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05979ED6" w14:textId="77777777" w:rsidTr="00361450">
        <w:tc>
          <w:tcPr>
            <w:tcW w:w="4513" w:type="dxa"/>
            <w:tcBorders>
              <w:bottom w:val="single" w:sz="4" w:space="0" w:color="auto"/>
            </w:tcBorders>
            <w:tcMar>
              <w:bottom w:w="170" w:type="dxa"/>
            </w:tcMar>
          </w:tcPr>
          <w:p w14:paraId="2DF9B5C6" w14:textId="77777777" w:rsidR="00EC4E49" w:rsidRPr="00470AA7" w:rsidRDefault="00EC4E49" w:rsidP="00916EE2">
            <w:pPr>
              <w:rPr>
                <w:vertAlign w:val="superscript"/>
              </w:rPr>
            </w:pPr>
          </w:p>
        </w:tc>
        <w:tc>
          <w:tcPr>
            <w:tcW w:w="4337" w:type="dxa"/>
            <w:tcBorders>
              <w:bottom w:val="single" w:sz="4" w:space="0" w:color="auto"/>
            </w:tcBorders>
            <w:tcMar>
              <w:left w:w="0" w:type="dxa"/>
              <w:right w:w="0" w:type="dxa"/>
            </w:tcMar>
          </w:tcPr>
          <w:p w14:paraId="5FBF4951" w14:textId="77777777" w:rsidR="00EC4E49" w:rsidRPr="008B2CC1" w:rsidRDefault="008A415C" w:rsidP="00916EE2">
            <w:r>
              <w:rPr>
                <w:noProof/>
                <w:lang w:eastAsia="en-US"/>
              </w:rPr>
              <w:drawing>
                <wp:inline distT="0" distB="0" distL="0" distR="0" wp14:anchorId="42CECA62" wp14:editId="1236E1B4">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86C80D7" w14:textId="77777777" w:rsidR="00EC4E49" w:rsidRPr="008B2CC1" w:rsidRDefault="00EC4E49" w:rsidP="00916EE2">
            <w:pPr>
              <w:jc w:val="right"/>
            </w:pPr>
            <w:r w:rsidRPr="00605827">
              <w:rPr>
                <w:b/>
                <w:sz w:val="40"/>
                <w:szCs w:val="40"/>
              </w:rPr>
              <w:t>E</w:t>
            </w:r>
          </w:p>
        </w:tc>
      </w:tr>
      <w:tr w:rsidR="008B2CC1" w:rsidRPr="001832A6" w14:paraId="5572F313"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24B52C58" w14:textId="4AF9B35C" w:rsidR="008B2CC1" w:rsidRPr="0090731E" w:rsidRDefault="00816901" w:rsidP="00F448A4">
            <w:pPr>
              <w:jc w:val="right"/>
              <w:rPr>
                <w:rFonts w:ascii="Arial Black" w:hAnsi="Arial Black"/>
                <w:caps/>
                <w:sz w:val="15"/>
              </w:rPr>
            </w:pPr>
            <w:r>
              <w:rPr>
                <w:rFonts w:ascii="Arial Black" w:hAnsi="Arial Black"/>
                <w:caps/>
                <w:sz w:val="15"/>
              </w:rPr>
              <w:t>IPC/CE/</w:t>
            </w:r>
            <w:r w:rsidR="008F0367">
              <w:rPr>
                <w:rFonts w:ascii="Arial Black" w:hAnsi="Arial Black"/>
                <w:caps/>
                <w:sz w:val="15"/>
              </w:rPr>
              <w:t>5</w:t>
            </w:r>
            <w:r w:rsidR="006D4A53">
              <w:rPr>
                <w:rFonts w:ascii="Arial Black" w:hAnsi="Arial Black"/>
                <w:caps/>
                <w:sz w:val="15"/>
              </w:rPr>
              <w:t>6</w:t>
            </w:r>
            <w:r w:rsidR="00FC7264">
              <w:rPr>
                <w:rFonts w:ascii="Arial Black" w:hAnsi="Arial Black"/>
                <w:caps/>
                <w:sz w:val="15"/>
              </w:rPr>
              <w:t>/</w:t>
            </w:r>
            <w:bookmarkStart w:id="0" w:name="Code"/>
            <w:bookmarkEnd w:id="0"/>
            <w:r w:rsidR="00F50D17">
              <w:rPr>
                <w:rFonts w:ascii="Arial Black" w:hAnsi="Arial Black"/>
                <w:caps/>
                <w:sz w:val="15"/>
              </w:rPr>
              <w:t>2</w:t>
            </w:r>
          </w:p>
        </w:tc>
      </w:tr>
      <w:tr w:rsidR="008B2CC1" w:rsidRPr="001832A6" w14:paraId="081B86BD" w14:textId="77777777" w:rsidTr="00916EE2">
        <w:trPr>
          <w:trHeight w:hRule="exact" w:val="170"/>
        </w:trPr>
        <w:tc>
          <w:tcPr>
            <w:tcW w:w="9356" w:type="dxa"/>
            <w:gridSpan w:val="3"/>
            <w:noWrap/>
            <w:tcMar>
              <w:left w:w="0" w:type="dxa"/>
              <w:right w:w="0" w:type="dxa"/>
            </w:tcMar>
            <w:vAlign w:val="bottom"/>
          </w:tcPr>
          <w:p w14:paraId="35E40834" w14:textId="77777777"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F50D17">
              <w:rPr>
                <w:rFonts w:ascii="Arial Black" w:hAnsi="Arial Black"/>
                <w:caps/>
                <w:sz w:val="15"/>
              </w:rPr>
              <w:t>English</w:t>
            </w:r>
          </w:p>
        </w:tc>
      </w:tr>
      <w:tr w:rsidR="008B2CC1" w:rsidRPr="001832A6" w14:paraId="3AE00372" w14:textId="77777777" w:rsidTr="00916EE2">
        <w:trPr>
          <w:trHeight w:hRule="exact" w:val="198"/>
        </w:trPr>
        <w:tc>
          <w:tcPr>
            <w:tcW w:w="9356" w:type="dxa"/>
            <w:gridSpan w:val="3"/>
            <w:tcMar>
              <w:left w:w="0" w:type="dxa"/>
              <w:right w:w="0" w:type="dxa"/>
            </w:tcMar>
            <w:vAlign w:val="bottom"/>
          </w:tcPr>
          <w:p w14:paraId="230CBDF4" w14:textId="2ABD8E70" w:rsidR="008B2CC1" w:rsidRPr="0090731E" w:rsidRDefault="008B2CC1" w:rsidP="00C774A2">
            <w:pPr>
              <w:jc w:val="right"/>
              <w:rPr>
                <w:rFonts w:ascii="Arial Black" w:hAnsi="Arial Black"/>
                <w:caps/>
                <w:sz w:val="15"/>
              </w:rPr>
            </w:pPr>
            <w:r w:rsidRPr="0090731E">
              <w:rPr>
                <w:rFonts w:ascii="Arial Black" w:hAnsi="Arial Black"/>
                <w:caps/>
                <w:sz w:val="15"/>
              </w:rPr>
              <w:t xml:space="preserve">DATE: </w:t>
            </w:r>
            <w:bookmarkStart w:id="2" w:name="Date"/>
            <w:bookmarkEnd w:id="2"/>
            <w:r w:rsidR="00C774A2">
              <w:rPr>
                <w:rFonts w:ascii="Arial Black" w:hAnsi="Arial Black"/>
                <w:caps/>
                <w:sz w:val="15"/>
              </w:rPr>
              <w:t>march</w:t>
            </w:r>
            <w:r w:rsidR="00377DBA">
              <w:rPr>
                <w:rFonts w:ascii="Arial Black" w:hAnsi="Arial Black"/>
                <w:caps/>
                <w:sz w:val="15"/>
              </w:rPr>
              <w:t xml:space="preserve"> </w:t>
            </w:r>
            <w:r w:rsidR="008E4A77">
              <w:rPr>
                <w:rFonts w:ascii="Arial Black" w:hAnsi="Arial Black"/>
                <w:caps/>
                <w:sz w:val="15"/>
              </w:rPr>
              <w:t xml:space="preserve">21, </w:t>
            </w:r>
            <w:r w:rsidR="00F50D17">
              <w:rPr>
                <w:rFonts w:ascii="Arial Black" w:hAnsi="Arial Black"/>
                <w:caps/>
                <w:sz w:val="15"/>
              </w:rPr>
              <w:t>20</w:t>
            </w:r>
            <w:r w:rsidR="00FB3963">
              <w:rPr>
                <w:rFonts w:ascii="Arial Black" w:hAnsi="Arial Black"/>
                <w:caps/>
                <w:sz w:val="15"/>
              </w:rPr>
              <w:t>2</w:t>
            </w:r>
            <w:r w:rsidR="006D4A53">
              <w:rPr>
                <w:rFonts w:ascii="Arial Black" w:hAnsi="Arial Black"/>
                <w:caps/>
                <w:sz w:val="15"/>
              </w:rPr>
              <w:t>5</w:t>
            </w:r>
          </w:p>
        </w:tc>
      </w:tr>
    </w:tbl>
    <w:p w14:paraId="3EF10308" w14:textId="77777777" w:rsidR="008B2CC1" w:rsidRPr="008B2CC1" w:rsidRDefault="008B2CC1" w:rsidP="008B2CC1"/>
    <w:p w14:paraId="3F0E22D9" w14:textId="77777777" w:rsidR="008B2CC1" w:rsidRPr="008B2CC1" w:rsidRDefault="008B2CC1" w:rsidP="008B2CC1"/>
    <w:p w14:paraId="1C5BA99D" w14:textId="77777777" w:rsidR="008B2CC1" w:rsidRPr="008B2CC1" w:rsidRDefault="008B2CC1" w:rsidP="008B2CC1"/>
    <w:p w14:paraId="0386AA28" w14:textId="77777777" w:rsidR="008B2CC1" w:rsidRPr="008B2CC1" w:rsidRDefault="008B2CC1" w:rsidP="008B2CC1"/>
    <w:p w14:paraId="603A63E5" w14:textId="77777777" w:rsidR="008B2CC1" w:rsidRPr="008B2CC1" w:rsidRDefault="008B2CC1" w:rsidP="008B2CC1"/>
    <w:p w14:paraId="3B173E34" w14:textId="77777777" w:rsidR="008B2CC1" w:rsidRDefault="00FC7264" w:rsidP="008B2CC1">
      <w:pPr>
        <w:rPr>
          <w:b/>
          <w:sz w:val="28"/>
          <w:szCs w:val="28"/>
        </w:rPr>
      </w:pPr>
      <w:r>
        <w:rPr>
          <w:b/>
          <w:sz w:val="28"/>
          <w:szCs w:val="28"/>
        </w:rPr>
        <w:t>Special Union for the International Patent Classification</w:t>
      </w:r>
    </w:p>
    <w:p w14:paraId="05BA2DF5" w14:textId="77777777" w:rsidR="00FC7264" w:rsidRDefault="00FC7264" w:rsidP="008B2CC1">
      <w:pPr>
        <w:rPr>
          <w:b/>
          <w:sz w:val="28"/>
          <w:szCs w:val="28"/>
        </w:rPr>
      </w:pPr>
      <w:r>
        <w:rPr>
          <w:b/>
          <w:sz w:val="28"/>
          <w:szCs w:val="28"/>
        </w:rPr>
        <w:t>(IPC Union)</w:t>
      </w:r>
    </w:p>
    <w:p w14:paraId="5281B40B" w14:textId="77777777" w:rsidR="00FC7264" w:rsidRPr="003845C1" w:rsidRDefault="00FC7264" w:rsidP="008B2CC1">
      <w:pPr>
        <w:rPr>
          <w:b/>
          <w:sz w:val="28"/>
          <w:szCs w:val="28"/>
        </w:rPr>
      </w:pPr>
      <w:r>
        <w:rPr>
          <w:b/>
          <w:sz w:val="28"/>
          <w:szCs w:val="28"/>
        </w:rPr>
        <w:t>Committee of Experts</w:t>
      </w:r>
    </w:p>
    <w:p w14:paraId="54E4F1FF" w14:textId="77777777" w:rsidR="003845C1" w:rsidRDefault="003845C1" w:rsidP="003845C1"/>
    <w:p w14:paraId="6E24A1F8" w14:textId="77777777" w:rsidR="003845C1" w:rsidRDefault="003845C1" w:rsidP="003845C1"/>
    <w:p w14:paraId="0E669B3C" w14:textId="02E1FD49" w:rsidR="008B2CC1" w:rsidRPr="003845C1" w:rsidRDefault="00377DBA" w:rsidP="008B2CC1">
      <w:pPr>
        <w:rPr>
          <w:b/>
          <w:sz w:val="24"/>
          <w:szCs w:val="24"/>
        </w:rPr>
      </w:pPr>
      <w:r>
        <w:rPr>
          <w:b/>
          <w:sz w:val="24"/>
          <w:szCs w:val="24"/>
        </w:rPr>
        <w:t>Fifty-</w:t>
      </w:r>
      <w:r w:rsidR="00592341">
        <w:rPr>
          <w:b/>
          <w:sz w:val="24"/>
          <w:szCs w:val="24"/>
        </w:rPr>
        <w:t>Sixth</w:t>
      </w:r>
      <w:r w:rsidR="00FC7264">
        <w:rPr>
          <w:b/>
          <w:sz w:val="24"/>
          <w:szCs w:val="24"/>
        </w:rPr>
        <w:t xml:space="preserve"> </w:t>
      </w:r>
      <w:r w:rsidR="003845C1" w:rsidRPr="003845C1">
        <w:rPr>
          <w:b/>
          <w:sz w:val="24"/>
          <w:szCs w:val="24"/>
        </w:rPr>
        <w:t>Session</w:t>
      </w:r>
    </w:p>
    <w:p w14:paraId="115E1541" w14:textId="325B9B8C" w:rsidR="008B2CC1" w:rsidRPr="003845C1" w:rsidRDefault="00FC7264" w:rsidP="008B2CC1">
      <w:pPr>
        <w:rPr>
          <w:b/>
          <w:sz w:val="24"/>
          <w:szCs w:val="24"/>
        </w:rPr>
      </w:pPr>
      <w:r>
        <w:rPr>
          <w:b/>
          <w:sz w:val="24"/>
          <w:szCs w:val="24"/>
        </w:rPr>
        <w:t xml:space="preserve">Geneva, </w:t>
      </w:r>
      <w:r w:rsidR="00592341">
        <w:rPr>
          <w:b/>
          <w:sz w:val="24"/>
          <w:szCs w:val="24"/>
        </w:rPr>
        <w:t>February 25 to 27, 2025</w:t>
      </w:r>
    </w:p>
    <w:p w14:paraId="61622AE3" w14:textId="77777777" w:rsidR="008B2CC1" w:rsidRPr="008B2CC1" w:rsidRDefault="008B2CC1" w:rsidP="008B2CC1"/>
    <w:p w14:paraId="0E144339" w14:textId="77777777" w:rsidR="008B2CC1" w:rsidRPr="008B2CC1" w:rsidRDefault="008B2CC1" w:rsidP="008B2CC1"/>
    <w:p w14:paraId="3A63A5BE" w14:textId="77777777" w:rsidR="008B2CC1" w:rsidRPr="008B2CC1" w:rsidRDefault="008B2CC1" w:rsidP="008B2CC1"/>
    <w:p w14:paraId="1BDA412B" w14:textId="450E2A5D" w:rsidR="008B2CC1" w:rsidRPr="003845C1" w:rsidRDefault="00F50D17" w:rsidP="008B2CC1">
      <w:pPr>
        <w:rPr>
          <w:caps/>
          <w:sz w:val="24"/>
        </w:rPr>
      </w:pPr>
      <w:bookmarkStart w:id="3" w:name="TitleOfDoc"/>
      <w:bookmarkEnd w:id="3"/>
      <w:r>
        <w:rPr>
          <w:caps/>
          <w:sz w:val="24"/>
        </w:rPr>
        <w:t>report</w:t>
      </w:r>
    </w:p>
    <w:p w14:paraId="1F02CB9D" w14:textId="77777777" w:rsidR="008B2CC1" w:rsidRPr="008B2CC1" w:rsidRDefault="008B2CC1" w:rsidP="008B2CC1"/>
    <w:p w14:paraId="494A1A54" w14:textId="4B7C1D28" w:rsidR="008B2CC1" w:rsidRPr="008B2CC1" w:rsidRDefault="008E4A77" w:rsidP="008B2CC1">
      <w:pPr>
        <w:rPr>
          <w:i/>
        </w:rPr>
      </w:pPr>
      <w:bookmarkStart w:id="4" w:name="Prepared"/>
      <w:bookmarkEnd w:id="4"/>
      <w:r>
        <w:rPr>
          <w:i/>
        </w:rPr>
        <w:t>adopted by the Committee of Experts</w:t>
      </w:r>
    </w:p>
    <w:p w14:paraId="3AE0EF9E" w14:textId="77777777" w:rsidR="00AC205C" w:rsidRDefault="00AC205C"/>
    <w:p w14:paraId="625557D7" w14:textId="77777777" w:rsidR="000F5E56" w:rsidRDefault="000F5E56"/>
    <w:p w14:paraId="7F17ABF8" w14:textId="77777777" w:rsidR="002928D3" w:rsidRDefault="002928D3"/>
    <w:p w14:paraId="4A2D3344" w14:textId="77777777" w:rsidR="002928D3" w:rsidRDefault="002928D3" w:rsidP="0053057A"/>
    <w:p w14:paraId="4314A061" w14:textId="77777777" w:rsidR="002928D3" w:rsidRDefault="002928D3"/>
    <w:p w14:paraId="09597991" w14:textId="77777777" w:rsidR="00F50D17" w:rsidRPr="003E33B9" w:rsidRDefault="00F50D17" w:rsidP="00F50D17">
      <w:pPr>
        <w:pStyle w:val="Heading1"/>
        <w:spacing w:after="240"/>
      </w:pPr>
      <w:r w:rsidRPr="003E33B9">
        <w:t>INTRODUCTION</w:t>
      </w:r>
    </w:p>
    <w:p w14:paraId="4899585D" w14:textId="49295789" w:rsidR="00F50D17" w:rsidRPr="001469CC" w:rsidRDefault="00F50D17" w:rsidP="001469CC">
      <w:pPr>
        <w:pStyle w:val="ONUME"/>
      </w:pPr>
      <w:r w:rsidRPr="00C95CA3">
        <w:t>The Committee of Experts of the IPC Union (hereinafter referred to as “the Committee”) held its f</w:t>
      </w:r>
      <w:r w:rsidR="008F0367">
        <w:t>ift</w:t>
      </w:r>
      <w:r w:rsidR="003B00C2">
        <w:t>y-</w:t>
      </w:r>
      <w:r w:rsidR="00592341">
        <w:t xml:space="preserve">sixth </w:t>
      </w:r>
      <w:r w:rsidRPr="00C95CA3">
        <w:t xml:space="preserve">session in Geneva </w:t>
      </w:r>
      <w:r w:rsidR="006A40D2">
        <w:t xml:space="preserve">in hybrid format </w:t>
      </w:r>
      <w:r w:rsidR="001A10DF">
        <w:t>from</w:t>
      </w:r>
      <w:r>
        <w:t xml:space="preserve"> </w:t>
      </w:r>
      <w:r w:rsidR="00592341">
        <w:t>February 25 to 27, 2025</w:t>
      </w:r>
      <w:r w:rsidRPr="00C95CA3">
        <w:t xml:space="preserve">.  The following members of the Committee were represented at the session:  </w:t>
      </w:r>
      <w:r w:rsidR="00592341" w:rsidRPr="00802EA8">
        <w:t>Armenia, Australia, Austria, Belarus</w:t>
      </w:r>
      <w:r w:rsidR="00C56A9B" w:rsidRPr="00802EA8">
        <w:t xml:space="preserve">, </w:t>
      </w:r>
      <w:r w:rsidRPr="00802EA8">
        <w:t xml:space="preserve">Brazil, </w:t>
      </w:r>
      <w:r w:rsidR="006A40D2" w:rsidRPr="00802EA8">
        <w:t xml:space="preserve">Bulgaria, </w:t>
      </w:r>
      <w:r w:rsidRPr="00802EA8">
        <w:t xml:space="preserve">Canada, China, </w:t>
      </w:r>
      <w:r w:rsidR="006A40D2" w:rsidRPr="00802EA8">
        <w:t xml:space="preserve">Croatia, </w:t>
      </w:r>
      <w:r w:rsidRPr="00802EA8">
        <w:t>Czec</w:t>
      </w:r>
      <w:r w:rsidR="00C56A9B" w:rsidRPr="00802EA8">
        <w:t>h Republic</w:t>
      </w:r>
      <w:r w:rsidRPr="00802EA8">
        <w:t xml:space="preserve">, Denmark, </w:t>
      </w:r>
      <w:r w:rsidR="001469CC" w:rsidRPr="00802EA8">
        <w:t xml:space="preserve">Egypt, </w:t>
      </w:r>
      <w:r w:rsidRPr="00802EA8">
        <w:t xml:space="preserve">Estonia, </w:t>
      </w:r>
      <w:r w:rsidR="001469CC" w:rsidRPr="00802EA8">
        <w:t xml:space="preserve">Finland, </w:t>
      </w:r>
      <w:r w:rsidRPr="00802EA8">
        <w:t xml:space="preserve">France, Germany, </w:t>
      </w:r>
      <w:r w:rsidR="00592341" w:rsidRPr="00802EA8">
        <w:t xml:space="preserve">Greece, </w:t>
      </w:r>
      <w:r w:rsidRPr="00802EA8">
        <w:t xml:space="preserve">Ireland, </w:t>
      </w:r>
      <w:r w:rsidR="006243CD" w:rsidRPr="00802EA8">
        <w:t xml:space="preserve">Israel, </w:t>
      </w:r>
      <w:r w:rsidR="00592341" w:rsidRPr="00802EA8">
        <w:t xml:space="preserve">Italy, </w:t>
      </w:r>
      <w:r w:rsidRPr="00802EA8">
        <w:t xml:space="preserve">Japan, </w:t>
      </w:r>
      <w:r w:rsidR="001469CC" w:rsidRPr="00802EA8">
        <w:t xml:space="preserve">Kyrgyzstan, </w:t>
      </w:r>
      <w:r w:rsidRPr="00802EA8">
        <w:t xml:space="preserve">Mexico, </w:t>
      </w:r>
      <w:r w:rsidR="00592341" w:rsidRPr="00802EA8">
        <w:t xml:space="preserve">(Kingdom of the) </w:t>
      </w:r>
      <w:r w:rsidRPr="00802EA8">
        <w:t xml:space="preserve">Netherlands, Norway, </w:t>
      </w:r>
      <w:r w:rsidR="00592341" w:rsidRPr="00802EA8">
        <w:t>Peru,</w:t>
      </w:r>
      <w:r w:rsidR="006A40D2" w:rsidRPr="00802EA8">
        <w:t xml:space="preserve"> </w:t>
      </w:r>
      <w:r w:rsidRPr="00802EA8">
        <w:t xml:space="preserve">Portugal, Republic of Korea, </w:t>
      </w:r>
      <w:r w:rsidR="001469CC" w:rsidRPr="00802EA8">
        <w:t xml:space="preserve">Republic of Moldova, </w:t>
      </w:r>
      <w:r w:rsidRPr="00802EA8">
        <w:t xml:space="preserve">Romania, Russian Federation, </w:t>
      </w:r>
      <w:r w:rsidR="006A40D2" w:rsidRPr="00802EA8">
        <w:t xml:space="preserve">Saudi Arabia, </w:t>
      </w:r>
      <w:r w:rsidR="001469CC" w:rsidRPr="00802EA8">
        <w:t xml:space="preserve">Serbia, </w:t>
      </w:r>
      <w:r w:rsidRPr="00802EA8">
        <w:t xml:space="preserve">Spain, Sweden, Switzerland, </w:t>
      </w:r>
      <w:r w:rsidR="00592341" w:rsidRPr="00802EA8">
        <w:t xml:space="preserve">Türkiye, </w:t>
      </w:r>
      <w:r w:rsidRPr="00802EA8">
        <w:t xml:space="preserve">United Kingdom, United States of </w:t>
      </w:r>
      <w:proofErr w:type="gramStart"/>
      <w:r w:rsidRPr="00802EA8">
        <w:t>America </w:t>
      </w:r>
      <w:r w:rsidR="00592341" w:rsidRPr="00802EA8">
        <w:t>,</w:t>
      </w:r>
      <w:proofErr w:type="gramEnd"/>
      <w:r w:rsidR="00592341" w:rsidRPr="00802EA8">
        <w:t xml:space="preserve"> Uzbekistan</w:t>
      </w:r>
      <w:r w:rsidR="00F45C35">
        <w:t xml:space="preserve"> (40)</w:t>
      </w:r>
      <w:r w:rsidRPr="00802EA8">
        <w:t xml:space="preserve">.  </w:t>
      </w:r>
      <w:r w:rsidR="00592341" w:rsidRPr="00802EA8">
        <w:t xml:space="preserve">Cyprus, India, </w:t>
      </w:r>
      <w:r w:rsidR="008F0367" w:rsidRPr="00802EA8">
        <w:t xml:space="preserve">European Patent Office (EPO), </w:t>
      </w:r>
      <w:r w:rsidR="006A40D2" w:rsidRPr="00802EA8">
        <w:t xml:space="preserve">European Law Students’ Association (ELSA International) </w:t>
      </w:r>
      <w:r w:rsidRPr="00802EA8">
        <w:t>were also represented.</w:t>
      </w:r>
      <w:r w:rsidRPr="00C95CA3">
        <w:t xml:space="preserve">  The list of participants appears as Annex I to this report</w:t>
      </w:r>
      <w:r w:rsidR="001469CC">
        <w:t>.</w:t>
      </w:r>
    </w:p>
    <w:p w14:paraId="3DDFB377" w14:textId="77777777" w:rsidR="00F50D17" w:rsidRPr="001469CC" w:rsidRDefault="00F50D17" w:rsidP="00F50D17">
      <w:pPr>
        <w:pStyle w:val="ONUME"/>
      </w:pPr>
      <w:r w:rsidRPr="001469CC">
        <w:t xml:space="preserve">The session was opened by Mr. </w:t>
      </w:r>
      <w:r w:rsidR="00F448A4" w:rsidRPr="001469CC">
        <w:t>K. Natsume, Assistant</w:t>
      </w:r>
      <w:r w:rsidR="008F0367" w:rsidRPr="001469CC">
        <w:t xml:space="preserve"> </w:t>
      </w:r>
      <w:r w:rsidRPr="001469CC">
        <w:t xml:space="preserve">Director General, who welcomed the participants.  </w:t>
      </w:r>
    </w:p>
    <w:p w14:paraId="49F4A13D" w14:textId="77777777" w:rsidR="00F50D17" w:rsidRPr="00C95CA3" w:rsidRDefault="00F50D17" w:rsidP="00F50D17">
      <w:pPr>
        <w:pStyle w:val="ONUME"/>
        <w:numPr>
          <w:ilvl w:val="0"/>
          <w:numId w:val="0"/>
        </w:numPr>
        <w:rPr>
          <w:szCs w:val="22"/>
        </w:rPr>
      </w:pPr>
    </w:p>
    <w:p w14:paraId="48DA862A" w14:textId="77777777" w:rsidR="00F50D17" w:rsidRPr="00C95CA3" w:rsidRDefault="00F50D17" w:rsidP="00F50D17">
      <w:pPr>
        <w:pStyle w:val="Heading1"/>
        <w:spacing w:after="240"/>
      </w:pPr>
      <w:r w:rsidRPr="00C95CA3">
        <w:br w:type="page"/>
      </w:r>
      <w:r w:rsidRPr="00C95CA3">
        <w:lastRenderedPageBreak/>
        <w:t>OFFICERS</w:t>
      </w:r>
    </w:p>
    <w:p w14:paraId="0259CD68" w14:textId="6F176160" w:rsidR="00F50D17" w:rsidRPr="00C95CA3" w:rsidRDefault="00F50D17" w:rsidP="00F50D17">
      <w:pPr>
        <w:pStyle w:val="ONUME"/>
      </w:pPr>
      <w:r w:rsidRPr="00C95CA3">
        <w:t xml:space="preserve">The Committee unanimously </w:t>
      </w:r>
      <w:r w:rsidR="00592341">
        <w:t>re-</w:t>
      </w:r>
      <w:r w:rsidRPr="00C774A2">
        <w:t xml:space="preserve">elected </w:t>
      </w:r>
      <w:r w:rsidR="00F448A4">
        <w:t xml:space="preserve">Mr. </w:t>
      </w:r>
      <w:r w:rsidR="00072D28">
        <w:t>Fergal Brady</w:t>
      </w:r>
      <w:r w:rsidR="00F448A4">
        <w:t xml:space="preserve"> (</w:t>
      </w:r>
      <w:r w:rsidR="00072D28">
        <w:t>Ireland</w:t>
      </w:r>
      <w:r w:rsidR="00F448A4">
        <w:t>)</w:t>
      </w:r>
      <w:r w:rsidRPr="00C95CA3">
        <w:t xml:space="preserve"> as </w:t>
      </w:r>
      <w:r w:rsidR="00592341" w:rsidRPr="00C95CA3">
        <w:t xml:space="preserve">Chair </w:t>
      </w:r>
      <w:r w:rsidR="00592341">
        <w:t xml:space="preserve">and elected </w:t>
      </w:r>
      <w:r w:rsidR="0089140D">
        <w:t>Ms. Magalie Mathon (France) and</w:t>
      </w:r>
      <w:r w:rsidR="00592341">
        <w:t xml:space="preserve"> Mr.</w:t>
      </w:r>
      <w:r w:rsidR="00592341" w:rsidRPr="00E834D6">
        <w:rPr>
          <w:szCs w:val="22"/>
        </w:rPr>
        <w:t xml:space="preserve"> </w:t>
      </w:r>
      <w:proofErr w:type="spellStart"/>
      <w:r w:rsidR="00592341" w:rsidRPr="00E834D6">
        <w:rPr>
          <w:szCs w:val="22"/>
        </w:rPr>
        <w:t>Hee</w:t>
      </w:r>
      <w:proofErr w:type="spellEnd"/>
      <w:r w:rsidR="00592341" w:rsidRPr="00E834D6">
        <w:rPr>
          <w:szCs w:val="22"/>
        </w:rPr>
        <w:t xml:space="preserve"> Sang </w:t>
      </w:r>
      <w:r w:rsidR="00592341">
        <w:rPr>
          <w:szCs w:val="22"/>
        </w:rPr>
        <w:t>Shin as Vice</w:t>
      </w:r>
      <w:r w:rsidR="00592341" w:rsidRPr="00592341">
        <w:rPr>
          <w:szCs w:val="22"/>
          <w:vertAlign w:val="subscript"/>
        </w:rPr>
        <w:t>-</w:t>
      </w:r>
      <w:r w:rsidR="00592341">
        <w:rPr>
          <w:szCs w:val="22"/>
        </w:rPr>
        <w:t>Chairs</w:t>
      </w:r>
      <w:r w:rsidR="008E4A77">
        <w:rPr>
          <w:szCs w:val="22"/>
        </w:rPr>
        <w:t>.</w:t>
      </w:r>
    </w:p>
    <w:p w14:paraId="4A29C195" w14:textId="342338CC" w:rsidR="00F50D17" w:rsidRPr="00C95CA3" w:rsidRDefault="00F50D17" w:rsidP="00F50D17">
      <w:pPr>
        <w:pStyle w:val="ONUME"/>
      </w:pPr>
      <w:r>
        <w:t>Ms. XU Ning</w:t>
      </w:r>
      <w:r w:rsidR="00BA459D">
        <w:t xml:space="preserve"> (</w:t>
      </w:r>
      <w:r w:rsidRPr="00C95CA3">
        <w:t>WIPO) acted as Secretary of the session.</w:t>
      </w:r>
    </w:p>
    <w:p w14:paraId="3DCD2AAE" w14:textId="77777777" w:rsidR="00F50D17" w:rsidRPr="00C95CA3" w:rsidRDefault="00F50D17" w:rsidP="00F50D17">
      <w:pPr>
        <w:pStyle w:val="Heading1"/>
        <w:spacing w:after="240"/>
      </w:pPr>
      <w:r w:rsidRPr="00C95CA3">
        <w:t>ADOPTION OF THE AGENDA</w:t>
      </w:r>
    </w:p>
    <w:p w14:paraId="02EB3D5E" w14:textId="77777777" w:rsidR="00F50D17" w:rsidRPr="00C95CA3" w:rsidRDefault="00F50D17" w:rsidP="00F50D17">
      <w:pPr>
        <w:pStyle w:val="ONUME"/>
      </w:pPr>
      <w:r w:rsidRPr="00C95CA3">
        <w:t>The Committee unanimously adopted the agenda, which appears as Annex II to this report.</w:t>
      </w:r>
    </w:p>
    <w:p w14:paraId="159DDEB2" w14:textId="77777777" w:rsidR="00F50D17" w:rsidRPr="00C95CA3" w:rsidRDefault="00F50D17" w:rsidP="00F50D17">
      <w:pPr>
        <w:pStyle w:val="ONUME"/>
      </w:pPr>
      <w:r w:rsidRPr="00C95CA3">
        <w:t>As decided by the Governing Bodies of WIPO at their tenth series of meetings held from September 24 to October 2, 1979 (see document AB/X/32, paragraphs 51 and 52), the report of this session reflects only the conclusions of the Committee (decisions, recommendations, opinions, etc.) and does not, in particular, reflect the statements made by any participant, except where a reservation in relation to any specific conclusion of the Committee was expressed or repeated after the conclusion was reached.</w:t>
      </w:r>
    </w:p>
    <w:p w14:paraId="64751833" w14:textId="2991F59C" w:rsidR="00072D28" w:rsidRDefault="00592341" w:rsidP="00F50D17">
      <w:pPr>
        <w:pStyle w:val="Heading1"/>
        <w:spacing w:after="240"/>
      </w:pPr>
      <w:r w:rsidRPr="007275B6">
        <w:t>Report on the twenty-seventh session of the IP5 WG1-Working Group on Classification</w:t>
      </w:r>
    </w:p>
    <w:p w14:paraId="7C9B561E" w14:textId="1F672A52" w:rsidR="00592341" w:rsidRDefault="00740623" w:rsidP="00612CAA">
      <w:pPr>
        <w:pStyle w:val="ONUME"/>
        <w:tabs>
          <w:tab w:val="left" w:pos="567"/>
          <w:tab w:val="num" w:pos="1134"/>
        </w:tabs>
        <w:spacing w:after="0"/>
      </w:pPr>
      <w:r>
        <w:t xml:space="preserve">The Committee noted an oral report by the Republic of Korea on behalf of the </w:t>
      </w:r>
      <w:proofErr w:type="spellStart"/>
      <w:r>
        <w:t>FiveIPOffices</w:t>
      </w:r>
      <w:proofErr w:type="spellEnd"/>
      <w:r>
        <w:t xml:space="preserve"> (hereinafter referred to as “the IP5 Offices”), on the twenty-s</w:t>
      </w:r>
      <w:r w:rsidR="00612CAA">
        <w:t>even</w:t>
      </w:r>
      <w:r>
        <w:t>th session of the IP5 Working Group on Classification (IP5 WG1)</w:t>
      </w:r>
      <w:r w:rsidR="0071043E">
        <w:t>, held virtually on</w:t>
      </w:r>
      <w:r w:rsidR="00CD181D">
        <w:t xml:space="preserve"> Sep</w:t>
      </w:r>
      <w:r w:rsidR="00E14DD6">
        <w:t>tember</w:t>
      </w:r>
      <w:r w:rsidR="00CD181D">
        <w:t xml:space="preserve"> 24</w:t>
      </w:r>
      <w:r w:rsidR="00CC6B20">
        <w:t xml:space="preserve"> to </w:t>
      </w:r>
      <w:r w:rsidR="00CD181D">
        <w:t>30</w:t>
      </w:r>
      <w:r w:rsidR="00E14DD6">
        <w:t>,</w:t>
      </w:r>
      <w:r w:rsidR="00CD181D">
        <w:t xml:space="preserve"> 2024</w:t>
      </w:r>
      <w:r w:rsidR="00E14DD6">
        <w:t>.</w:t>
      </w:r>
    </w:p>
    <w:p w14:paraId="36780361" w14:textId="3B7C1E54" w:rsidR="00E14DD6" w:rsidRDefault="00E14DD6" w:rsidP="00E14DD6">
      <w:pPr>
        <w:pStyle w:val="ONUME"/>
        <w:numPr>
          <w:ilvl w:val="0"/>
          <w:numId w:val="0"/>
        </w:numPr>
        <w:spacing w:after="0"/>
      </w:pPr>
    </w:p>
    <w:p w14:paraId="77DF7805" w14:textId="0FB34834" w:rsidR="00982720" w:rsidRDefault="00982720" w:rsidP="00982720">
      <w:pPr>
        <w:pStyle w:val="ONUME"/>
      </w:pPr>
      <w:r>
        <w:t xml:space="preserve">The IP5 Offices agreed to promote five IP5 projects (F projects) to the IPC phase, </w:t>
      </w:r>
      <w:r w:rsidR="005E00EF">
        <w:t>one</w:t>
      </w:r>
      <w:r>
        <w:t xml:space="preserve"> of which w</w:t>
      </w:r>
      <w:r w:rsidR="005E00EF">
        <w:t>as</w:t>
      </w:r>
      <w:r>
        <w:t xml:space="preserve"> from the IPC Revision Roadmap (hereinafter referred to as “Roadmap”) candidate areas.  </w:t>
      </w:r>
    </w:p>
    <w:p w14:paraId="77CEBBD5" w14:textId="73776C88" w:rsidR="00EE23EA" w:rsidRDefault="00EE23EA" w:rsidP="00EE23EA">
      <w:pPr>
        <w:pStyle w:val="ONUME"/>
      </w:pPr>
      <w:r>
        <w:t xml:space="preserve">It was noted that </w:t>
      </w:r>
      <w:r w:rsidR="00427A41">
        <w:t>KIP</w:t>
      </w:r>
      <w:r>
        <w:t xml:space="preserve">O, on behalf of the IP5 Offices, had posted to the IPC e-forum under project </w:t>
      </w:r>
      <w:hyperlink r:id="rId8" w:history="1">
        <w:r w:rsidR="008E4A77" w:rsidRPr="00101C37">
          <w:rPr>
            <w:rStyle w:val="Hyperlink"/>
          </w:rPr>
          <w:t>CE</w:t>
        </w:r>
        <w:r w:rsidR="008E4A77">
          <w:rPr>
            <w:rStyle w:val="Hyperlink"/>
          </w:rPr>
          <w:t> </w:t>
        </w:r>
        <w:r w:rsidR="008E4A77" w:rsidRPr="00101C37">
          <w:rPr>
            <w:rStyle w:val="Hyperlink"/>
          </w:rPr>
          <w:t>456</w:t>
        </w:r>
      </w:hyperlink>
      <w:r>
        <w:t>, the updated lists of all ongoing IP5 projects and proposals (see Annex 4</w:t>
      </w:r>
      <w:r w:rsidR="00CF500A">
        <w:t>8</w:t>
      </w:r>
      <w:r>
        <w:t xml:space="preserve"> to project file) to avoid overlapping between the IPC revision requests and the IP5 ongoing revision activities.</w:t>
      </w:r>
    </w:p>
    <w:p w14:paraId="3C80FD24" w14:textId="478B97EA" w:rsidR="00E14DD6" w:rsidRDefault="00D313A8" w:rsidP="00612CAA">
      <w:pPr>
        <w:pStyle w:val="ONUME"/>
        <w:tabs>
          <w:tab w:val="left" w:pos="567"/>
          <w:tab w:val="num" w:pos="1134"/>
        </w:tabs>
        <w:spacing w:after="0"/>
      </w:pPr>
      <w:r>
        <w:t xml:space="preserve">The Committee further noted that the </w:t>
      </w:r>
      <w:r w:rsidR="00592531">
        <w:t xml:space="preserve">twenty-eighth </w:t>
      </w:r>
      <w:r w:rsidR="0091189A">
        <w:t xml:space="preserve">physical </w:t>
      </w:r>
      <w:r w:rsidR="00592531">
        <w:t xml:space="preserve">session of the IP5 WG1 </w:t>
      </w:r>
      <w:r w:rsidR="0091189A">
        <w:t xml:space="preserve">will be </w:t>
      </w:r>
      <w:r w:rsidR="00053795">
        <w:t>hosted by KIPO</w:t>
      </w:r>
      <w:r w:rsidR="00E95F18">
        <w:t xml:space="preserve"> on March 24 to </w:t>
      </w:r>
      <w:r w:rsidR="0045044B">
        <w:t>28</w:t>
      </w:r>
      <w:r w:rsidR="00E95F18">
        <w:t>, 2025</w:t>
      </w:r>
      <w:r w:rsidR="00053795">
        <w:t>.</w:t>
      </w:r>
    </w:p>
    <w:p w14:paraId="7B2E3C95" w14:textId="3DA55C60" w:rsidR="000E619D" w:rsidRDefault="00B21006" w:rsidP="00F50D17">
      <w:pPr>
        <w:pStyle w:val="Heading1"/>
        <w:spacing w:after="240"/>
      </w:pPr>
      <w:r w:rsidRPr="00E323F8">
        <w:t xml:space="preserve">Report on the progress of the IPC revision </w:t>
      </w:r>
      <w:r w:rsidR="00965045" w:rsidRPr="00E323F8">
        <w:t>PROGRAM</w:t>
      </w:r>
    </w:p>
    <w:p w14:paraId="3040F71D" w14:textId="67128625" w:rsidR="00B9057B" w:rsidRPr="00F74FB9" w:rsidRDefault="00B9057B" w:rsidP="00B9057B">
      <w:pPr>
        <w:pStyle w:val="ONUME"/>
      </w:pPr>
      <w:r w:rsidRPr="00F74FB9">
        <w:t xml:space="preserve">The Committee noted a comprehensive status report, presented in Annex 25 to project file </w:t>
      </w:r>
      <w:hyperlink r:id="rId9" w:history="1">
        <w:r w:rsidRPr="00A85F8A">
          <w:rPr>
            <w:rStyle w:val="Hyperlink"/>
          </w:rPr>
          <w:t>CE 462</w:t>
        </w:r>
      </w:hyperlink>
      <w:r w:rsidRPr="00F74FB9">
        <w:t xml:space="preserve">, prepared by the International Bureau </w:t>
      </w:r>
      <w:r w:rsidR="00BF068E">
        <w:t>containing</w:t>
      </w:r>
      <w:r w:rsidRPr="00F74FB9">
        <w:t xml:space="preserve"> an update on the activities of the </w:t>
      </w:r>
      <w:r w:rsidR="00721746">
        <w:t xml:space="preserve">IPC </w:t>
      </w:r>
      <w:r w:rsidRPr="00F74FB9">
        <w:t>Revision Working Group (hereinafter referred to as "the Working Group") up to early 2025.</w:t>
      </w:r>
    </w:p>
    <w:p w14:paraId="1CEA52AA" w14:textId="5FC7197F" w:rsidR="00B9057B" w:rsidRPr="00F74FB9" w:rsidRDefault="00B9057B" w:rsidP="00B9057B">
      <w:pPr>
        <w:pStyle w:val="ONUME"/>
      </w:pPr>
      <w:r w:rsidRPr="00F74FB9">
        <w:t xml:space="preserve">The Committee noted that the total number of revision projects per IPC version remained relatively stable, with an average of approximately 20 projects per version. </w:t>
      </w:r>
      <w:r w:rsidR="008E4A77">
        <w:t xml:space="preserve"> </w:t>
      </w:r>
      <w:r w:rsidRPr="00F74FB9">
        <w:t xml:space="preserve">The electrical field continued to account for the highest proportion of projects, followed by mechanical and chemical fields. </w:t>
      </w:r>
      <w:r w:rsidR="008E4A77">
        <w:t xml:space="preserve"> </w:t>
      </w:r>
      <w:r w:rsidRPr="00F74FB9">
        <w:t xml:space="preserve">The introduction of </w:t>
      </w:r>
      <w:r w:rsidR="004E3921">
        <w:t xml:space="preserve">information </w:t>
      </w:r>
      <w:r w:rsidR="008119FC">
        <w:t xml:space="preserve">on projects related to the </w:t>
      </w:r>
      <w:r w:rsidR="00841A6F" w:rsidRPr="00841A6F">
        <w:t>new emerging technologies (NETs)</w:t>
      </w:r>
      <w:r w:rsidRPr="00F74FB9">
        <w:t xml:space="preserve"> indicated the growing need to adapt IPC classifications to reflect technological developments.</w:t>
      </w:r>
    </w:p>
    <w:p w14:paraId="647216A0" w14:textId="7994D426" w:rsidR="00B9057B" w:rsidRPr="00F74FB9" w:rsidRDefault="00B9057B" w:rsidP="00B9057B">
      <w:pPr>
        <w:pStyle w:val="ONUME"/>
      </w:pPr>
      <w:r w:rsidRPr="00F74FB9">
        <w:t>The participation of various national offices as Rapporteurs and Translators was highlighted</w:t>
      </w:r>
      <w:r w:rsidR="004D144E">
        <w:t>.</w:t>
      </w:r>
      <w:r w:rsidRPr="00F74FB9">
        <w:t xml:space="preserve"> </w:t>
      </w:r>
      <w:r w:rsidR="008E4A77">
        <w:t xml:space="preserve"> </w:t>
      </w:r>
      <w:r w:rsidR="004D144E" w:rsidRPr="004D144E">
        <w:t>In addition to the IP5 Offices, offices such as Brazil</w:t>
      </w:r>
      <w:r w:rsidR="004D1B9C">
        <w:t>, Canada</w:t>
      </w:r>
      <w:r w:rsidR="004D144E" w:rsidRPr="004D144E">
        <w:t xml:space="preserve"> and </w:t>
      </w:r>
      <w:r w:rsidR="00257D1C">
        <w:t>Germany</w:t>
      </w:r>
      <w:r w:rsidR="004D144E" w:rsidRPr="004D144E">
        <w:t xml:space="preserve"> submitted revision requests under the framework of the updated </w:t>
      </w:r>
      <w:r w:rsidR="00A856D3" w:rsidRPr="004D144E">
        <w:t xml:space="preserve">Roadmap. </w:t>
      </w:r>
      <w:r w:rsidR="008E4A77">
        <w:t xml:space="preserve"> </w:t>
      </w:r>
      <w:r w:rsidRPr="00F74FB9">
        <w:t>Translation responsibilities were primarily handled by Canada,</w:t>
      </w:r>
      <w:r w:rsidR="00E87BC5">
        <w:t xml:space="preserve"> </w:t>
      </w:r>
      <w:r w:rsidR="00E87BC5" w:rsidRPr="00F74FB9">
        <w:t>France</w:t>
      </w:r>
      <w:r w:rsidR="00E87BC5">
        <w:t>,</w:t>
      </w:r>
      <w:r w:rsidRPr="00F74FB9">
        <w:t xml:space="preserve"> Switzerland</w:t>
      </w:r>
      <w:r w:rsidR="00E87BC5">
        <w:t xml:space="preserve"> and</w:t>
      </w:r>
      <w:r w:rsidRPr="00F74FB9">
        <w:t xml:space="preserve"> the EPO for the French version of the IPC.</w:t>
      </w:r>
    </w:p>
    <w:p w14:paraId="75DA472B" w14:textId="4AD4D3B9" w:rsidR="00B9057B" w:rsidRPr="00F74FB9" w:rsidRDefault="00B9057B" w:rsidP="00B9057B">
      <w:pPr>
        <w:pStyle w:val="ONUME"/>
      </w:pPr>
      <w:r w:rsidRPr="00F74FB9">
        <w:lastRenderedPageBreak/>
        <w:t>The average IPC-phase period remained stable at around 9.4 months for F projects and 12.6 months for C projects.</w:t>
      </w:r>
      <w:r w:rsidR="008E4A77">
        <w:t xml:space="preserve"> </w:t>
      </w:r>
      <w:r w:rsidRPr="00F74FB9">
        <w:t xml:space="preserve"> A slight increase in revision timelines was observed, particularly in semiconductor-related projects, due to their inherent complexity.</w:t>
      </w:r>
    </w:p>
    <w:p w14:paraId="5A8F100D" w14:textId="225103CE" w:rsidR="00B9057B" w:rsidRPr="009224B5" w:rsidRDefault="00B9057B" w:rsidP="00B9057B">
      <w:pPr>
        <w:pStyle w:val="ONUME"/>
      </w:pPr>
      <w:r w:rsidRPr="009224B5">
        <w:t xml:space="preserve">The Committee took note of the suggestion from the EPO regarding the inclusion of deleted IPC entries in future </w:t>
      </w:r>
      <w:r w:rsidR="00702C4A" w:rsidRPr="009224B5">
        <w:t xml:space="preserve">status </w:t>
      </w:r>
      <w:r w:rsidRPr="009224B5">
        <w:t xml:space="preserve">reports. </w:t>
      </w:r>
      <w:r w:rsidR="008E4A77">
        <w:t xml:space="preserve"> </w:t>
      </w:r>
      <w:r w:rsidRPr="009224B5">
        <w:t>The Committee agreed that future reports should aim to present a</w:t>
      </w:r>
      <w:r w:rsidR="000E04A1" w:rsidRPr="009224B5">
        <w:t>n</w:t>
      </w:r>
      <w:r w:rsidRPr="009224B5">
        <w:t xml:space="preserve"> </w:t>
      </w:r>
      <w:r w:rsidR="000E04A1" w:rsidRPr="009224B5">
        <w:t>overall picture of the revision</w:t>
      </w:r>
      <w:r w:rsidRPr="009224B5">
        <w:t xml:space="preserve"> by including </w:t>
      </w:r>
      <w:r w:rsidR="00CA1FA7" w:rsidRPr="009224B5">
        <w:t>statistics</w:t>
      </w:r>
      <w:r w:rsidR="006A1E72" w:rsidRPr="009224B5">
        <w:t xml:space="preserve"> </w:t>
      </w:r>
      <w:r w:rsidRPr="009224B5">
        <w:t>on both new and deleted entries, along with the net change in IPC classifications</w:t>
      </w:r>
      <w:r w:rsidR="00DA4311" w:rsidRPr="009224B5">
        <w:t xml:space="preserve">, </w:t>
      </w:r>
      <w:r w:rsidR="00A856D3" w:rsidRPr="009224B5">
        <w:t>which would</w:t>
      </w:r>
      <w:r w:rsidRPr="009224B5">
        <w:t xml:space="preserve"> </w:t>
      </w:r>
      <w:r w:rsidR="00453C44" w:rsidRPr="009224B5">
        <w:t xml:space="preserve">reflect </w:t>
      </w:r>
      <w:r w:rsidRPr="009224B5">
        <w:t xml:space="preserve">a more accurate evolution of the IPC. </w:t>
      </w:r>
      <w:r w:rsidR="008E4A77">
        <w:t xml:space="preserve"> </w:t>
      </w:r>
      <w:r w:rsidRPr="009224B5">
        <w:t>The I</w:t>
      </w:r>
      <w:r w:rsidR="00D817C5" w:rsidRPr="009224B5">
        <w:t xml:space="preserve">nternational </w:t>
      </w:r>
      <w:r w:rsidRPr="009224B5">
        <w:t>B</w:t>
      </w:r>
      <w:r w:rsidR="00D817C5" w:rsidRPr="009224B5">
        <w:t>ureau</w:t>
      </w:r>
      <w:r w:rsidRPr="009224B5">
        <w:t xml:space="preserve"> was invited to consider </w:t>
      </w:r>
      <w:r w:rsidR="00EB445C" w:rsidRPr="009224B5">
        <w:t>the integration of</w:t>
      </w:r>
      <w:r w:rsidRPr="009224B5">
        <w:t xml:space="preserve"> this information into the next </w:t>
      </w:r>
      <w:r w:rsidR="003C159A" w:rsidRPr="009224B5">
        <w:t>report</w:t>
      </w:r>
      <w:r w:rsidRPr="009224B5">
        <w:t>.</w:t>
      </w:r>
    </w:p>
    <w:p w14:paraId="210E3938" w14:textId="236DEF65" w:rsidR="00B226A2" w:rsidRPr="009224B5" w:rsidRDefault="00B226A2" w:rsidP="00B9057B">
      <w:pPr>
        <w:pStyle w:val="ONUME"/>
      </w:pPr>
      <w:r w:rsidRPr="009224B5">
        <w:t xml:space="preserve">The </w:t>
      </w:r>
      <w:r w:rsidR="00B56002" w:rsidRPr="009224B5">
        <w:t xml:space="preserve">Committee noted concerns expressed on the </w:t>
      </w:r>
      <w:r w:rsidR="004E71A3" w:rsidRPr="009224B5">
        <w:t xml:space="preserve">frequent </w:t>
      </w:r>
      <w:r w:rsidR="00B56002" w:rsidRPr="009224B5">
        <w:t>application of “electronic approvals”</w:t>
      </w:r>
      <w:r w:rsidR="004E71A3" w:rsidRPr="009224B5">
        <w:t xml:space="preserve"> by the Working Group</w:t>
      </w:r>
      <w:r w:rsidR="001A5C13" w:rsidRPr="009224B5">
        <w:t>.</w:t>
      </w:r>
      <w:r w:rsidR="008E4A77">
        <w:t xml:space="preserve"> </w:t>
      </w:r>
      <w:r w:rsidR="001A5C13" w:rsidRPr="009224B5">
        <w:t xml:space="preserve"> </w:t>
      </w:r>
      <w:r w:rsidR="00832621" w:rsidRPr="009224B5">
        <w:t>T</w:t>
      </w:r>
      <w:r w:rsidR="00795615" w:rsidRPr="009224B5">
        <w:t xml:space="preserve">he Working Group </w:t>
      </w:r>
      <w:r w:rsidR="00832621" w:rsidRPr="009224B5">
        <w:t>was in</w:t>
      </w:r>
      <w:r w:rsidR="009A2789" w:rsidRPr="009224B5">
        <w:t xml:space="preserve">vited to consider </w:t>
      </w:r>
      <w:r w:rsidR="00A856D3" w:rsidRPr="009224B5">
        <w:t>applying</w:t>
      </w:r>
      <w:r w:rsidR="00152EF8" w:rsidRPr="009224B5">
        <w:t xml:space="preserve"> this approach carefully, e.g. </w:t>
      </w:r>
      <w:r w:rsidR="009D2510">
        <w:t>in</w:t>
      </w:r>
      <w:r w:rsidR="009D2510" w:rsidRPr="009224B5">
        <w:t xml:space="preserve"> </w:t>
      </w:r>
      <w:r w:rsidR="00152EF8" w:rsidRPr="009224B5">
        <w:t>special</w:t>
      </w:r>
      <w:r w:rsidR="00795615" w:rsidRPr="009224B5">
        <w:t xml:space="preserve"> </w:t>
      </w:r>
      <w:r w:rsidR="00152EF8" w:rsidRPr="009224B5">
        <w:t>circumstances</w:t>
      </w:r>
      <w:r w:rsidR="00064C5E" w:rsidRPr="009224B5">
        <w:t>.</w:t>
      </w:r>
    </w:p>
    <w:p w14:paraId="3D67A99A" w14:textId="5658036F" w:rsidR="00B9057B" w:rsidRPr="009224B5" w:rsidRDefault="00B9057B" w:rsidP="00B9057B">
      <w:pPr>
        <w:pStyle w:val="ONUME"/>
      </w:pPr>
      <w:r w:rsidRPr="00D348FB">
        <w:t xml:space="preserve">The Committee discussed the issue </w:t>
      </w:r>
      <w:r w:rsidR="008E1BA5">
        <w:t xml:space="preserve">raised </w:t>
      </w:r>
      <w:r w:rsidR="00A856D3">
        <w:t>on the</w:t>
      </w:r>
      <w:r w:rsidR="008E1BA5">
        <w:t xml:space="preserve"> </w:t>
      </w:r>
      <w:r w:rsidR="00260A38">
        <w:t xml:space="preserve">various </w:t>
      </w:r>
      <w:r w:rsidR="006B2008" w:rsidRPr="00D348FB">
        <w:t>term</w:t>
      </w:r>
      <w:r w:rsidR="006B2008">
        <w:t>s</w:t>
      </w:r>
      <w:r w:rsidR="006B2008" w:rsidRPr="00D348FB">
        <w:t xml:space="preserve"> </w:t>
      </w:r>
      <w:r w:rsidR="00C42DCE">
        <w:t xml:space="preserve">used </w:t>
      </w:r>
      <w:r w:rsidRPr="00D348FB">
        <w:t xml:space="preserve">in Working Group decisions. </w:t>
      </w:r>
      <w:r w:rsidR="008E4A77">
        <w:t xml:space="preserve"> </w:t>
      </w:r>
      <w:r w:rsidRPr="00D348FB">
        <w:t xml:space="preserve">The Committee invited the Working Group to review and clarify the terminology used in </w:t>
      </w:r>
      <w:r w:rsidR="00E15C9B">
        <w:t>Working Group decisions</w:t>
      </w:r>
      <w:r w:rsidRPr="00D348FB">
        <w:t xml:space="preserve"> to ensure transparency</w:t>
      </w:r>
      <w:r w:rsidR="00581EA3">
        <w:t xml:space="preserve">, for example, </w:t>
      </w:r>
      <w:r w:rsidR="00723779">
        <w:t>to avoid using “tentative</w:t>
      </w:r>
      <w:r w:rsidR="00E81E79">
        <w:t>ly</w:t>
      </w:r>
      <w:r w:rsidR="0030698C">
        <w:t xml:space="preserve"> approved</w:t>
      </w:r>
      <w:r w:rsidR="00723779">
        <w:t>”</w:t>
      </w:r>
      <w:r w:rsidR="00E81E79">
        <w:t xml:space="preserve"> in its Working Group decision texts</w:t>
      </w:r>
      <w:r w:rsidRPr="00D348FB">
        <w:t>.</w:t>
      </w:r>
      <w:r>
        <w:t xml:space="preserve"> </w:t>
      </w:r>
      <w:r w:rsidR="008E4A77">
        <w:t xml:space="preserve"> </w:t>
      </w:r>
      <w:r w:rsidR="0067558C" w:rsidRPr="009224B5">
        <w:t xml:space="preserve">Offices were encouraged to submit </w:t>
      </w:r>
      <w:r w:rsidR="00E02E7E" w:rsidRPr="009224B5">
        <w:t>suggestions or comments to the IPC e-forum under</w:t>
      </w:r>
      <w:r w:rsidRPr="009224B5">
        <w:t xml:space="preserve"> project </w:t>
      </w:r>
      <w:r w:rsidRPr="009224B5">
        <w:rPr>
          <w:b/>
          <w:bCs/>
        </w:rPr>
        <w:t>WG 000</w:t>
      </w:r>
      <w:r w:rsidRPr="009224B5">
        <w:t>.</w:t>
      </w:r>
    </w:p>
    <w:p w14:paraId="4CE23B7B" w14:textId="2731B64E" w:rsidR="00B9057B" w:rsidRPr="009224B5" w:rsidRDefault="00B9057B" w:rsidP="00B9057B">
      <w:pPr>
        <w:pStyle w:val="ONUME"/>
      </w:pPr>
      <w:r w:rsidRPr="009224B5">
        <w:t xml:space="preserve">The Committee also </w:t>
      </w:r>
      <w:r w:rsidR="00465800" w:rsidRPr="009224B5">
        <w:t xml:space="preserve">noted </w:t>
      </w:r>
      <w:r w:rsidR="009D22D1" w:rsidRPr="009224B5">
        <w:t xml:space="preserve">comments about making </w:t>
      </w:r>
      <w:r w:rsidR="006C21B0" w:rsidRPr="009224B5">
        <w:t>documents relating to IPC revision strategies and procedure</w:t>
      </w:r>
      <w:r w:rsidR="00DD0142" w:rsidRPr="009224B5">
        <w:t xml:space="preserve">s more obvious to offices. </w:t>
      </w:r>
      <w:r w:rsidR="008E4A77">
        <w:t xml:space="preserve"> </w:t>
      </w:r>
      <w:r w:rsidR="00DD0142" w:rsidRPr="009224B5">
        <w:t>The</w:t>
      </w:r>
      <w:r w:rsidRPr="009224B5">
        <w:t xml:space="preserve"> </w:t>
      </w:r>
      <w:r w:rsidR="00545352" w:rsidRPr="009224B5">
        <w:t>International Bureau</w:t>
      </w:r>
      <w:r w:rsidRPr="009224B5">
        <w:t xml:space="preserve"> was </w:t>
      </w:r>
      <w:r w:rsidR="0023140A" w:rsidRPr="009224B5">
        <w:t xml:space="preserve">then </w:t>
      </w:r>
      <w:r w:rsidRPr="009224B5">
        <w:t xml:space="preserve">invited to compile </w:t>
      </w:r>
      <w:r w:rsidR="00545352" w:rsidRPr="009224B5">
        <w:t xml:space="preserve">those </w:t>
      </w:r>
      <w:r w:rsidR="00A856D3" w:rsidRPr="009224B5">
        <w:t>relevant documents</w:t>
      </w:r>
      <w:r w:rsidR="002848E7" w:rsidRPr="009224B5">
        <w:t xml:space="preserve"> and investigate the ways to make them more </w:t>
      </w:r>
      <w:r w:rsidR="00A33DD6" w:rsidRPr="009224B5">
        <w:t xml:space="preserve">visible, e.g. for </w:t>
      </w:r>
      <w:r w:rsidR="00BA459D" w:rsidRPr="00A4652D">
        <w:t>newcomers</w:t>
      </w:r>
      <w:r w:rsidR="00475959" w:rsidRPr="00A4652D">
        <w:t>.</w:t>
      </w:r>
    </w:p>
    <w:p w14:paraId="1E10C2EA" w14:textId="0C4E8FAA" w:rsidR="00B9057B" w:rsidRPr="009224B5" w:rsidRDefault="00B9057B" w:rsidP="00B9057B">
      <w:pPr>
        <w:pStyle w:val="ONUME"/>
        <w:rPr>
          <w:color w:val="808080" w:themeColor="background1" w:themeShade="80"/>
        </w:rPr>
      </w:pPr>
      <w:r w:rsidRPr="009224B5">
        <w:t xml:space="preserve">The Committee </w:t>
      </w:r>
      <w:r w:rsidR="0013570F" w:rsidRPr="009224B5">
        <w:t xml:space="preserve">also </w:t>
      </w:r>
      <w:r w:rsidR="00AC62D4" w:rsidRPr="009224B5">
        <w:t xml:space="preserve">acknowledged </w:t>
      </w:r>
      <w:r w:rsidR="006C2C2A" w:rsidRPr="009224B5">
        <w:t xml:space="preserve">a proposal </w:t>
      </w:r>
      <w:r w:rsidR="00475959" w:rsidRPr="009224B5">
        <w:t>to</w:t>
      </w:r>
      <w:r w:rsidR="00475959">
        <w:t xml:space="preserve"> </w:t>
      </w:r>
      <w:r w:rsidR="005319DD" w:rsidRPr="009224B5">
        <w:t>schedule</w:t>
      </w:r>
      <w:r w:rsidRPr="009224B5">
        <w:t xml:space="preserve"> the spring </w:t>
      </w:r>
      <w:r w:rsidR="00E718AC" w:rsidRPr="009224B5">
        <w:t xml:space="preserve">session </w:t>
      </w:r>
      <w:r w:rsidRPr="009224B5">
        <w:t>of the Working Group</w:t>
      </w:r>
      <w:r w:rsidR="00D6760A" w:rsidRPr="009224B5">
        <w:t xml:space="preserve"> earlie</w:t>
      </w:r>
      <w:r w:rsidR="00DF0812" w:rsidRPr="009224B5">
        <w:t xml:space="preserve">r, preferably, in the second half of </w:t>
      </w:r>
      <w:r w:rsidR="004C56FC" w:rsidRPr="009224B5">
        <w:t>April or</w:t>
      </w:r>
      <w:r w:rsidR="00937D5D" w:rsidRPr="009224B5">
        <w:t xml:space="preserve"> the very beginning </w:t>
      </w:r>
      <w:r w:rsidR="00433402">
        <w:t>of</w:t>
      </w:r>
      <w:r w:rsidR="00937D5D" w:rsidRPr="009224B5">
        <w:t xml:space="preserve"> May</w:t>
      </w:r>
      <w:r w:rsidR="006C2C2A" w:rsidRPr="009224B5">
        <w:t xml:space="preserve">. </w:t>
      </w:r>
      <w:r w:rsidR="008E4A77">
        <w:t xml:space="preserve"> </w:t>
      </w:r>
      <w:r w:rsidRPr="009224B5">
        <w:t xml:space="preserve">The </w:t>
      </w:r>
      <w:r w:rsidR="005C7963" w:rsidRPr="009224B5">
        <w:t>International Bureau</w:t>
      </w:r>
      <w:r w:rsidR="006C4403" w:rsidRPr="009224B5">
        <w:t xml:space="preserve"> was invited to </w:t>
      </w:r>
      <w:r w:rsidR="008F100B" w:rsidRPr="009224B5">
        <w:t xml:space="preserve">consider this suggestion when planning </w:t>
      </w:r>
      <w:r w:rsidR="000802DC" w:rsidRPr="009224B5">
        <w:t xml:space="preserve">future meetings, while recognizing potential challenges </w:t>
      </w:r>
      <w:r w:rsidR="00CE75E3" w:rsidRPr="009224B5">
        <w:t xml:space="preserve">due to WIPO and national official holidays. </w:t>
      </w:r>
    </w:p>
    <w:p w14:paraId="04124DB3" w14:textId="7AF1C695" w:rsidR="00B9057B" w:rsidRPr="00F74FB9" w:rsidRDefault="00B9057B" w:rsidP="00B9057B">
      <w:pPr>
        <w:pStyle w:val="ONUME"/>
      </w:pPr>
      <w:r w:rsidRPr="00F74FB9">
        <w:t xml:space="preserve">The Committee expressed satisfaction with the efficiency and strategic direction of the IPC </w:t>
      </w:r>
      <w:r w:rsidR="00666A8E">
        <w:t xml:space="preserve">revision </w:t>
      </w:r>
      <w:r w:rsidR="00DB1E97">
        <w:t>conduct</w:t>
      </w:r>
      <w:r w:rsidR="00666A8E">
        <w:t>ed by the Working Group</w:t>
      </w:r>
      <w:r w:rsidR="006C231D">
        <w:t>,</w:t>
      </w:r>
      <w:r w:rsidR="009F492D">
        <w:t xml:space="preserve"> </w:t>
      </w:r>
      <w:r w:rsidRPr="00E75525">
        <w:t xml:space="preserve">encouraged further participation from offices in the revision process </w:t>
      </w:r>
      <w:r w:rsidR="00FD4A35" w:rsidRPr="00E75525">
        <w:t xml:space="preserve">under the </w:t>
      </w:r>
      <w:proofErr w:type="gramStart"/>
      <w:r w:rsidR="00FD4A35" w:rsidRPr="00E75525">
        <w:t>Roadmap</w:t>
      </w:r>
      <w:proofErr w:type="gramEnd"/>
      <w:r w:rsidR="00FD4A35" w:rsidRPr="00E75525">
        <w:t xml:space="preserve"> </w:t>
      </w:r>
      <w:r w:rsidRPr="00E75525">
        <w:t xml:space="preserve">and </w:t>
      </w:r>
      <w:r w:rsidR="000E2802" w:rsidRPr="00E75525">
        <w:t>empha</w:t>
      </w:r>
      <w:r w:rsidR="00D85661" w:rsidRPr="00E75525">
        <w:t>sized</w:t>
      </w:r>
      <w:r w:rsidR="000E2802" w:rsidRPr="00E75525">
        <w:t xml:space="preserve"> </w:t>
      </w:r>
      <w:r w:rsidRPr="00E75525">
        <w:t>the importance of maintaining a balance between quality and efficiency</w:t>
      </w:r>
      <w:r w:rsidR="00E35308" w:rsidRPr="00E75525">
        <w:t xml:space="preserve"> of </w:t>
      </w:r>
      <w:r w:rsidR="006C231D">
        <w:t xml:space="preserve">the </w:t>
      </w:r>
      <w:r w:rsidR="00FD4A35" w:rsidRPr="00E75525">
        <w:t xml:space="preserve">IPC </w:t>
      </w:r>
      <w:r w:rsidR="00E35308" w:rsidRPr="00E75525">
        <w:t>revision</w:t>
      </w:r>
      <w:r w:rsidRPr="00E75525">
        <w:t>.</w:t>
      </w:r>
    </w:p>
    <w:p w14:paraId="4D3B7277" w14:textId="3C34BC63" w:rsidR="00B9057B" w:rsidRPr="00F74FB9" w:rsidRDefault="00B9057B" w:rsidP="00B9057B">
      <w:pPr>
        <w:pStyle w:val="ONUME"/>
      </w:pPr>
      <w:r w:rsidRPr="001B1600">
        <w:rPr>
          <w:shd w:val="clear" w:color="auto" w:fill="F2F2F2" w:themeFill="background1" w:themeFillShade="F2"/>
        </w:rPr>
        <w:t>The Committee</w:t>
      </w:r>
      <w:r w:rsidRPr="001B1600">
        <w:t xml:space="preserve"> </w:t>
      </w:r>
      <w:r w:rsidRPr="00F74FB9">
        <w:t xml:space="preserve">invited the Working Group to continue its efforts in ensuring that IPC revisions remain reflective of technological </w:t>
      </w:r>
      <w:r w:rsidR="00031691">
        <w:t>develop</w:t>
      </w:r>
      <w:r w:rsidR="00031691" w:rsidRPr="00F74FB9">
        <w:t>ment</w:t>
      </w:r>
      <w:r w:rsidRPr="00F74FB9">
        <w:t xml:space="preserve">, with particular </w:t>
      </w:r>
      <w:r w:rsidR="00E93857">
        <w:t>focus</w:t>
      </w:r>
      <w:r w:rsidR="005C0672">
        <w:t xml:space="preserve"> on</w:t>
      </w:r>
      <w:r w:rsidRPr="00F74FB9">
        <w:t xml:space="preserve"> the integration of NETs and the continuous improvement of classification consistency.</w:t>
      </w:r>
    </w:p>
    <w:p w14:paraId="21C89C23" w14:textId="77777777" w:rsidR="00072D28" w:rsidRPr="0049015F" w:rsidRDefault="00072D28" w:rsidP="001D79A3">
      <w:pPr>
        <w:pStyle w:val="Heading1"/>
        <w:spacing w:after="240"/>
      </w:pPr>
      <w:r w:rsidRPr="00B21006">
        <w:t>Report of the Expert Group on Semiconductor Technology (EGST)</w:t>
      </w:r>
    </w:p>
    <w:p w14:paraId="281AC0F6" w14:textId="3F33F2E7" w:rsidR="00072D28" w:rsidRDefault="006C1CE1" w:rsidP="00072D28">
      <w:pPr>
        <w:pStyle w:val="ONUME"/>
      </w:pPr>
      <w:r w:rsidRPr="006C1CE1">
        <w:t>The Committee noted a status report made by the EPO, the leading office of the EGST</w:t>
      </w:r>
      <w:r w:rsidR="00072D28">
        <w:t>.</w:t>
      </w:r>
    </w:p>
    <w:p w14:paraId="0D7F8CEC" w14:textId="7C4EE889" w:rsidR="006C1CE1" w:rsidRDefault="00885CE0" w:rsidP="00072D28">
      <w:pPr>
        <w:pStyle w:val="ONUME"/>
      </w:pPr>
      <w:r w:rsidRPr="00885CE0">
        <w:t>The Committee was informed that three new subclasses under the new class H10, i.e., H10</w:t>
      </w:r>
      <w:r w:rsidR="009B4B42">
        <w:t>D</w:t>
      </w:r>
      <w:r w:rsidRPr="00885CE0">
        <w:t>, H10</w:t>
      </w:r>
      <w:r w:rsidR="009B4B42">
        <w:t>F</w:t>
      </w:r>
      <w:r w:rsidRPr="00885CE0">
        <w:t xml:space="preserve"> and H10</w:t>
      </w:r>
      <w:r w:rsidR="009B4B42">
        <w:t>H</w:t>
      </w:r>
      <w:r w:rsidRPr="00885CE0">
        <w:t>, had been approved and entered into force in the IPC 202</w:t>
      </w:r>
      <w:r w:rsidR="009E59FC">
        <w:t>5</w:t>
      </w:r>
      <w:r w:rsidRPr="00885CE0">
        <w:t>.01.  T</w:t>
      </w:r>
      <w:r w:rsidR="00735502">
        <w:t>wo</w:t>
      </w:r>
      <w:r w:rsidRPr="00885CE0">
        <w:t xml:space="preserve"> more projects namely, </w:t>
      </w:r>
      <w:hyperlink r:id="rId10" w:history="1">
        <w:r w:rsidR="008E4A77" w:rsidRPr="00C055DF">
          <w:rPr>
            <w:rStyle w:val="Hyperlink"/>
          </w:rPr>
          <w:t>C</w:t>
        </w:r>
        <w:r w:rsidR="008E4A77">
          <w:rPr>
            <w:rStyle w:val="Hyperlink"/>
          </w:rPr>
          <w:t> </w:t>
        </w:r>
        <w:r w:rsidR="008E4A77" w:rsidRPr="00C055DF">
          <w:rPr>
            <w:rStyle w:val="Hyperlink"/>
          </w:rPr>
          <w:t>517</w:t>
        </w:r>
      </w:hyperlink>
      <w:r w:rsidRPr="00885CE0">
        <w:t xml:space="preserve"> and </w:t>
      </w:r>
      <w:hyperlink r:id="rId11" w:history="1">
        <w:r w:rsidR="008E4A77" w:rsidRPr="00C055DF">
          <w:rPr>
            <w:rStyle w:val="Hyperlink"/>
          </w:rPr>
          <w:t>C</w:t>
        </w:r>
        <w:r w:rsidR="008E4A77">
          <w:rPr>
            <w:rStyle w:val="Hyperlink"/>
          </w:rPr>
          <w:t> </w:t>
        </w:r>
        <w:r w:rsidR="008E4A77" w:rsidRPr="00C055DF">
          <w:rPr>
            <w:rStyle w:val="Hyperlink"/>
          </w:rPr>
          <w:t>518</w:t>
        </w:r>
      </w:hyperlink>
      <w:r w:rsidRPr="00885CE0">
        <w:t xml:space="preserve">, containing </w:t>
      </w:r>
      <w:r w:rsidR="00B2606E">
        <w:t>two</w:t>
      </w:r>
      <w:r w:rsidRPr="00885CE0">
        <w:t xml:space="preserve"> new subclasses H10</w:t>
      </w:r>
      <w:r w:rsidR="00B2606E">
        <w:t>P</w:t>
      </w:r>
      <w:r w:rsidRPr="00885CE0">
        <w:t xml:space="preserve"> and </w:t>
      </w:r>
      <w:r w:rsidR="00733F67" w:rsidRPr="00885CE0">
        <w:t>H10</w:t>
      </w:r>
      <w:r w:rsidR="00733F67">
        <w:t>W</w:t>
      </w:r>
      <w:r w:rsidRPr="00885CE0">
        <w:t>, were under discussion on the IPC e-forum targeting for IPC 202</w:t>
      </w:r>
      <w:r w:rsidR="00292A90">
        <w:t>6</w:t>
      </w:r>
      <w:r w:rsidRPr="00885CE0">
        <w:t xml:space="preserve">.01.  </w:t>
      </w:r>
    </w:p>
    <w:p w14:paraId="3C7D855A" w14:textId="3537A137" w:rsidR="000079DB" w:rsidRDefault="000079DB" w:rsidP="00072D28">
      <w:pPr>
        <w:pStyle w:val="ONUME"/>
      </w:pPr>
      <w:r>
        <w:t>The Committee noted</w:t>
      </w:r>
      <w:r w:rsidR="00AA6E31">
        <w:t xml:space="preserve"> </w:t>
      </w:r>
      <w:r w:rsidR="00350423">
        <w:t xml:space="preserve">that the EGST had almost </w:t>
      </w:r>
      <w:r w:rsidR="00F74FAC">
        <w:t xml:space="preserve">accomplished </w:t>
      </w:r>
      <w:r w:rsidR="00C22838">
        <w:t xml:space="preserve">all its objectives by creating a </w:t>
      </w:r>
      <w:r w:rsidR="001517DD">
        <w:t>Class</w:t>
      </w:r>
      <w:r w:rsidR="00C22838">
        <w:t xml:space="preserve"> H10 and </w:t>
      </w:r>
      <w:r w:rsidR="001517DD">
        <w:t>its seven subclasses</w:t>
      </w:r>
      <w:r w:rsidR="007D3F3A">
        <w:t xml:space="preserve">, while </w:t>
      </w:r>
      <w:r w:rsidR="00641E77">
        <w:t>five subclasses entered into force in IPC 2023</w:t>
      </w:r>
      <w:r w:rsidR="007C157A">
        <w:t>.01</w:t>
      </w:r>
      <w:r w:rsidR="00641E77">
        <w:t xml:space="preserve"> and </w:t>
      </w:r>
      <w:r w:rsidR="00CF2F16">
        <w:t xml:space="preserve">IPC </w:t>
      </w:r>
      <w:r w:rsidR="00641E77">
        <w:t>2025</w:t>
      </w:r>
      <w:r w:rsidR="007C157A">
        <w:t>.01</w:t>
      </w:r>
      <w:r w:rsidR="00641E77">
        <w:t>, another two subclasse</w:t>
      </w:r>
      <w:r w:rsidR="00D404AB">
        <w:t>s</w:t>
      </w:r>
      <w:r w:rsidR="00641E77">
        <w:t xml:space="preserve"> </w:t>
      </w:r>
      <w:r w:rsidR="00F03A1D">
        <w:t>targeting for IPC 2026</w:t>
      </w:r>
      <w:r w:rsidR="007C157A">
        <w:t>.01</w:t>
      </w:r>
      <w:r w:rsidR="00212F5D">
        <w:t xml:space="preserve">, which would </w:t>
      </w:r>
      <w:r w:rsidR="005C56A4">
        <w:t>make a significant milestone</w:t>
      </w:r>
      <w:r w:rsidR="00F03A1D">
        <w:t>.</w:t>
      </w:r>
    </w:p>
    <w:p w14:paraId="13BADF51" w14:textId="11B33175" w:rsidR="00D404AB" w:rsidRDefault="00D404AB" w:rsidP="00072D28">
      <w:pPr>
        <w:pStyle w:val="ONUME"/>
      </w:pPr>
      <w:r w:rsidRPr="00D404AB">
        <w:lastRenderedPageBreak/>
        <w:t>The Committee expressed its deep and sincere appreciation to all the EGST members, and</w:t>
      </w:r>
      <w:proofErr w:type="gramStart"/>
      <w:r w:rsidRPr="00D404AB">
        <w:t>, in particular, to</w:t>
      </w:r>
      <w:proofErr w:type="gramEnd"/>
      <w:r w:rsidRPr="00D404AB">
        <w:t xml:space="preserve"> the EPO, the leading office of the EGST, for the</w:t>
      </w:r>
      <w:r w:rsidR="00D64BAC">
        <w:t>ir</w:t>
      </w:r>
      <w:r w:rsidRPr="00D404AB">
        <w:t xml:space="preserve"> </w:t>
      </w:r>
      <w:r w:rsidR="00A35CFA">
        <w:t xml:space="preserve">invaluable </w:t>
      </w:r>
      <w:r w:rsidR="00232402">
        <w:t xml:space="preserve">dedication and </w:t>
      </w:r>
      <w:r w:rsidR="00A35CFA">
        <w:t>contribution</w:t>
      </w:r>
      <w:r w:rsidR="00232402">
        <w:t>s,</w:t>
      </w:r>
      <w:r w:rsidR="00A35CFA">
        <w:t xml:space="preserve"> </w:t>
      </w:r>
      <w:r w:rsidR="00C4165B">
        <w:t>as well as the</w:t>
      </w:r>
      <w:r w:rsidR="00A35CFA">
        <w:t xml:space="preserve"> </w:t>
      </w:r>
      <w:r w:rsidR="00232402">
        <w:t>remark</w:t>
      </w:r>
      <w:r w:rsidRPr="00D404AB">
        <w:t>able outcome</w:t>
      </w:r>
      <w:r w:rsidR="00232402">
        <w:t>s</w:t>
      </w:r>
      <w:r w:rsidRPr="00D404AB">
        <w:t xml:space="preserve"> </w:t>
      </w:r>
      <w:r w:rsidR="00746BFB">
        <w:t>over</w:t>
      </w:r>
      <w:r w:rsidR="00A67E62">
        <w:t xml:space="preserve"> the past </w:t>
      </w:r>
      <w:r w:rsidR="00746BFB">
        <w:t xml:space="preserve">several </w:t>
      </w:r>
      <w:r w:rsidR="00A67E62">
        <w:t>years</w:t>
      </w:r>
      <w:r w:rsidRPr="00D404AB">
        <w:t>.</w:t>
      </w:r>
    </w:p>
    <w:p w14:paraId="43659FEC" w14:textId="7A3BCA20" w:rsidR="003B7667" w:rsidRDefault="003B7667" w:rsidP="00072D28">
      <w:pPr>
        <w:pStyle w:val="ONUME"/>
      </w:pPr>
      <w:r>
        <w:t xml:space="preserve">The Committee also </w:t>
      </w:r>
      <w:r w:rsidR="004B59DA">
        <w:t xml:space="preserve">noted a potential closing of project </w:t>
      </w:r>
      <w:hyperlink r:id="rId12" w:history="1">
        <w:r w:rsidR="008E4A77" w:rsidRPr="004B59DA">
          <w:rPr>
            <w:rStyle w:val="Hyperlink"/>
          </w:rPr>
          <w:t>CE</w:t>
        </w:r>
        <w:r w:rsidR="008E4A77">
          <w:rPr>
            <w:rStyle w:val="Hyperlink"/>
          </w:rPr>
          <w:t> </w:t>
        </w:r>
        <w:r w:rsidR="008E4A77" w:rsidRPr="004B59DA">
          <w:rPr>
            <w:rStyle w:val="Hyperlink"/>
          </w:rPr>
          <w:t>481</w:t>
        </w:r>
      </w:hyperlink>
      <w:r w:rsidR="004B59DA">
        <w:t xml:space="preserve"> at its next session.</w:t>
      </w:r>
    </w:p>
    <w:p w14:paraId="54B3DB9D" w14:textId="72D008CB" w:rsidR="000E619D" w:rsidRDefault="000E619D" w:rsidP="001D79A3">
      <w:pPr>
        <w:pStyle w:val="Heading1"/>
        <w:spacing w:after="240"/>
      </w:pPr>
      <w:r>
        <w:t xml:space="preserve">Report on the progress of the CPC and FI revision </w:t>
      </w:r>
      <w:r w:rsidRPr="00E323F8">
        <w:t>program</w:t>
      </w:r>
      <w:r>
        <w:t>s</w:t>
      </w:r>
    </w:p>
    <w:p w14:paraId="12FCF8A5" w14:textId="3EE9416E" w:rsidR="000E619D" w:rsidRDefault="000E619D" w:rsidP="000E619D">
      <w:pPr>
        <w:pStyle w:val="ONUME"/>
      </w:pPr>
      <w:r>
        <w:t xml:space="preserve">The Committee </w:t>
      </w:r>
      <w:r w:rsidR="00525026">
        <w:t>note</w:t>
      </w:r>
      <w:r w:rsidR="00972026">
        <w:t xml:space="preserve">d a </w:t>
      </w:r>
      <w:hyperlink r:id="rId13" w:history="1">
        <w:r w:rsidR="00DF318A" w:rsidRPr="00BC01AD">
          <w:rPr>
            <w:rStyle w:val="Hyperlink"/>
          </w:rPr>
          <w:t>presentation</w:t>
        </w:r>
      </w:hyperlink>
      <w:r w:rsidR="00DF318A">
        <w:t xml:space="preserve"> </w:t>
      </w:r>
      <w:r w:rsidR="00525026">
        <w:t xml:space="preserve">provided </w:t>
      </w:r>
      <w:r>
        <w:t xml:space="preserve">by the EPO on </w:t>
      </w:r>
      <w:r w:rsidR="00657897">
        <w:t xml:space="preserve">the recent updates </w:t>
      </w:r>
      <w:r w:rsidR="000D2724">
        <w:t xml:space="preserve">of </w:t>
      </w:r>
      <w:r>
        <w:t>the CPC</w:t>
      </w:r>
      <w:r w:rsidR="00372891">
        <w:t xml:space="preserve"> </w:t>
      </w:r>
      <w:r w:rsidR="000D2724">
        <w:t xml:space="preserve">and a </w:t>
      </w:r>
      <w:hyperlink r:id="rId14" w:history="1">
        <w:r w:rsidR="000D2724" w:rsidRPr="00FF6DDC">
          <w:rPr>
            <w:rStyle w:val="Hyperlink"/>
          </w:rPr>
          <w:t>presentation</w:t>
        </w:r>
      </w:hyperlink>
      <w:r w:rsidR="000D2724">
        <w:t xml:space="preserve"> made </w:t>
      </w:r>
      <w:r>
        <w:t xml:space="preserve">by the JPO on the </w:t>
      </w:r>
      <w:r w:rsidR="00842FA0" w:rsidRPr="00842FA0">
        <w:t>recent progress and developments of FI/F-term.</w:t>
      </w:r>
    </w:p>
    <w:p w14:paraId="766B4CBB" w14:textId="75FD2096" w:rsidR="007E7F3D" w:rsidRDefault="005D38C8" w:rsidP="000E619D">
      <w:pPr>
        <w:pStyle w:val="ONUME"/>
      </w:pPr>
      <w:r w:rsidRPr="005D38C8">
        <w:t xml:space="preserve">The Committee noted that, as of </w:t>
      </w:r>
      <w:r w:rsidR="003B5573">
        <w:t>February</w:t>
      </w:r>
      <w:r w:rsidRPr="005D38C8">
        <w:t xml:space="preserve"> </w:t>
      </w:r>
      <w:r w:rsidR="003B5573">
        <w:t>2</w:t>
      </w:r>
      <w:r w:rsidRPr="005D38C8">
        <w:t>, 202</w:t>
      </w:r>
      <w:r w:rsidR="003B5573">
        <w:t>5</w:t>
      </w:r>
      <w:r w:rsidRPr="005D38C8">
        <w:t xml:space="preserve">, </w:t>
      </w:r>
      <w:r w:rsidR="00A41B80">
        <w:t xml:space="preserve">the CPC data coverage </w:t>
      </w:r>
      <w:r w:rsidR="00846C5D">
        <w:t>was increased to about</w:t>
      </w:r>
      <w:r w:rsidRPr="005D38C8">
        <w:t xml:space="preserve"> </w:t>
      </w:r>
      <w:r w:rsidR="003B5573">
        <w:t>78</w:t>
      </w:r>
      <w:r w:rsidRPr="005D38C8">
        <w:t xml:space="preserve"> million patent documents, including </w:t>
      </w:r>
      <w:r w:rsidR="001706BE">
        <w:t>2</w:t>
      </w:r>
      <w:r w:rsidRPr="005D38C8">
        <w:t>.</w:t>
      </w:r>
      <w:r w:rsidR="001706BE">
        <w:t>7</w:t>
      </w:r>
      <w:r w:rsidRPr="005D38C8">
        <w:t xml:space="preserve"> million NPL documents</w:t>
      </w:r>
      <w:r w:rsidR="00450CC0">
        <w:t xml:space="preserve"> by using Artificial Intelligence (AI)</w:t>
      </w:r>
      <w:r w:rsidRPr="005D38C8">
        <w:t xml:space="preserve">. </w:t>
      </w:r>
    </w:p>
    <w:p w14:paraId="33B59A20" w14:textId="157FE41E" w:rsidR="00E37583" w:rsidRDefault="005D38C8" w:rsidP="000E619D">
      <w:pPr>
        <w:pStyle w:val="ONUME"/>
      </w:pPr>
      <w:r w:rsidRPr="005D38C8">
        <w:t>The Committee was further informed about the integration of IPC 202</w:t>
      </w:r>
      <w:r w:rsidR="00427D1D">
        <w:t>5</w:t>
      </w:r>
      <w:r w:rsidRPr="005D38C8">
        <w:t>.01 into the January 1, 202</w:t>
      </w:r>
      <w:r w:rsidR="00427D1D">
        <w:t>5</w:t>
      </w:r>
      <w:r w:rsidRPr="005D38C8">
        <w:t>-release of the CPC</w:t>
      </w:r>
      <w:r w:rsidR="000C6E1A">
        <w:t>,</w:t>
      </w:r>
      <w:r w:rsidR="00004B75">
        <w:t xml:space="preserve"> resulting in</w:t>
      </w:r>
      <w:r w:rsidR="00560CBF">
        <w:t xml:space="preserve"> only three CPC releases in 2025</w:t>
      </w:r>
      <w:r w:rsidR="000C6E1A">
        <w:t xml:space="preserve"> instead of four</w:t>
      </w:r>
      <w:r w:rsidR="00FC74CA">
        <w:t>, i.e. January 1, May 1 and August 1.</w:t>
      </w:r>
      <w:r w:rsidR="00560CBF">
        <w:t xml:space="preserve"> </w:t>
      </w:r>
      <w:r w:rsidR="00D528D5">
        <w:t xml:space="preserve"> </w:t>
      </w:r>
    </w:p>
    <w:p w14:paraId="3E1C2A7D" w14:textId="0981D57B" w:rsidR="00E473FB" w:rsidRDefault="003B6489" w:rsidP="000E619D">
      <w:pPr>
        <w:pStyle w:val="ONUME"/>
      </w:pPr>
      <w:r>
        <w:t xml:space="preserve">The Committee was informed that </w:t>
      </w:r>
      <w:r w:rsidR="00482DE6" w:rsidRPr="00482DE6">
        <w:t>the FI revision in 202</w:t>
      </w:r>
      <w:r w:rsidR="00482DE6">
        <w:t>5</w:t>
      </w:r>
      <w:r w:rsidR="00482DE6" w:rsidRPr="00482DE6">
        <w:t xml:space="preserve">.01 covered </w:t>
      </w:r>
      <w:r w:rsidR="00482DE6">
        <w:t>300</w:t>
      </w:r>
      <w:r w:rsidR="00482DE6" w:rsidRPr="00482DE6">
        <w:t xml:space="preserve"> main groups while F-term revision related to 18 themes in 202</w:t>
      </w:r>
      <w:r w:rsidR="00482DE6">
        <w:t>4.04.</w:t>
      </w:r>
      <w:r w:rsidR="00915CF6">
        <w:t xml:space="preserve"> </w:t>
      </w:r>
      <w:r w:rsidR="008E4A77">
        <w:t xml:space="preserve"> </w:t>
      </w:r>
      <w:r w:rsidR="005E1101">
        <w:t>The Committee was informed that</w:t>
      </w:r>
      <w:r w:rsidR="007C38AA">
        <w:t xml:space="preserve"> </w:t>
      </w:r>
      <w:r w:rsidR="005E1101">
        <w:t xml:space="preserve">a </w:t>
      </w:r>
      <w:r w:rsidR="007C38AA">
        <w:t>List of candidate areas for FI revision</w:t>
      </w:r>
      <w:r w:rsidR="005E1101">
        <w:t xml:space="preserve"> had been established</w:t>
      </w:r>
      <w:r w:rsidR="00FC19B3">
        <w:t xml:space="preserve">, which is similar as </w:t>
      </w:r>
      <w:r w:rsidR="00490229">
        <w:t xml:space="preserve">the </w:t>
      </w:r>
      <w:r w:rsidR="00B34209">
        <w:t xml:space="preserve">List of </w:t>
      </w:r>
      <w:r w:rsidR="00490229">
        <w:t xml:space="preserve">IPC </w:t>
      </w:r>
      <w:r w:rsidR="00B34209">
        <w:t xml:space="preserve">candidate areas </w:t>
      </w:r>
      <w:r w:rsidR="0068417B">
        <w:t>under the IPC Revision Roadmap.</w:t>
      </w:r>
      <w:r w:rsidR="00FC19B3">
        <w:t xml:space="preserve"> </w:t>
      </w:r>
      <w:r w:rsidR="005E1101">
        <w:t xml:space="preserve"> </w:t>
      </w:r>
      <w:r w:rsidR="007C38AA">
        <w:t xml:space="preserve"> </w:t>
      </w:r>
    </w:p>
    <w:p w14:paraId="280B64CA" w14:textId="7716AD68" w:rsidR="0081201F" w:rsidRDefault="0081201F" w:rsidP="000E619D">
      <w:pPr>
        <w:pStyle w:val="ONUME"/>
      </w:pPr>
      <w:r w:rsidRPr="0081201F">
        <w:t>The Committee further noted</w:t>
      </w:r>
      <w:r>
        <w:t xml:space="preserve"> that the </w:t>
      </w:r>
      <w:r w:rsidR="006A3FA3">
        <w:t xml:space="preserve">FI reclassification methods </w:t>
      </w:r>
      <w:r w:rsidR="0045044B">
        <w:t>continued to include</w:t>
      </w:r>
      <w:r w:rsidR="006A3FA3">
        <w:t xml:space="preserve"> </w:t>
      </w:r>
      <w:r w:rsidR="0098665D">
        <w:t>Machine learning</w:t>
      </w:r>
      <w:r w:rsidR="0045044B">
        <w:t>,</w:t>
      </w:r>
      <w:r w:rsidR="0098665D">
        <w:t xml:space="preserve"> </w:t>
      </w:r>
      <w:r w:rsidR="00C26C39">
        <w:t>search logical expression</w:t>
      </w:r>
      <w:r w:rsidR="0045044B">
        <w:t xml:space="preserve"> and</w:t>
      </w:r>
      <w:r w:rsidR="00C26C39">
        <w:t xml:space="preserve"> intellectual reclassification.</w:t>
      </w:r>
    </w:p>
    <w:p w14:paraId="23961F14" w14:textId="03A0747E" w:rsidR="00B7349C" w:rsidRDefault="00B7349C" w:rsidP="000E619D">
      <w:pPr>
        <w:pStyle w:val="ONUME"/>
      </w:pPr>
      <w:r w:rsidRPr="00B7349C">
        <w:t xml:space="preserve">The Committee </w:t>
      </w:r>
      <w:r w:rsidR="00203440" w:rsidRPr="00203440">
        <w:t xml:space="preserve">expressed its gratitude to </w:t>
      </w:r>
      <w:r w:rsidR="00C508F5">
        <w:t>the EPO and JPO</w:t>
      </w:r>
      <w:r w:rsidR="00C60868">
        <w:t xml:space="preserve"> for their </w:t>
      </w:r>
      <w:r w:rsidR="00C60868" w:rsidRPr="00C60868">
        <w:t>efforts</w:t>
      </w:r>
      <w:r w:rsidR="00C60868">
        <w:t xml:space="preserve"> to </w:t>
      </w:r>
      <w:r w:rsidR="003335E9">
        <w:t xml:space="preserve">integrate IPC 2025.01 into the CPC and FI in January 2025 and </w:t>
      </w:r>
      <w:r w:rsidRPr="00B7349C">
        <w:t>reconfirmed the shared understanding that the coherency between the IPC and IPC-based classification schemes was important and the efforts to enhance and maintain such coherency should continue, and</w:t>
      </w:r>
      <w:proofErr w:type="gramStart"/>
      <w:r w:rsidRPr="00B7349C">
        <w:t>, in particular, in</w:t>
      </w:r>
      <w:proofErr w:type="gramEnd"/>
      <w:r w:rsidRPr="00B7349C">
        <w:t xml:space="preserve"> NET-related areas.</w:t>
      </w:r>
    </w:p>
    <w:p w14:paraId="39D3A8F5" w14:textId="77777777" w:rsidR="00713D8D" w:rsidRPr="001D79A3" w:rsidRDefault="00F448A4" w:rsidP="001D79A3">
      <w:pPr>
        <w:pStyle w:val="Heading1"/>
        <w:spacing w:after="240"/>
      </w:pPr>
      <w:r w:rsidRPr="00713D8D">
        <w:t xml:space="preserve">Amendments to the </w:t>
      </w:r>
      <w:r w:rsidRPr="001D79A3">
        <w:t>Guide to the IPC</w:t>
      </w:r>
      <w:r w:rsidRPr="00713D8D">
        <w:t xml:space="preserve"> and other basic IPC documents</w:t>
      </w:r>
    </w:p>
    <w:p w14:paraId="46249D50" w14:textId="0779AD7B" w:rsidR="007D6C69" w:rsidRDefault="00713D8D" w:rsidP="00C25CDB">
      <w:pPr>
        <w:pStyle w:val="ONUME"/>
      </w:pPr>
      <w:r w:rsidRPr="00713D8D">
        <w:t xml:space="preserve">Discussions were based on </w:t>
      </w:r>
      <w:r w:rsidR="008F0553">
        <w:t>Annex</w:t>
      </w:r>
      <w:r w:rsidR="0031383D">
        <w:t xml:space="preserve"> 109</w:t>
      </w:r>
      <w:r w:rsidR="007D6C69">
        <w:t xml:space="preserve"> to</w:t>
      </w:r>
      <w:r w:rsidR="008F0553">
        <w:t xml:space="preserve"> </w:t>
      </w:r>
      <w:r w:rsidRPr="00713D8D">
        <w:t>project</w:t>
      </w:r>
      <w:r w:rsidR="008F0553">
        <w:t xml:space="preserve"> file</w:t>
      </w:r>
      <w:r w:rsidRPr="00713D8D">
        <w:t xml:space="preserve"> </w:t>
      </w:r>
      <w:hyperlink r:id="rId15" w:history="1">
        <w:r w:rsidRPr="00713D8D">
          <w:rPr>
            <w:rStyle w:val="Hyperlink"/>
          </w:rPr>
          <w:t>CE 454</w:t>
        </w:r>
      </w:hyperlink>
      <w:r w:rsidR="007D6C69">
        <w:t>, containing</w:t>
      </w:r>
      <w:r w:rsidR="003067EA">
        <w:t xml:space="preserve"> a rapporteur report with a </w:t>
      </w:r>
      <w:r w:rsidR="00B150AC" w:rsidRPr="00B150AC">
        <w:t xml:space="preserve">compilation of proposed amendments, with comments, to the Guide to the IPC (hereinafter referred to as the “Guide”), in particular in Annexes </w:t>
      </w:r>
      <w:r w:rsidR="003E77B2">
        <w:t>9</w:t>
      </w:r>
      <w:r w:rsidR="00B150AC" w:rsidRPr="00B150AC">
        <w:t xml:space="preserve">8 to </w:t>
      </w:r>
      <w:r w:rsidR="003E77B2">
        <w:t>108</w:t>
      </w:r>
      <w:r w:rsidR="00B150AC" w:rsidRPr="00B150AC">
        <w:t xml:space="preserve"> to the project file, submitted respectively by </w:t>
      </w:r>
      <w:r w:rsidR="003E59FD">
        <w:t>Canada</w:t>
      </w:r>
      <w:r w:rsidR="00BD76A1">
        <w:t xml:space="preserve">, the EPO, </w:t>
      </w:r>
      <w:r w:rsidR="00B150AC" w:rsidRPr="00B150AC">
        <w:t xml:space="preserve">the Russian Federation, </w:t>
      </w:r>
      <w:r w:rsidR="004A5286">
        <w:t xml:space="preserve">the </w:t>
      </w:r>
      <w:r w:rsidR="00B150AC" w:rsidRPr="00B150AC">
        <w:t xml:space="preserve">Republic of Korea, </w:t>
      </w:r>
      <w:r w:rsidR="000F59C3">
        <w:t xml:space="preserve">China, </w:t>
      </w:r>
      <w:r w:rsidR="000F59C3" w:rsidRPr="00B150AC">
        <w:t>the International Bureau</w:t>
      </w:r>
      <w:r w:rsidR="00B150AC" w:rsidRPr="00B150AC">
        <w:t xml:space="preserve"> and </w:t>
      </w:r>
      <w:r w:rsidR="009E26DB">
        <w:t>the United Kingdom</w:t>
      </w:r>
      <w:r w:rsidR="00B150AC" w:rsidRPr="00B150AC">
        <w:t>.</w:t>
      </w:r>
      <w:r w:rsidR="007D6C69">
        <w:t xml:space="preserve"> </w:t>
      </w:r>
    </w:p>
    <w:p w14:paraId="7DE9BD3F" w14:textId="260F2113" w:rsidR="007D6C69" w:rsidRDefault="00CE553E" w:rsidP="004455BE">
      <w:pPr>
        <w:pStyle w:val="ONUME"/>
      </w:pPr>
      <w:r w:rsidRPr="00CE553E">
        <w:t>The Committee adopted, with some modifications, the amendments to the heading on the first page and to paragraphs 3</w:t>
      </w:r>
      <w:r w:rsidR="00711687">
        <w:t>7</w:t>
      </w:r>
      <w:r w:rsidRPr="00A4652D">
        <w:t xml:space="preserve">, </w:t>
      </w:r>
      <w:r w:rsidR="00E75525" w:rsidRPr="00A4652D">
        <w:t xml:space="preserve">37bis, </w:t>
      </w:r>
      <w:r w:rsidR="00E776BA" w:rsidRPr="00A4652D">
        <w:t xml:space="preserve">42, </w:t>
      </w:r>
      <w:r w:rsidR="00892D74" w:rsidRPr="00A4652D">
        <w:t xml:space="preserve">title of section VII, </w:t>
      </w:r>
      <w:r w:rsidR="00E75525" w:rsidRPr="00A4652D">
        <w:t xml:space="preserve">72, </w:t>
      </w:r>
      <w:r w:rsidR="002308D6" w:rsidRPr="00A4652D">
        <w:t>74bis</w:t>
      </w:r>
      <w:r w:rsidR="002308D6">
        <w:t xml:space="preserve"> and its head</w:t>
      </w:r>
      <w:r w:rsidR="00FB61DB">
        <w:t xml:space="preserve">ing, </w:t>
      </w:r>
      <w:r w:rsidR="0048684E">
        <w:t>107bis</w:t>
      </w:r>
      <w:r w:rsidRPr="00CE553E">
        <w:t xml:space="preserve">, </w:t>
      </w:r>
      <w:r w:rsidR="00C22052">
        <w:t xml:space="preserve">111, </w:t>
      </w:r>
      <w:r w:rsidR="000402DD">
        <w:t>182bis</w:t>
      </w:r>
      <w:r w:rsidRPr="00CE553E">
        <w:t>, 183 and 187 of the Guide, which appear in Annex</w:t>
      </w:r>
      <w:r w:rsidR="00F348C9">
        <w:t>es</w:t>
      </w:r>
      <w:r w:rsidR="005F675D">
        <w:t xml:space="preserve"> 111</w:t>
      </w:r>
      <w:r w:rsidRPr="00CE553E">
        <w:t xml:space="preserve"> and </w:t>
      </w:r>
      <w:r w:rsidR="005F675D">
        <w:t>112</w:t>
      </w:r>
      <w:r w:rsidRPr="00CE553E">
        <w:t xml:space="preserve"> to the project file. </w:t>
      </w:r>
      <w:r w:rsidR="008E4A77">
        <w:t xml:space="preserve"> </w:t>
      </w:r>
      <w:r w:rsidRPr="00CE553E">
        <w:t xml:space="preserve">These amendments will be included in </w:t>
      </w:r>
      <w:r w:rsidR="00577FEA">
        <w:t xml:space="preserve">the </w:t>
      </w:r>
      <w:r w:rsidRPr="00CE553E">
        <w:t>version 202</w:t>
      </w:r>
      <w:r w:rsidR="00F348C9">
        <w:t>5</w:t>
      </w:r>
      <w:r w:rsidRPr="00CE553E">
        <w:t xml:space="preserve"> of the Guide.</w:t>
      </w:r>
    </w:p>
    <w:p w14:paraId="080592B4" w14:textId="6A0180DE" w:rsidR="005567CE" w:rsidRDefault="004455BE" w:rsidP="00C25CDB">
      <w:pPr>
        <w:pStyle w:val="ONUME"/>
      </w:pPr>
      <w:r w:rsidRPr="004455BE">
        <w:t xml:space="preserve">Discussions were based Annex </w:t>
      </w:r>
      <w:r w:rsidR="00D67211">
        <w:t>108</w:t>
      </w:r>
      <w:r w:rsidRPr="004455BE">
        <w:t xml:space="preserve"> to project file </w:t>
      </w:r>
      <w:hyperlink r:id="rId16" w:history="1">
        <w:r w:rsidR="00D67211" w:rsidRPr="00713D8D">
          <w:rPr>
            <w:rStyle w:val="Hyperlink"/>
          </w:rPr>
          <w:t>CE 455</w:t>
        </w:r>
      </w:hyperlink>
      <w:r w:rsidRPr="004455BE">
        <w:t xml:space="preserve">, containing </w:t>
      </w:r>
      <w:r w:rsidR="00FA1530">
        <w:t>a rapporteur report with</w:t>
      </w:r>
      <w:r w:rsidR="00FA1530" w:rsidRPr="004455BE">
        <w:t xml:space="preserve"> </w:t>
      </w:r>
      <w:r w:rsidRPr="004455BE">
        <w:t xml:space="preserve">a compilation of proposed amendments with comments to the Guidelines for Revision of the IPC (hereinafter referred to as the “Guidelines”), </w:t>
      </w:r>
      <w:r w:rsidR="00856132" w:rsidRPr="00A4652D">
        <w:t xml:space="preserve">in particular in Annexes 103 to 107 to the project file, </w:t>
      </w:r>
      <w:r w:rsidRPr="004455BE">
        <w:t xml:space="preserve">submitted respectively by </w:t>
      </w:r>
      <w:r w:rsidR="00CE353E">
        <w:t>Canada, China, the EPO, Republic of Korea</w:t>
      </w:r>
      <w:r w:rsidR="00523AD9">
        <w:t xml:space="preserve"> and </w:t>
      </w:r>
      <w:r w:rsidRPr="004455BE">
        <w:t>the International Bureau.</w:t>
      </w:r>
    </w:p>
    <w:p w14:paraId="06BF441E" w14:textId="5C799367" w:rsidR="00523AD9" w:rsidRDefault="007E0BC3" w:rsidP="00C25CDB">
      <w:pPr>
        <w:pStyle w:val="ONUME"/>
      </w:pPr>
      <w:r w:rsidRPr="007E0BC3">
        <w:t xml:space="preserve">The Committee adopted, with some modifications, the amendments to the heading on the first page and to paragraphs </w:t>
      </w:r>
      <w:r w:rsidR="00054E1B">
        <w:t>61</w:t>
      </w:r>
      <w:r w:rsidRPr="007E0BC3">
        <w:t xml:space="preserve">bis, </w:t>
      </w:r>
      <w:r w:rsidR="00054E1B" w:rsidRPr="00A4652D">
        <w:t>70</w:t>
      </w:r>
      <w:r w:rsidRPr="00A4652D">
        <w:t xml:space="preserve">bis, </w:t>
      </w:r>
      <w:r w:rsidR="00856132" w:rsidRPr="00A4652D">
        <w:t xml:space="preserve">99, </w:t>
      </w:r>
      <w:r w:rsidR="00054E1B">
        <w:t>109, 109</w:t>
      </w:r>
      <w:r w:rsidRPr="00054E1B">
        <w:rPr>
          <w:i/>
          <w:iCs/>
        </w:rPr>
        <w:t>bis</w:t>
      </w:r>
      <w:r w:rsidRPr="007E0BC3">
        <w:t xml:space="preserve"> </w:t>
      </w:r>
      <w:r w:rsidR="00054E1B">
        <w:t>and 109</w:t>
      </w:r>
      <w:r w:rsidR="00054E1B" w:rsidRPr="00054E1B">
        <w:rPr>
          <w:i/>
          <w:iCs/>
        </w:rPr>
        <w:t>ter</w:t>
      </w:r>
      <w:r w:rsidR="00201A1F">
        <w:rPr>
          <w:i/>
          <w:iCs/>
        </w:rPr>
        <w:t xml:space="preserve"> </w:t>
      </w:r>
      <w:r w:rsidR="00201A1F">
        <w:t>of the Guidelines</w:t>
      </w:r>
      <w:r w:rsidRPr="007E0BC3">
        <w:t xml:space="preserve">, which appear in Annexes </w:t>
      </w:r>
      <w:r w:rsidR="00A46229">
        <w:t>109</w:t>
      </w:r>
      <w:r w:rsidRPr="007E0BC3">
        <w:t xml:space="preserve"> and 1</w:t>
      </w:r>
      <w:r w:rsidR="00A46229">
        <w:t>10</w:t>
      </w:r>
      <w:r w:rsidRPr="007E0BC3">
        <w:t xml:space="preserve"> to the project file.</w:t>
      </w:r>
    </w:p>
    <w:p w14:paraId="118CA2EF" w14:textId="28022566" w:rsidR="0050268A" w:rsidRPr="001D79A3" w:rsidRDefault="0050268A" w:rsidP="001D79A3">
      <w:pPr>
        <w:pStyle w:val="Heading1"/>
        <w:spacing w:after="240"/>
      </w:pPr>
      <w:r w:rsidRPr="0050268A">
        <w:lastRenderedPageBreak/>
        <w:t xml:space="preserve">Integration of New Emerging Technologies (NET) into the Candidate Areas for Revision under the IPC Revision Roadmap </w:t>
      </w:r>
    </w:p>
    <w:p w14:paraId="69484731" w14:textId="3DA1C1B7" w:rsidR="006225A2" w:rsidRDefault="005567CE" w:rsidP="00713D8D">
      <w:pPr>
        <w:pStyle w:val="ONUME"/>
        <w:rPr>
          <w:rStyle w:val="Hyperlink"/>
        </w:rPr>
      </w:pPr>
      <w:r w:rsidRPr="00C95CA3">
        <w:t xml:space="preserve">Discussions were based on </w:t>
      </w:r>
      <w:r w:rsidR="00F42634">
        <w:t>a rapporteur repo</w:t>
      </w:r>
      <w:r w:rsidR="00255D26">
        <w:t>r</w:t>
      </w:r>
      <w:r w:rsidR="00F42634">
        <w:t xml:space="preserve">t </w:t>
      </w:r>
      <w:r w:rsidR="00643D4D">
        <w:t xml:space="preserve">in Annex 5 </w:t>
      </w:r>
      <w:r w:rsidR="00F42634">
        <w:t>by the I</w:t>
      </w:r>
      <w:r w:rsidR="00085315">
        <w:t xml:space="preserve">nternational </w:t>
      </w:r>
      <w:r w:rsidR="00F42634">
        <w:t>B</w:t>
      </w:r>
      <w:r w:rsidR="00085315">
        <w:t>ureau</w:t>
      </w:r>
      <w:r w:rsidR="00F42634">
        <w:t xml:space="preserve"> </w:t>
      </w:r>
      <w:r w:rsidR="00B8348D">
        <w:t xml:space="preserve">containing a summary of comments by Brazil and China in Annexes </w:t>
      </w:r>
      <w:r w:rsidR="00643D4D">
        <w:t>3 and 4</w:t>
      </w:r>
      <w:r w:rsidR="00B640C4">
        <w:t xml:space="preserve"> </w:t>
      </w:r>
      <w:r w:rsidR="00643D4D">
        <w:t xml:space="preserve">to </w:t>
      </w:r>
      <w:r w:rsidRPr="00C95CA3">
        <w:t xml:space="preserve">project file </w:t>
      </w:r>
      <w:hyperlink r:id="rId17" w:history="1">
        <w:r w:rsidR="0050268A" w:rsidRPr="0064055A">
          <w:rPr>
            <w:rStyle w:val="Hyperlink"/>
          </w:rPr>
          <w:t>CE</w:t>
        </w:r>
        <w:r w:rsidR="0050268A">
          <w:rPr>
            <w:rStyle w:val="Hyperlink"/>
          </w:rPr>
          <w:t> </w:t>
        </w:r>
        <w:r w:rsidR="0050268A" w:rsidRPr="0064055A">
          <w:rPr>
            <w:rStyle w:val="Hyperlink"/>
          </w:rPr>
          <w:t>55</w:t>
        </w:r>
        <w:r w:rsidR="0050268A">
          <w:rPr>
            <w:rStyle w:val="Hyperlink"/>
          </w:rPr>
          <w:t>1</w:t>
        </w:r>
      </w:hyperlink>
      <w:r w:rsidR="00643D4D">
        <w:rPr>
          <w:rStyle w:val="Hyperlink"/>
        </w:rPr>
        <w:t>.</w:t>
      </w:r>
    </w:p>
    <w:p w14:paraId="7367024E" w14:textId="4C626347" w:rsidR="004E2F33" w:rsidRDefault="001C0694" w:rsidP="00713D8D">
      <w:pPr>
        <w:pStyle w:val="ONUME"/>
      </w:pPr>
      <w:r w:rsidRPr="001C0694">
        <w:t xml:space="preserve">The Committee </w:t>
      </w:r>
      <w:r w:rsidR="005676C8">
        <w:t xml:space="preserve">recalled </w:t>
      </w:r>
      <w:r w:rsidR="00CE0582">
        <w:t xml:space="preserve">the initial proposal by the International Bureau (Annex 1 to </w:t>
      </w:r>
      <w:r w:rsidR="00CE0582" w:rsidRPr="00C95CA3">
        <w:t xml:space="preserve">project file </w:t>
      </w:r>
      <w:hyperlink r:id="rId18" w:history="1">
        <w:r w:rsidR="00CE0582" w:rsidRPr="0064055A">
          <w:rPr>
            <w:rStyle w:val="Hyperlink"/>
          </w:rPr>
          <w:t>CE</w:t>
        </w:r>
        <w:r w:rsidR="00CE0582">
          <w:rPr>
            <w:rStyle w:val="Hyperlink"/>
          </w:rPr>
          <w:t> </w:t>
        </w:r>
        <w:r w:rsidR="00CE0582" w:rsidRPr="0064055A">
          <w:rPr>
            <w:rStyle w:val="Hyperlink"/>
          </w:rPr>
          <w:t>55</w:t>
        </w:r>
        <w:r w:rsidR="00CE0582">
          <w:rPr>
            <w:rStyle w:val="Hyperlink"/>
          </w:rPr>
          <w:t>1</w:t>
        </w:r>
      </w:hyperlink>
      <w:r w:rsidR="00CE0582">
        <w:t xml:space="preserve">) at its last session </w:t>
      </w:r>
      <w:r w:rsidR="0072213F">
        <w:t xml:space="preserve">aiming at </w:t>
      </w:r>
      <w:r w:rsidR="0078105D">
        <w:t>promot</w:t>
      </w:r>
      <w:r w:rsidR="0072213F">
        <w:t xml:space="preserve">ing the transparency and visibility of the NET-related technologies by integrating them into the </w:t>
      </w:r>
      <w:r w:rsidR="00B518D7">
        <w:t xml:space="preserve">current </w:t>
      </w:r>
      <w:r w:rsidR="00906337" w:rsidRPr="00906337">
        <w:t>IPC candidates for revision under the IPC Revision Roadmap</w:t>
      </w:r>
      <w:r w:rsidR="006700A7">
        <w:t>.</w:t>
      </w:r>
      <w:r w:rsidR="00A72849">
        <w:t xml:space="preserve"> </w:t>
      </w:r>
      <w:r w:rsidR="008E4A77">
        <w:t xml:space="preserve"> </w:t>
      </w:r>
      <w:r w:rsidR="00E36007">
        <w:t xml:space="preserve">The Committee </w:t>
      </w:r>
      <w:r w:rsidR="006700A7">
        <w:t xml:space="preserve">noted a </w:t>
      </w:r>
      <w:r w:rsidR="00BB6CD1">
        <w:t xml:space="preserve">shared </w:t>
      </w:r>
      <w:r w:rsidR="009C527E">
        <w:t xml:space="preserve">common understanding that </w:t>
      </w:r>
      <w:r w:rsidR="00B31C75">
        <w:t xml:space="preserve">it would be </w:t>
      </w:r>
      <w:r w:rsidR="00277549">
        <w:t>important to tagging the NET-related areas</w:t>
      </w:r>
      <w:r w:rsidR="005B5056">
        <w:t xml:space="preserve"> in the context of the </w:t>
      </w:r>
      <w:proofErr w:type="gramStart"/>
      <w:r w:rsidR="005B5056">
        <w:t>Roadmap</w:t>
      </w:r>
      <w:proofErr w:type="gramEnd"/>
      <w:r w:rsidR="005B5056">
        <w:t>, and c</w:t>
      </w:r>
      <w:r w:rsidR="005B5056" w:rsidRPr="00A72849">
        <w:t>onsequently, this would help visualize the revision activities by the Working Group in the NET-related areas</w:t>
      </w:r>
      <w:r w:rsidR="00577FEA">
        <w:t>.</w:t>
      </w:r>
      <w:r w:rsidR="00BB4304">
        <w:t xml:space="preserve"> </w:t>
      </w:r>
      <w:r w:rsidR="008E4A77">
        <w:t xml:space="preserve"> </w:t>
      </w:r>
      <w:r w:rsidR="00577FEA">
        <w:t>H</w:t>
      </w:r>
      <w:r w:rsidR="00B905DB">
        <w:t xml:space="preserve">owever, </w:t>
      </w:r>
      <w:r w:rsidR="00307A37">
        <w:t>certain</w:t>
      </w:r>
      <w:r w:rsidR="006E6E32">
        <w:t xml:space="preserve"> offices also expressed concerns </w:t>
      </w:r>
      <w:r w:rsidR="009A72AA">
        <w:t xml:space="preserve">about whether it </w:t>
      </w:r>
      <w:r w:rsidR="000A2CF9">
        <w:t>wa</w:t>
      </w:r>
      <w:r w:rsidR="009A72AA">
        <w:t xml:space="preserve">s worth putting too </w:t>
      </w:r>
      <w:proofErr w:type="gramStart"/>
      <w:r w:rsidR="009A72AA">
        <w:t>much</w:t>
      </w:r>
      <w:proofErr w:type="gramEnd"/>
      <w:r w:rsidR="009A72AA">
        <w:t xml:space="preserve"> efforts </w:t>
      </w:r>
      <w:r w:rsidR="00274665">
        <w:t xml:space="preserve">in developing </w:t>
      </w:r>
      <w:r w:rsidR="00E7446D">
        <w:t xml:space="preserve">potential objective criteria for NET identification, since it </w:t>
      </w:r>
      <w:r w:rsidR="0011242D">
        <w:t>would be simply indicative</w:t>
      </w:r>
      <w:r w:rsidR="00067C28">
        <w:t>, instead of b</w:t>
      </w:r>
      <w:r w:rsidR="00393F00">
        <w:t>i</w:t>
      </w:r>
      <w:r w:rsidR="00067C28">
        <w:t>nding</w:t>
      </w:r>
      <w:r w:rsidR="005B5056">
        <w:t xml:space="preserve">. </w:t>
      </w:r>
    </w:p>
    <w:p w14:paraId="57B02983" w14:textId="22783DD9" w:rsidR="007A155C" w:rsidRDefault="00E534A7" w:rsidP="00644548">
      <w:pPr>
        <w:pStyle w:val="ONUME"/>
        <w:rPr>
          <w:rStyle w:val="Hyperlink"/>
        </w:rPr>
      </w:pPr>
      <w:r>
        <w:t xml:space="preserve">The Committee reconfirmed the decision at its last session that </w:t>
      </w:r>
      <w:r w:rsidRPr="005B3D29">
        <w:t xml:space="preserve">current revision practice for NETs should continue to be implemented and applied when submitting new revision requests by using IPC revision template. </w:t>
      </w:r>
      <w:r w:rsidR="008E4A77">
        <w:t xml:space="preserve"> </w:t>
      </w:r>
      <w:r w:rsidRPr="005B3D29">
        <w:t>The International Bureau would take necessary steps to make those requests or projects visible on the IPC e-forum</w:t>
      </w:r>
      <w:r>
        <w:t>, while discussion</w:t>
      </w:r>
      <w:r w:rsidR="001B5BFD">
        <w:t>s</w:t>
      </w:r>
      <w:r>
        <w:t xml:space="preserve"> on </w:t>
      </w:r>
      <w:r w:rsidRPr="00FD6C74">
        <w:t>potential objective criteria for identification of the NETs</w:t>
      </w:r>
      <w:r>
        <w:t xml:space="preserve"> </w:t>
      </w:r>
      <w:r>
        <w:rPr>
          <w:rStyle w:val="Hyperlink"/>
          <w:color w:val="auto"/>
          <w:u w:val="none"/>
        </w:rPr>
        <w:t>w</w:t>
      </w:r>
      <w:r w:rsidRPr="00403CEF">
        <w:rPr>
          <w:rStyle w:val="Hyperlink"/>
          <w:color w:val="auto"/>
          <w:u w:val="none"/>
        </w:rPr>
        <w:t xml:space="preserve">ould </w:t>
      </w:r>
      <w:r w:rsidR="001B5BFD">
        <w:rPr>
          <w:rStyle w:val="Hyperlink"/>
          <w:color w:val="auto"/>
          <w:u w:val="none"/>
        </w:rPr>
        <w:t xml:space="preserve">still </w:t>
      </w:r>
      <w:r w:rsidRPr="00403CEF">
        <w:rPr>
          <w:rStyle w:val="Hyperlink"/>
          <w:color w:val="auto"/>
          <w:u w:val="none"/>
        </w:rPr>
        <w:t>continue</w:t>
      </w:r>
      <w:r>
        <w:rPr>
          <w:rStyle w:val="Hyperlink"/>
          <w:color w:val="auto"/>
          <w:u w:val="none"/>
        </w:rPr>
        <w:t xml:space="preserve"> </w:t>
      </w:r>
      <w:r>
        <w:t xml:space="preserve">under project </w:t>
      </w:r>
      <w:hyperlink r:id="rId19" w:history="1">
        <w:r w:rsidRPr="0064055A">
          <w:rPr>
            <w:rStyle w:val="Hyperlink"/>
          </w:rPr>
          <w:t>CE</w:t>
        </w:r>
        <w:r>
          <w:rPr>
            <w:rStyle w:val="Hyperlink"/>
          </w:rPr>
          <w:t> </w:t>
        </w:r>
        <w:r w:rsidRPr="0064055A">
          <w:rPr>
            <w:rStyle w:val="Hyperlink"/>
          </w:rPr>
          <w:t>55</w:t>
        </w:r>
        <w:r>
          <w:rPr>
            <w:rStyle w:val="Hyperlink"/>
          </w:rPr>
          <w:t>1</w:t>
        </w:r>
      </w:hyperlink>
      <w:r>
        <w:rPr>
          <w:rStyle w:val="Hyperlink"/>
        </w:rPr>
        <w:t>.</w:t>
      </w:r>
    </w:p>
    <w:p w14:paraId="358AFB82" w14:textId="084A62C4" w:rsidR="00713D8D" w:rsidRPr="001D79A3" w:rsidRDefault="0050268A" w:rsidP="001D79A3">
      <w:pPr>
        <w:pStyle w:val="Heading1"/>
        <w:spacing w:after="240"/>
      </w:pPr>
      <w:r w:rsidRPr="0050268A">
        <w:t>Representation of supplementary classification in the IPC</w:t>
      </w:r>
    </w:p>
    <w:p w14:paraId="52C18144" w14:textId="6523F4D4" w:rsidR="00BE621B" w:rsidRPr="00AB06DA" w:rsidRDefault="006812D9" w:rsidP="00BE621B">
      <w:pPr>
        <w:pStyle w:val="ONUME"/>
      </w:pPr>
      <w:r w:rsidRPr="00AB06DA">
        <w:t xml:space="preserve">Discussions were based on </w:t>
      </w:r>
      <w:r w:rsidR="00DA1B25">
        <w:t>Annex</w:t>
      </w:r>
      <w:r w:rsidR="001A3C2F">
        <w:t>es 12 and 13</w:t>
      </w:r>
      <w:r w:rsidR="00D110FB">
        <w:t xml:space="preserve"> containing</w:t>
      </w:r>
      <w:r w:rsidR="00DA1B25">
        <w:t xml:space="preserve"> </w:t>
      </w:r>
      <w:r w:rsidR="00D110FB">
        <w:t xml:space="preserve">a rapporteur report and </w:t>
      </w:r>
      <w:r w:rsidR="00A856D3">
        <w:t xml:space="preserve">a </w:t>
      </w:r>
      <w:r w:rsidR="00A856D3" w:rsidRPr="00AB06DA">
        <w:t>proposal</w:t>
      </w:r>
      <w:r w:rsidRPr="00AB06DA">
        <w:t xml:space="preserve"> from China regarding the representation and unification of numbering formats for supplementary classification symbols in the IPC. </w:t>
      </w:r>
      <w:r w:rsidR="008E4A77">
        <w:t xml:space="preserve"> </w:t>
      </w:r>
      <w:r w:rsidRPr="00AB06DA">
        <w:t xml:space="preserve">The project aimed to address the inconsistencies between secondary classification schemes and indexing codes, clarifying their role and </w:t>
      </w:r>
      <w:r w:rsidR="008E662E">
        <w:t>enhanc</w:t>
      </w:r>
      <w:r w:rsidR="008E662E" w:rsidRPr="00AB06DA">
        <w:t xml:space="preserve">ing </w:t>
      </w:r>
      <w:r w:rsidRPr="00AB06DA">
        <w:t>classification efficiency.</w:t>
      </w:r>
      <w:r w:rsidR="00BE621B">
        <w:t xml:space="preserve"> </w:t>
      </w:r>
      <w:r w:rsidR="008E4A77">
        <w:t xml:space="preserve"> </w:t>
      </w:r>
      <w:r w:rsidR="005D3B83" w:rsidRPr="005D3B83">
        <w:t>The proposal</w:t>
      </w:r>
      <w:r w:rsidR="005D3B83">
        <w:t xml:space="preserve"> </w:t>
      </w:r>
      <w:r w:rsidR="00BE621B" w:rsidRPr="00AB06DA">
        <w:t>reaffirm</w:t>
      </w:r>
      <w:r w:rsidR="00BE621B">
        <w:t xml:space="preserve">ed that </w:t>
      </w:r>
      <w:r w:rsidR="00BE621B" w:rsidRPr="00AB06DA">
        <w:t xml:space="preserve">the proposed unification </w:t>
      </w:r>
      <w:r w:rsidR="00CF6F2E">
        <w:t>would</w:t>
      </w:r>
      <w:r w:rsidR="00BE621B" w:rsidRPr="00AB06DA">
        <w:t xml:space="preserve"> not </w:t>
      </w:r>
      <w:r w:rsidR="00995154">
        <w:t>change</w:t>
      </w:r>
      <w:r w:rsidR="00BE621B" w:rsidRPr="00AB06DA">
        <w:t xml:space="preserve"> the function of indexing </w:t>
      </w:r>
      <w:r w:rsidR="00CF6F2E">
        <w:t>scheme</w:t>
      </w:r>
      <w:r w:rsidR="00BE621B" w:rsidRPr="00AB06DA">
        <w:t>s or secondary classification but</w:t>
      </w:r>
      <w:r w:rsidR="002E2A30">
        <w:t xml:space="preserve"> would </w:t>
      </w:r>
      <w:r w:rsidR="00D67160">
        <w:t>aim</w:t>
      </w:r>
      <w:r w:rsidR="00BE621B" w:rsidRPr="00AB06DA">
        <w:t xml:space="preserve"> to standardize their representation for better usability. </w:t>
      </w:r>
      <w:r w:rsidR="008E4A77">
        <w:t xml:space="preserve"> </w:t>
      </w:r>
      <w:r w:rsidR="00BE621B" w:rsidRPr="00AB06DA">
        <w:t>It also suggested that automated methods could facilitate reclassification with minimal resource investment.</w:t>
      </w:r>
    </w:p>
    <w:p w14:paraId="174851AD" w14:textId="56FFB398" w:rsidR="006812D9" w:rsidRPr="00AB06DA" w:rsidRDefault="006812D9" w:rsidP="006812D9">
      <w:pPr>
        <w:pStyle w:val="ONUME"/>
      </w:pPr>
      <w:r w:rsidRPr="00AB06DA">
        <w:t xml:space="preserve">China presented </w:t>
      </w:r>
      <w:r w:rsidR="00D97321">
        <w:t>a</w:t>
      </w:r>
      <w:r w:rsidR="00D97321" w:rsidRPr="00AB06DA">
        <w:t xml:space="preserve"> </w:t>
      </w:r>
      <w:r w:rsidRPr="00AB06DA">
        <w:t xml:space="preserve">proposal to unify the numbering of supplementary classification symbols, </w:t>
      </w:r>
      <w:r w:rsidR="00014178">
        <w:t xml:space="preserve">i.e. </w:t>
      </w:r>
      <w:r w:rsidRPr="00AB06DA">
        <w:t>assigning 6,000</w:t>
      </w:r>
      <w:r w:rsidR="007F33BF">
        <w:t xml:space="preserve"> </w:t>
      </w:r>
      <w:r w:rsidRPr="00AB06DA">
        <w:t xml:space="preserve">series numbers for symbols combined with primary classification symbols </w:t>
      </w:r>
      <w:r w:rsidR="003F4130">
        <w:t>of</w:t>
      </w:r>
      <w:r w:rsidR="003F4130" w:rsidRPr="00AB06DA">
        <w:t xml:space="preserve"> </w:t>
      </w:r>
      <w:r w:rsidRPr="00AB06DA">
        <w:t>multiple sections and 8,000</w:t>
      </w:r>
      <w:r w:rsidR="00083FDE">
        <w:t xml:space="preserve"> </w:t>
      </w:r>
      <w:r w:rsidRPr="00AB06DA">
        <w:t xml:space="preserve">series numbers for those combined </w:t>
      </w:r>
      <w:r w:rsidR="00166A23" w:rsidRPr="00166A23">
        <w:t xml:space="preserve">with primary classification symbols </w:t>
      </w:r>
      <w:r w:rsidRPr="00AB06DA">
        <w:t xml:space="preserve">only </w:t>
      </w:r>
      <w:r w:rsidR="00166A23">
        <w:t xml:space="preserve">of </w:t>
      </w:r>
      <w:r w:rsidR="005B4EC1">
        <w:t>the same</w:t>
      </w:r>
      <w:r w:rsidRPr="00AB06DA">
        <w:t xml:space="preserve"> section. </w:t>
      </w:r>
      <w:r w:rsidR="008E4A77">
        <w:t xml:space="preserve"> </w:t>
      </w:r>
      <w:r w:rsidRPr="00AB06DA">
        <w:t>China emphasized that this approach would improve classification accuracy, reduce misclassification errors, and enhance IPC usability for public users and automated systems.</w:t>
      </w:r>
    </w:p>
    <w:p w14:paraId="42956502" w14:textId="04129705" w:rsidR="002E3603" w:rsidRDefault="0018163C" w:rsidP="006812D9">
      <w:pPr>
        <w:pStyle w:val="ONUME"/>
      </w:pPr>
      <w:r>
        <w:t xml:space="preserve">The Committee </w:t>
      </w:r>
      <w:r w:rsidR="00602278" w:rsidRPr="00602278">
        <w:t>acknowledged</w:t>
      </w:r>
      <w:r>
        <w:t xml:space="preserve"> </w:t>
      </w:r>
      <w:r w:rsidR="009D1B8B">
        <w:t>the meri</w:t>
      </w:r>
      <w:r w:rsidR="008E5DFC">
        <w:t xml:space="preserve">ts of the proposal by China </w:t>
      </w:r>
      <w:r w:rsidR="008E2BD3">
        <w:t xml:space="preserve">to </w:t>
      </w:r>
      <w:r w:rsidR="00602278">
        <w:t xml:space="preserve">enhance the user-friendliness </w:t>
      </w:r>
      <w:r w:rsidR="004B391C">
        <w:t>of the IPC</w:t>
      </w:r>
      <w:r w:rsidR="00646081">
        <w:t xml:space="preserve">. </w:t>
      </w:r>
      <w:r w:rsidR="008E4A77">
        <w:t xml:space="preserve"> </w:t>
      </w:r>
      <w:r w:rsidR="002E3603" w:rsidRPr="002E3603">
        <w:t xml:space="preserve">However, </w:t>
      </w:r>
      <w:r w:rsidR="00376114">
        <w:t>it was</w:t>
      </w:r>
      <w:r w:rsidR="002E3603" w:rsidRPr="002E3603">
        <w:t xml:space="preserve"> also noted concerns raised by offices regarding the necessity of the proposed changes, their impact on office IT systems, and the workload involved in reclassification.</w:t>
      </w:r>
      <w:r w:rsidR="008E4A77">
        <w:t xml:space="preserve"> </w:t>
      </w:r>
      <w:r w:rsidR="002E3603" w:rsidRPr="002E3603">
        <w:t xml:space="preserve"> Some offices questioned whether the potential benefits of the proposed changes would outweigh the associated costs and efforts. </w:t>
      </w:r>
      <w:r w:rsidR="008E4A77">
        <w:t xml:space="preserve"> </w:t>
      </w:r>
      <w:r w:rsidR="002E3603" w:rsidRPr="002E3603">
        <w:t xml:space="preserve">Additionally, it was mentioned </w:t>
      </w:r>
      <w:r w:rsidR="00E14541">
        <w:t>whether</w:t>
      </w:r>
      <w:r w:rsidR="002E3603" w:rsidRPr="002E3603">
        <w:t xml:space="preserve"> </w:t>
      </w:r>
      <w:r w:rsidR="00E60F22" w:rsidRPr="002E3603">
        <w:t>A</w:t>
      </w:r>
      <w:r w:rsidR="00E60F22">
        <w:t>rtificial Intelligence (AI)</w:t>
      </w:r>
      <w:r w:rsidR="002E3603" w:rsidRPr="002E3603">
        <w:t xml:space="preserve"> could eventually reduce the need for secondary classification and indexing codes.</w:t>
      </w:r>
      <w:r w:rsidR="00D60000">
        <w:t xml:space="preserve"> </w:t>
      </w:r>
    </w:p>
    <w:p w14:paraId="7A6086BF" w14:textId="3C07634C" w:rsidR="006812D9" w:rsidRDefault="006812D9" w:rsidP="006812D9">
      <w:pPr>
        <w:pStyle w:val="ONUME"/>
      </w:pPr>
      <w:r w:rsidRPr="003956D8">
        <w:t xml:space="preserve">The Committee decided to keep </w:t>
      </w:r>
      <w:r w:rsidR="00EC2E69">
        <w:t>p</w:t>
      </w:r>
      <w:r w:rsidRPr="003956D8">
        <w:t xml:space="preserve">roject </w:t>
      </w:r>
      <w:hyperlink r:id="rId20" w:history="1">
        <w:r w:rsidR="008E4A77" w:rsidRPr="00F23840">
          <w:rPr>
            <w:rStyle w:val="Hyperlink"/>
          </w:rPr>
          <w:t>CE</w:t>
        </w:r>
        <w:r w:rsidR="008E4A77">
          <w:rPr>
            <w:rStyle w:val="Hyperlink"/>
          </w:rPr>
          <w:t> </w:t>
        </w:r>
        <w:r w:rsidR="008E4A77" w:rsidRPr="00F23840">
          <w:rPr>
            <w:rStyle w:val="Hyperlink"/>
          </w:rPr>
          <w:t>552</w:t>
        </w:r>
      </w:hyperlink>
      <w:r w:rsidRPr="003956D8">
        <w:t xml:space="preserve"> </w:t>
      </w:r>
      <w:r w:rsidR="008900F4">
        <w:t>active</w:t>
      </w:r>
      <w:r w:rsidR="008900F4" w:rsidRPr="003956D8">
        <w:t xml:space="preserve"> </w:t>
      </w:r>
      <w:r w:rsidRPr="003956D8">
        <w:t>for further discussions</w:t>
      </w:r>
      <w:r w:rsidR="000827BA">
        <w:t xml:space="preserve">, which would </w:t>
      </w:r>
      <w:r w:rsidR="000827BA" w:rsidRPr="003956D8">
        <w:t>provide valuable insights into broader classification challenges</w:t>
      </w:r>
      <w:r w:rsidRPr="003956D8">
        <w:t>.</w:t>
      </w:r>
      <w:r w:rsidR="008E4A77">
        <w:t xml:space="preserve"> </w:t>
      </w:r>
      <w:r w:rsidRPr="003956D8">
        <w:t xml:space="preserve"> It was </w:t>
      </w:r>
      <w:r w:rsidR="00215CEE">
        <w:t xml:space="preserve">further decided </w:t>
      </w:r>
      <w:r w:rsidR="00A4652D">
        <w:t xml:space="preserve">to </w:t>
      </w:r>
      <w:r w:rsidR="00A4652D" w:rsidRPr="003956D8">
        <w:t>revise</w:t>
      </w:r>
      <w:r w:rsidR="00215CEE">
        <w:t xml:space="preserve"> the title</w:t>
      </w:r>
      <w:r w:rsidRPr="003956D8">
        <w:t xml:space="preserve"> from "</w:t>
      </w:r>
      <w:r w:rsidR="003001A8">
        <w:t xml:space="preserve"> </w:t>
      </w:r>
      <w:r w:rsidRPr="003956D8">
        <w:t>Representation of Supplementary Classification in the IPC</w:t>
      </w:r>
      <w:r w:rsidR="003001A8">
        <w:t xml:space="preserve"> </w:t>
      </w:r>
      <w:r w:rsidRPr="003956D8">
        <w:t>" to "</w:t>
      </w:r>
      <w:r w:rsidR="003001A8">
        <w:t xml:space="preserve"> </w:t>
      </w:r>
      <w:r w:rsidRPr="003956D8">
        <w:t>Secondary Classification and Indexing Schemes in the IPC</w:t>
      </w:r>
      <w:r w:rsidR="003001A8">
        <w:t xml:space="preserve"> </w:t>
      </w:r>
      <w:r w:rsidRPr="003956D8">
        <w:t xml:space="preserve">" to better reflect the scope of discussions. </w:t>
      </w:r>
    </w:p>
    <w:p w14:paraId="641E3563" w14:textId="02791F79" w:rsidR="006812D9" w:rsidRDefault="00162BBD" w:rsidP="006812D9">
      <w:pPr>
        <w:pStyle w:val="ONUME"/>
      </w:pPr>
      <w:r>
        <w:lastRenderedPageBreak/>
        <w:t xml:space="preserve">The Committee noted with gratitude that </w:t>
      </w:r>
      <w:r w:rsidR="006812D9" w:rsidRPr="003956D8">
        <w:t>Germany volunteered to compile a list of existing indexing schemes</w:t>
      </w:r>
      <w:r w:rsidR="007377A1">
        <w:t xml:space="preserve"> (see Annex 14</w:t>
      </w:r>
      <w:r w:rsidR="00F23840">
        <w:t xml:space="preserve"> under project </w:t>
      </w:r>
      <w:hyperlink r:id="rId21" w:history="1">
        <w:r w:rsidR="008E4A77" w:rsidRPr="00F23840">
          <w:rPr>
            <w:rStyle w:val="Hyperlink"/>
          </w:rPr>
          <w:t>CE</w:t>
        </w:r>
        <w:r w:rsidR="008E4A77">
          <w:rPr>
            <w:rStyle w:val="Hyperlink"/>
          </w:rPr>
          <w:t> </w:t>
        </w:r>
        <w:r w:rsidR="008E4A77" w:rsidRPr="00F23840">
          <w:rPr>
            <w:rStyle w:val="Hyperlink"/>
          </w:rPr>
          <w:t>552</w:t>
        </w:r>
      </w:hyperlink>
      <w:r w:rsidR="007377A1">
        <w:t>)</w:t>
      </w:r>
      <w:r w:rsidR="006812D9" w:rsidRPr="003956D8">
        <w:t xml:space="preserve"> to facilitate further deliberations while </w:t>
      </w:r>
      <w:r w:rsidR="00BE64EB">
        <w:t>o</w:t>
      </w:r>
      <w:r w:rsidR="00BE64EB" w:rsidRPr="003956D8">
        <w:t xml:space="preserve">ffices </w:t>
      </w:r>
      <w:r w:rsidR="006812D9" w:rsidRPr="003956D8">
        <w:t>would continue gathering feedback, including from public users, regarding the usability and potential improvements to the IPC.</w:t>
      </w:r>
    </w:p>
    <w:p w14:paraId="2A15EE10" w14:textId="4367FDC5" w:rsidR="0087547A" w:rsidRPr="003956D8" w:rsidRDefault="0087547A" w:rsidP="006812D9">
      <w:pPr>
        <w:pStyle w:val="ONUME"/>
      </w:pPr>
      <w:r>
        <w:t xml:space="preserve">The International Bureau was invited </w:t>
      </w:r>
      <w:r w:rsidR="00D125C3">
        <w:t>to compile</w:t>
      </w:r>
      <w:r w:rsidR="00232EAF">
        <w:t xml:space="preserve"> </w:t>
      </w:r>
      <w:r w:rsidR="004E1EC2">
        <w:t xml:space="preserve">a list of projects from the past covering </w:t>
      </w:r>
      <w:r w:rsidR="00FA3B5B">
        <w:t xml:space="preserve">related issues to reflect </w:t>
      </w:r>
      <w:r w:rsidR="002C7576">
        <w:t>all the historic</w:t>
      </w:r>
      <w:r w:rsidR="00CD3F5E">
        <w:t>al discussions</w:t>
      </w:r>
      <w:r w:rsidR="0091032C">
        <w:t>,</w:t>
      </w:r>
      <w:r w:rsidR="008C2302">
        <w:t xml:space="preserve"> </w:t>
      </w:r>
      <w:r w:rsidR="00666009">
        <w:t xml:space="preserve">to ensure </w:t>
      </w:r>
      <w:r w:rsidR="00666009" w:rsidRPr="003956D8">
        <w:t xml:space="preserve">continuity and </w:t>
      </w:r>
      <w:r w:rsidR="00666009">
        <w:t xml:space="preserve">to </w:t>
      </w:r>
      <w:r w:rsidR="00666009" w:rsidRPr="003956D8">
        <w:t>avoid redundant efforts.</w:t>
      </w:r>
    </w:p>
    <w:p w14:paraId="133CFCAB" w14:textId="77777777" w:rsidR="0050268A" w:rsidRPr="001D79A3" w:rsidRDefault="0050268A" w:rsidP="001D79A3">
      <w:pPr>
        <w:pStyle w:val="Heading1"/>
        <w:spacing w:after="240"/>
      </w:pPr>
      <w:r w:rsidRPr="0050268A">
        <w:t>Reclassification status report and treatment of non-reclassified patent documents</w:t>
      </w:r>
    </w:p>
    <w:p w14:paraId="111EBB14" w14:textId="077F40C5" w:rsidR="0050268A" w:rsidRPr="009224B5" w:rsidRDefault="0050268A" w:rsidP="0050268A">
      <w:pPr>
        <w:pStyle w:val="ONUME"/>
      </w:pPr>
      <w:r w:rsidRPr="009224B5">
        <w:t xml:space="preserve">Discussions were based on </w:t>
      </w:r>
      <w:r w:rsidR="00036CCB" w:rsidRPr="009224B5">
        <w:t xml:space="preserve">Annex </w:t>
      </w:r>
      <w:r w:rsidR="00327137" w:rsidRPr="009224B5">
        <w:t xml:space="preserve">5 to </w:t>
      </w:r>
      <w:r w:rsidRPr="009224B5">
        <w:t>project</w:t>
      </w:r>
      <w:r w:rsidR="00327137" w:rsidRPr="009224B5">
        <w:t xml:space="preserve"> file</w:t>
      </w:r>
      <w:r w:rsidRPr="009224B5">
        <w:t xml:space="preserve"> </w:t>
      </w:r>
      <w:hyperlink r:id="rId22" w:history="1">
        <w:r w:rsidRPr="009224B5">
          <w:rPr>
            <w:rStyle w:val="Hyperlink"/>
          </w:rPr>
          <w:t>CE 532</w:t>
        </w:r>
      </w:hyperlink>
      <w:r w:rsidR="00327137" w:rsidRPr="009224B5">
        <w:t>, containing a r</w:t>
      </w:r>
      <w:r w:rsidR="00322D22" w:rsidRPr="009224B5">
        <w:t xml:space="preserve">apporteur report </w:t>
      </w:r>
      <w:r w:rsidR="00CF6CAB" w:rsidRPr="009224B5">
        <w:t xml:space="preserve">by the International Bureau </w:t>
      </w:r>
      <w:r w:rsidR="00DB69D8" w:rsidRPr="009224B5">
        <w:t>o</w:t>
      </w:r>
      <w:r w:rsidR="00DB69D8">
        <w:t>n</w:t>
      </w:r>
      <w:r w:rsidR="00DB69D8" w:rsidRPr="009224B5">
        <w:t xml:space="preserve"> </w:t>
      </w:r>
      <w:r w:rsidR="00322D22" w:rsidRPr="009224B5">
        <w:t>“AI-based IPC reclassification and relevant documentation”</w:t>
      </w:r>
      <w:r w:rsidR="000155B3" w:rsidRPr="009224B5">
        <w:t xml:space="preserve"> and Annex </w:t>
      </w:r>
      <w:r w:rsidR="00CF6CAB" w:rsidRPr="009224B5">
        <w:t xml:space="preserve">3 to project file </w:t>
      </w:r>
      <w:hyperlink r:id="rId23" w:history="1">
        <w:r w:rsidR="00CF6CAB" w:rsidRPr="009224B5">
          <w:rPr>
            <w:rStyle w:val="Hyperlink"/>
          </w:rPr>
          <w:t>CE 569</w:t>
        </w:r>
      </w:hyperlink>
      <w:r w:rsidR="00CF6CAB" w:rsidRPr="009224B5">
        <w:t xml:space="preserve">, containing a </w:t>
      </w:r>
      <w:r w:rsidR="00FC2C93" w:rsidRPr="009224B5">
        <w:t xml:space="preserve">reclassification status report from IPCWLMS </w:t>
      </w:r>
      <w:r w:rsidR="00AF4161" w:rsidRPr="009224B5">
        <w:t>by the International Bureau.</w:t>
      </w:r>
    </w:p>
    <w:p w14:paraId="003A027B" w14:textId="1EEF7D05" w:rsidR="008B3567" w:rsidRDefault="008B3567" w:rsidP="008B3567">
      <w:pPr>
        <w:pStyle w:val="ONUME"/>
      </w:pPr>
      <w:r w:rsidRPr="008B3289">
        <w:t xml:space="preserve">The Committee noted the update on the AI-based IPC reclassification service, </w:t>
      </w:r>
      <w:r w:rsidR="00F74749">
        <w:t>aiming</w:t>
      </w:r>
      <w:r w:rsidRPr="008B3289">
        <w:t xml:space="preserve"> to replace the "</w:t>
      </w:r>
      <w:r w:rsidR="00537104">
        <w:t xml:space="preserve"> </w:t>
      </w:r>
      <w:r w:rsidRPr="008B3289">
        <w:t>Default Transfer</w:t>
      </w:r>
      <w:r w:rsidR="00537104">
        <w:t xml:space="preserve"> </w:t>
      </w:r>
      <w:r w:rsidRPr="008B3289">
        <w:t xml:space="preserve">" mechanism with an automated system leveraging </w:t>
      </w:r>
      <w:proofErr w:type="spellStart"/>
      <w:r w:rsidRPr="008B3289">
        <w:t>DocDB</w:t>
      </w:r>
      <w:proofErr w:type="spellEnd"/>
      <w:r w:rsidRPr="008B3289">
        <w:t xml:space="preserve"> data and </w:t>
      </w:r>
      <w:proofErr w:type="spellStart"/>
      <w:r w:rsidRPr="008B3289">
        <w:t>IPCCAT</w:t>
      </w:r>
      <w:proofErr w:type="spellEnd"/>
      <w:r w:rsidRPr="008B3289">
        <w:t xml:space="preserve"> technology.</w:t>
      </w:r>
    </w:p>
    <w:p w14:paraId="493A9FDF" w14:textId="4CC61F3E" w:rsidR="008979B5" w:rsidRPr="008B3289" w:rsidRDefault="008979B5" w:rsidP="008B3567">
      <w:pPr>
        <w:pStyle w:val="ONUME"/>
      </w:pPr>
      <w:r>
        <w:t xml:space="preserve">The Committee </w:t>
      </w:r>
      <w:r w:rsidRPr="008B3289">
        <w:t xml:space="preserve">acknowledged the achievements of the project to date, </w:t>
      </w:r>
      <w:r>
        <w:t>while</w:t>
      </w:r>
      <w:r w:rsidRPr="008B3289">
        <w:t xml:space="preserve"> also noted the significant technical challenges, particularly the complexity of data processing</w:t>
      </w:r>
      <w:r>
        <w:t xml:space="preserve"> and</w:t>
      </w:r>
      <w:r w:rsidRPr="008B3289">
        <w:t xml:space="preserve"> longer-than-expected execution</w:t>
      </w:r>
      <w:r>
        <w:t xml:space="preserve"> </w:t>
      </w:r>
      <w:r w:rsidRPr="008B3289">
        <w:t>times.</w:t>
      </w:r>
    </w:p>
    <w:p w14:paraId="7D0EBDD5" w14:textId="22CB2B6B" w:rsidR="008B3567" w:rsidRPr="008B3289" w:rsidRDefault="008B3567" w:rsidP="008B3567">
      <w:pPr>
        <w:pStyle w:val="ONUME"/>
      </w:pPr>
      <w:r w:rsidRPr="008B3289">
        <w:t xml:space="preserve">The Committee expressed appreciation for the efforts </w:t>
      </w:r>
      <w:r w:rsidR="00171DED">
        <w:t xml:space="preserve">made </w:t>
      </w:r>
      <w:r w:rsidRPr="008B3289">
        <w:t>by the I</w:t>
      </w:r>
      <w:r w:rsidR="00171DED">
        <w:t xml:space="preserve">nternational </w:t>
      </w:r>
      <w:r w:rsidRPr="008B3289">
        <w:t>B</w:t>
      </w:r>
      <w:r w:rsidR="00171DED">
        <w:t>ureau</w:t>
      </w:r>
      <w:r w:rsidRPr="008B3289">
        <w:t xml:space="preserve"> and encouraged further exploration of AI-based solutions while ensuring reliability and transparency in the decision-making process.</w:t>
      </w:r>
    </w:p>
    <w:p w14:paraId="3995A0CC" w14:textId="4FEFAF3D" w:rsidR="008B3567" w:rsidRPr="008B3289" w:rsidRDefault="008B3567" w:rsidP="008B3567">
      <w:pPr>
        <w:pStyle w:val="ONUME"/>
      </w:pPr>
      <w:r w:rsidRPr="008B3289">
        <w:t xml:space="preserve">The Committee </w:t>
      </w:r>
      <w:r w:rsidR="00393AB6">
        <w:t>also not</w:t>
      </w:r>
      <w:r w:rsidR="00393AB6" w:rsidRPr="008B3289">
        <w:t xml:space="preserve">ed </w:t>
      </w:r>
      <w:r w:rsidRPr="008B3289">
        <w:t>the latest IPC reclassification statistics</w:t>
      </w:r>
      <w:r w:rsidR="00393AB6">
        <w:t xml:space="preserve"> </w:t>
      </w:r>
      <w:r w:rsidR="00A3424F">
        <w:t>from IPCWLMS</w:t>
      </w:r>
      <w:r w:rsidRPr="008B3289">
        <w:t>, which indicate</w:t>
      </w:r>
      <w:r w:rsidR="00393AB6">
        <w:t>d</w:t>
      </w:r>
      <w:r w:rsidRPr="008B3289">
        <w:t xml:space="preserve"> an increasing backlog of patent families </w:t>
      </w:r>
      <w:r w:rsidR="005C53F0">
        <w:t>remained to be reclassified</w:t>
      </w:r>
      <w:r w:rsidRPr="008B3289">
        <w:t xml:space="preserve"> for </w:t>
      </w:r>
      <w:r w:rsidR="00E071E0">
        <w:t xml:space="preserve">certain </w:t>
      </w:r>
      <w:r w:rsidRPr="008B3289">
        <w:t>IPC versions</w:t>
      </w:r>
      <w:r w:rsidR="005C53F0">
        <w:t>, particularly</w:t>
      </w:r>
      <w:r w:rsidR="007C7763">
        <w:t xml:space="preserve"> </w:t>
      </w:r>
      <w:r w:rsidRPr="008B3289">
        <w:t>from 2017 onwards</w:t>
      </w:r>
      <w:r w:rsidR="00501932">
        <w:t xml:space="preserve">. </w:t>
      </w:r>
      <w:r w:rsidR="008E4A77">
        <w:t xml:space="preserve"> </w:t>
      </w:r>
      <w:r w:rsidR="007D70B4">
        <w:t xml:space="preserve">It was noted that </w:t>
      </w:r>
      <w:r w:rsidR="00AE3AA5">
        <w:t xml:space="preserve">the problem with increased backlog </w:t>
      </w:r>
      <w:r w:rsidR="00C4344B">
        <w:t xml:space="preserve">might be the result of </w:t>
      </w:r>
      <w:r w:rsidR="00553F1D">
        <w:t xml:space="preserve">the data quality </w:t>
      </w:r>
      <w:r w:rsidR="003E38ED">
        <w:t xml:space="preserve">issue, such as, </w:t>
      </w:r>
      <w:r w:rsidR="009A2BC7">
        <w:t>mis</w:t>
      </w:r>
      <w:r w:rsidR="00082042">
        <w:t>-</w:t>
      </w:r>
      <w:r w:rsidR="009A2BC7">
        <w:t xml:space="preserve">formatted </w:t>
      </w:r>
      <w:r w:rsidR="00A34E84">
        <w:t xml:space="preserve">reclassification data </w:t>
      </w:r>
      <w:r w:rsidR="00082042">
        <w:t>or incorrectly</w:t>
      </w:r>
      <w:r w:rsidR="003E38ED">
        <w:t xml:space="preserve"> </w:t>
      </w:r>
      <w:r w:rsidR="001F795B">
        <w:t xml:space="preserve">application of </w:t>
      </w:r>
      <w:r w:rsidR="00C27587">
        <w:t>reclassification status indicators, e.g.</w:t>
      </w:r>
      <w:r w:rsidR="00A34E84">
        <w:t xml:space="preserve"> </w:t>
      </w:r>
      <w:r w:rsidR="00A34E84" w:rsidRPr="00A34E84">
        <w:t>using</w:t>
      </w:r>
      <w:r w:rsidR="00D44D89">
        <w:t xml:space="preserve"> </w:t>
      </w:r>
      <w:r w:rsidR="00D44D89" w:rsidRPr="00A34E84">
        <w:t>"B</w:t>
      </w:r>
      <w:r w:rsidR="00A856D3" w:rsidRPr="00A34E84">
        <w:t>” instead</w:t>
      </w:r>
      <w:r w:rsidR="00A34E84" w:rsidRPr="00A34E84">
        <w:t xml:space="preserve"> of "</w:t>
      </w:r>
      <w:r w:rsidR="00D44D89">
        <w:t>R</w:t>
      </w:r>
      <w:r w:rsidR="00A34E84" w:rsidRPr="00A34E84">
        <w:t>" for reclassified symbols</w:t>
      </w:r>
      <w:r w:rsidR="00A34E84">
        <w:t>.</w:t>
      </w:r>
      <w:r w:rsidR="008E4A77">
        <w:t xml:space="preserve"> </w:t>
      </w:r>
      <w:r w:rsidR="00082042">
        <w:t xml:space="preserve"> </w:t>
      </w:r>
      <w:r w:rsidR="00DF6D81">
        <w:t xml:space="preserve">It was further noted that the International Bureau would </w:t>
      </w:r>
      <w:r w:rsidR="00DF6D81" w:rsidRPr="00DF6D81">
        <w:t>investigate such increases in more detail, with help from the EPO</w:t>
      </w:r>
      <w:r w:rsidR="00DE4BF0">
        <w:t xml:space="preserve"> and try to find a solutio</w:t>
      </w:r>
      <w:r w:rsidR="00F31AE3">
        <w:t>n</w:t>
      </w:r>
      <w:r w:rsidR="00F41C98">
        <w:t xml:space="preserve"> to the problem</w:t>
      </w:r>
      <w:r w:rsidRPr="008B3289">
        <w:t>.</w:t>
      </w:r>
    </w:p>
    <w:p w14:paraId="75FE62C7" w14:textId="70F46B15" w:rsidR="008B3567" w:rsidRPr="008B3289" w:rsidRDefault="008B3567" w:rsidP="008B3567">
      <w:pPr>
        <w:pStyle w:val="ONUME"/>
      </w:pPr>
      <w:r w:rsidRPr="008B3289">
        <w:t>The Committee noted</w:t>
      </w:r>
      <w:r w:rsidR="0012770B">
        <w:t>, with gratitude,</w:t>
      </w:r>
      <w:r w:rsidRPr="008B3289">
        <w:t xml:space="preserve"> the </w:t>
      </w:r>
      <w:r w:rsidR="0075076C">
        <w:t xml:space="preserve">intention of the EPO </w:t>
      </w:r>
      <w:r w:rsidR="007060C8" w:rsidRPr="007060C8">
        <w:t xml:space="preserve">to propagate CPC </w:t>
      </w:r>
      <w:r w:rsidR="00D7290B">
        <w:t>reclassification data</w:t>
      </w:r>
      <w:r w:rsidR="007060C8" w:rsidRPr="007060C8">
        <w:t xml:space="preserve"> into </w:t>
      </w:r>
      <w:r w:rsidR="00D7290B">
        <w:t xml:space="preserve">the </w:t>
      </w:r>
      <w:r w:rsidR="007060C8" w:rsidRPr="007060C8">
        <w:t>IPC</w:t>
      </w:r>
      <w:r w:rsidR="00FF07F3">
        <w:t xml:space="preserve">, which </w:t>
      </w:r>
      <w:r w:rsidR="00C24439">
        <w:t>might</w:t>
      </w:r>
      <w:r w:rsidR="00C24439" w:rsidRPr="008B3289">
        <w:t xml:space="preserve"> help mitigate reclassification burdens</w:t>
      </w:r>
      <w:r w:rsidR="00C24439">
        <w:t xml:space="preserve"> in the IPC</w:t>
      </w:r>
      <w:r w:rsidR="009F2217">
        <w:t>.</w:t>
      </w:r>
      <w:r w:rsidR="007060C8" w:rsidRPr="007060C8">
        <w:t xml:space="preserve"> </w:t>
      </w:r>
    </w:p>
    <w:p w14:paraId="324ACC20" w14:textId="3CC94E90" w:rsidR="00677948" w:rsidRDefault="00B236E6" w:rsidP="008B3567">
      <w:pPr>
        <w:pStyle w:val="ONUME"/>
      </w:pPr>
      <w:r>
        <w:t xml:space="preserve">Having reviewed the overall picture of the reclassification </w:t>
      </w:r>
      <w:r w:rsidR="00960884">
        <w:t>statistics and</w:t>
      </w:r>
      <w:r w:rsidR="007C4215">
        <w:t xml:space="preserve"> noted</w:t>
      </w:r>
      <w:r w:rsidR="006C5127">
        <w:t xml:space="preserve"> that </w:t>
      </w:r>
      <w:r w:rsidR="00AB7268">
        <w:t xml:space="preserve">certain legacy IPC versions </w:t>
      </w:r>
      <w:r w:rsidR="00287FEA" w:rsidRPr="00287FEA">
        <w:t>remained to be reclassified ha</w:t>
      </w:r>
      <w:r w:rsidR="00BB1CCA">
        <w:t xml:space="preserve">d </w:t>
      </w:r>
      <w:r w:rsidR="00287FEA" w:rsidRPr="00287FEA">
        <w:t>been more than 10 years old</w:t>
      </w:r>
      <w:r w:rsidR="00287FEA">
        <w:t xml:space="preserve"> </w:t>
      </w:r>
      <w:r w:rsidR="008F1124">
        <w:t xml:space="preserve">and with no </w:t>
      </w:r>
      <w:r w:rsidR="008F1124" w:rsidRPr="008F1124">
        <w:t>significant intellectual reclassification progress</w:t>
      </w:r>
      <w:r w:rsidR="008F1124">
        <w:t xml:space="preserve"> in the past years</w:t>
      </w:r>
      <w:r w:rsidR="00641F06">
        <w:t xml:space="preserve">, </w:t>
      </w:r>
      <w:r w:rsidR="00EE6F15">
        <w:t>t</w:t>
      </w:r>
      <w:r w:rsidR="00B02807">
        <w:t xml:space="preserve">he Committee </w:t>
      </w:r>
      <w:r w:rsidR="00641F06">
        <w:t>decid</w:t>
      </w:r>
      <w:r w:rsidR="00044520">
        <w:t>ed</w:t>
      </w:r>
      <w:r w:rsidR="00641F06">
        <w:t xml:space="preserve"> </w:t>
      </w:r>
      <w:r w:rsidR="009B38E7">
        <w:t xml:space="preserve">to apply </w:t>
      </w:r>
      <w:r w:rsidR="00A004D4">
        <w:t>d</w:t>
      </w:r>
      <w:r w:rsidR="009B38E7" w:rsidRPr="008B3289">
        <w:t xml:space="preserve">efault </w:t>
      </w:r>
      <w:r w:rsidR="00A526B5">
        <w:t>t</w:t>
      </w:r>
      <w:r w:rsidR="00A526B5" w:rsidRPr="008B3289">
        <w:t>ransfer</w:t>
      </w:r>
      <w:r w:rsidR="00A526B5">
        <w:t>s</w:t>
      </w:r>
      <w:r w:rsidR="00A526B5" w:rsidRPr="008B3289">
        <w:t xml:space="preserve"> </w:t>
      </w:r>
      <w:r w:rsidR="009B38E7" w:rsidRPr="008B3289">
        <w:t>for IPC versions 2009.01 to 2015.01 to improve search efficiency and reduce the backlog.</w:t>
      </w:r>
      <w:r w:rsidR="009B38E7">
        <w:t xml:space="preserve"> </w:t>
      </w:r>
      <w:r w:rsidR="00044520">
        <w:t xml:space="preserve"> </w:t>
      </w:r>
    </w:p>
    <w:p w14:paraId="2A54CB56" w14:textId="12303801" w:rsidR="00AE1F3B" w:rsidRDefault="00960884" w:rsidP="008B3567">
      <w:pPr>
        <w:pStyle w:val="ONUME"/>
      </w:pPr>
      <w:r>
        <w:t xml:space="preserve">The Committee acknowledged concerns from offices </w:t>
      </w:r>
      <w:r w:rsidR="001E473F">
        <w:t xml:space="preserve">about the </w:t>
      </w:r>
      <w:r w:rsidR="008979B5">
        <w:t xml:space="preserve">lower </w:t>
      </w:r>
      <w:r w:rsidR="001E473F">
        <w:t xml:space="preserve">accuracy </w:t>
      </w:r>
      <w:r w:rsidR="005212F4">
        <w:t xml:space="preserve">of the reclassification data </w:t>
      </w:r>
      <w:r w:rsidR="001E473F">
        <w:t xml:space="preserve">after applying </w:t>
      </w:r>
      <w:r w:rsidR="00A526B5">
        <w:t xml:space="preserve">default transfers </w:t>
      </w:r>
      <w:r w:rsidR="005212F4">
        <w:t xml:space="preserve">and </w:t>
      </w:r>
      <w:r w:rsidR="00D91158">
        <w:t>confirmation from</w:t>
      </w:r>
      <w:r w:rsidR="005212F4">
        <w:t xml:space="preserve"> the EPO </w:t>
      </w:r>
      <w:r w:rsidR="00D91158">
        <w:t>that it would be</w:t>
      </w:r>
      <w:r w:rsidR="00D022CB">
        <w:t xml:space="preserve"> possible to</w:t>
      </w:r>
      <w:r w:rsidR="002624EA">
        <w:t xml:space="preserve"> mark </w:t>
      </w:r>
      <w:r w:rsidR="00E11638">
        <w:t xml:space="preserve">those </w:t>
      </w:r>
      <w:r w:rsidR="00C82905">
        <w:t>d</w:t>
      </w:r>
      <w:r w:rsidR="00E11638">
        <w:t xml:space="preserve">efault </w:t>
      </w:r>
      <w:r w:rsidR="00A526B5">
        <w:t xml:space="preserve">transfer </w:t>
      </w:r>
      <w:r w:rsidR="002C293D">
        <w:t>families</w:t>
      </w:r>
      <w:r w:rsidR="00E11638">
        <w:t xml:space="preserve"> in </w:t>
      </w:r>
      <w:proofErr w:type="spellStart"/>
      <w:r w:rsidR="00E11638">
        <w:t>DocDB</w:t>
      </w:r>
      <w:proofErr w:type="spellEnd"/>
      <w:r w:rsidR="00E11638">
        <w:t xml:space="preserve"> </w:t>
      </w:r>
      <w:r w:rsidR="00065673">
        <w:t>for</w:t>
      </w:r>
      <w:r w:rsidR="00AA59B9">
        <w:t xml:space="preserve"> future review when </w:t>
      </w:r>
      <w:r w:rsidR="00533701" w:rsidRPr="00533701">
        <w:t>a better solution is found</w:t>
      </w:r>
      <w:r w:rsidR="00533701">
        <w:t xml:space="preserve">, e.g. </w:t>
      </w:r>
      <w:r w:rsidR="000E7EEE">
        <w:t xml:space="preserve">when better reclassification tools become </w:t>
      </w:r>
      <w:r w:rsidR="002C293D">
        <w:t>available</w:t>
      </w:r>
      <w:r w:rsidR="00533701" w:rsidRPr="00533701">
        <w:t>.</w:t>
      </w:r>
      <w:r w:rsidR="00AA59B9">
        <w:t xml:space="preserve">  </w:t>
      </w:r>
      <w:r w:rsidR="00405A14">
        <w:t xml:space="preserve"> </w:t>
      </w:r>
      <w:r w:rsidR="001E473F">
        <w:t xml:space="preserve"> </w:t>
      </w:r>
    </w:p>
    <w:p w14:paraId="280043AF" w14:textId="76952E4B" w:rsidR="008B3567" w:rsidRPr="009224B5" w:rsidRDefault="008B3567" w:rsidP="008B3567">
      <w:pPr>
        <w:pStyle w:val="ONUME"/>
      </w:pPr>
      <w:r w:rsidRPr="009224B5">
        <w:t xml:space="preserve">The Committee also agreed to establish a Task Force, to </w:t>
      </w:r>
      <w:r w:rsidR="000573C8" w:rsidRPr="009224B5">
        <w:t xml:space="preserve">review the current and </w:t>
      </w:r>
      <w:r w:rsidR="00AE14DA" w:rsidRPr="009224B5">
        <w:t>future</w:t>
      </w:r>
      <w:r w:rsidRPr="009224B5">
        <w:t xml:space="preserve"> reclassification challenges, </w:t>
      </w:r>
      <w:r w:rsidR="00874356" w:rsidRPr="009224B5">
        <w:t xml:space="preserve">report reclassification issues encountered in </w:t>
      </w:r>
      <w:r w:rsidR="000D18B3">
        <w:t xml:space="preserve">offices </w:t>
      </w:r>
      <w:r w:rsidR="009138CA" w:rsidRPr="009224B5">
        <w:t xml:space="preserve">and </w:t>
      </w:r>
      <w:r w:rsidR="00874356" w:rsidRPr="009224B5">
        <w:t>propose</w:t>
      </w:r>
      <w:r w:rsidR="009138CA" w:rsidRPr="009224B5">
        <w:t xml:space="preserve"> solutions</w:t>
      </w:r>
      <w:r w:rsidR="001E2655" w:rsidRPr="009224B5">
        <w:t xml:space="preserve">, in which </w:t>
      </w:r>
      <w:r w:rsidR="00874356" w:rsidRPr="009224B5">
        <w:t xml:space="preserve">the following </w:t>
      </w:r>
      <w:r w:rsidR="000869BC" w:rsidRPr="009224B5">
        <w:t xml:space="preserve">offices volunteered to participate: Brazil, </w:t>
      </w:r>
      <w:r w:rsidR="00C52607">
        <w:rPr>
          <w:rFonts w:hint="eastAsia"/>
        </w:rPr>
        <w:t>China</w:t>
      </w:r>
      <w:r w:rsidR="00C52607">
        <w:t xml:space="preserve">, </w:t>
      </w:r>
      <w:r w:rsidR="000869BC" w:rsidRPr="009224B5">
        <w:t>the</w:t>
      </w:r>
      <w:r w:rsidR="006729B1" w:rsidRPr="009224B5">
        <w:t xml:space="preserve"> </w:t>
      </w:r>
      <w:r w:rsidRPr="009224B5">
        <w:t>EPO</w:t>
      </w:r>
      <w:r w:rsidR="00A15E26">
        <w:t>,</w:t>
      </w:r>
      <w:r w:rsidRPr="009224B5">
        <w:t xml:space="preserve"> </w:t>
      </w:r>
      <w:r w:rsidR="00C82905">
        <w:t xml:space="preserve">the </w:t>
      </w:r>
      <w:r w:rsidR="006729B1" w:rsidRPr="009224B5">
        <w:t>Republic of Korea</w:t>
      </w:r>
      <w:r w:rsidR="00A15E26">
        <w:t xml:space="preserve"> and Sweden</w:t>
      </w:r>
      <w:r w:rsidR="00EF39F7" w:rsidRPr="009224B5">
        <w:t>.</w:t>
      </w:r>
      <w:r w:rsidR="008E4A77">
        <w:t xml:space="preserve"> </w:t>
      </w:r>
      <w:r w:rsidRPr="009224B5">
        <w:t xml:space="preserve"> </w:t>
      </w:r>
      <w:r w:rsidR="00EF39F7" w:rsidRPr="009224B5">
        <w:t xml:space="preserve">The Committee agreed that its other members could join the </w:t>
      </w:r>
      <w:r w:rsidR="00EF39F7" w:rsidRPr="009224B5">
        <w:lastRenderedPageBreak/>
        <w:t xml:space="preserve">Task Force at any later stage. </w:t>
      </w:r>
      <w:r w:rsidR="008E4A77">
        <w:t xml:space="preserve"> </w:t>
      </w:r>
      <w:r w:rsidR="00A26CC2" w:rsidRPr="009224B5">
        <w:t xml:space="preserve">New project </w:t>
      </w:r>
      <w:hyperlink r:id="rId24" w:history="1">
        <w:r w:rsidR="008E4A77" w:rsidRPr="000F6B6B">
          <w:rPr>
            <w:rStyle w:val="Hyperlink"/>
          </w:rPr>
          <w:t>CE</w:t>
        </w:r>
        <w:r w:rsidR="008E4A77">
          <w:rPr>
            <w:rStyle w:val="Hyperlink"/>
          </w:rPr>
          <w:t> </w:t>
        </w:r>
        <w:r w:rsidR="008E4A77" w:rsidRPr="000F6B6B">
          <w:rPr>
            <w:rStyle w:val="Hyperlink"/>
          </w:rPr>
          <w:t>562</w:t>
        </w:r>
      </w:hyperlink>
      <w:r w:rsidR="00A26CC2" w:rsidRPr="009224B5">
        <w:t xml:space="preserve"> was created to facilitate the discussion</w:t>
      </w:r>
      <w:r w:rsidR="00874356" w:rsidRPr="009224B5">
        <w:t>, with the EPO and the International Bureau as Co-Rapporteurs.</w:t>
      </w:r>
      <w:r w:rsidR="001E2655" w:rsidRPr="009224B5">
        <w:t xml:space="preserve"> </w:t>
      </w:r>
    </w:p>
    <w:p w14:paraId="2D315044" w14:textId="096D7378" w:rsidR="008B3567" w:rsidRPr="009224B5" w:rsidRDefault="008B3567" w:rsidP="008B3567">
      <w:pPr>
        <w:pStyle w:val="ONUME"/>
      </w:pPr>
      <w:r w:rsidRPr="009224B5">
        <w:t xml:space="preserve">The Committee recognized the importance of ensuring the IPC remain a reliable and effective classification system and reaffirmed its commitment to addressing reclassification challenges through </w:t>
      </w:r>
      <w:r w:rsidR="00CA337E" w:rsidRPr="009224B5">
        <w:t>both</w:t>
      </w:r>
      <w:r w:rsidRPr="009224B5">
        <w:t xml:space="preserve"> immediate and long-term strategies. </w:t>
      </w:r>
      <w:r w:rsidR="008E4A77">
        <w:t xml:space="preserve"> </w:t>
      </w:r>
      <w:r w:rsidRPr="009224B5">
        <w:t xml:space="preserve">The </w:t>
      </w:r>
      <w:r w:rsidRPr="009224B5">
        <w:rPr>
          <w:lang w:val="en-GB"/>
        </w:rPr>
        <w:t xml:space="preserve">Committee </w:t>
      </w:r>
      <w:r w:rsidRPr="009224B5">
        <w:t xml:space="preserve">encouraged offices to submit reclassification data </w:t>
      </w:r>
      <w:r w:rsidR="00B542E9" w:rsidRPr="009224B5">
        <w:t xml:space="preserve">to IPCWLMS </w:t>
      </w:r>
      <w:r w:rsidRPr="009224B5">
        <w:t>in the correct format</w:t>
      </w:r>
      <w:r w:rsidR="00121FB3" w:rsidRPr="009224B5">
        <w:t>, including</w:t>
      </w:r>
      <w:r w:rsidRPr="009224B5">
        <w:t xml:space="preserve"> </w:t>
      </w:r>
      <w:r w:rsidR="006823AE" w:rsidRPr="009224B5">
        <w:t xml:space="preserve">the </w:t>
      </w:r>
      <w:r w:rsidRPr="009224B5">
        <w:t xml:space="preserve">appropriate attributes for </w:t>
      </w:r>
      <w:r w:rsidR="006823AE" w:rsidRPr="009224B5">
        <w:t xml:space="preserve">already </w:t>
      </w:r>
      <w:r w:rsidRPr="009224B5">
        <w:t>reclassified and deactivated IPC symbols</w:t>
      </w:r>
      <w:r w:rsidR="006823AE" w:rsidRPr="009224B5">
        <w:t>,</w:t>
      </w:r>
      <w:r w:rsidRPr="009224B5">
        <w:t xml:space="preserve"> </w:t>
      </w:r>
      <w:r w:rsidR="004B2CC8" w:rsidRPr="009224B5">
        <w:t xml:space="preserve">along </w:t>
      </w:r>
      <w:r w:rsidRPr="009224B5">
        <w:t xml:space="preserve">with corresponding version indicators, to </w:t>
      </w:r>
      <w:r w:rsidR="004B2CC8" w:rsidRPr="009224B5">
        <w:t xml:space="preserve">improve </w:t>
      </w:r>
      <w:r w:rsidRPr="009224B5">
        <w:t>processing efficiency.</w:t>
      </w:r>
    </w:p>
    <w:p w14:paraId="2F064FE5" w14:textId="4641022B" w:rsidR="00FE3795" w:rsidRPr="009224B5" w:rsidRDefault="00FE3795" w:rsidP="001D79A3">
      <w:pPr>
        <w:pStyle w:val="Heading1"/>
        <w:spacing w:after="240"/>
      </w:pPr>
      <w:r w:rsidRPr="009224B5">
        <w:t>Report on IPC-related IT systems</w:t>
      </w:r>
    </w:p>
    <w:p w14:paraId="2033C588" w14:textId="3FA17F18" w:rsidR="00903BFE" w:rsidRPr="009224B5" w:rsidRDefault="00E41D0D" w:rsidP="00C06F97">
      <w:pPr>
        <w:pStyle w:val="ONUME"/>
      </w:pPr>
      <w:r w:rsidRPr="009224B5">
        <w:t>T</w:t>
      </w:r>
      <w:r w:rsidR="00FE3795" w:rsidRPr="009224B5">
        <w:t xml:space="preserve">he </w:t>
      </w:r>
      <w:r w:rsidR="006739DE" w:rsidRPr="009224B5">
        <w:t>Secr</w:t>
      </w:r>
      <w:r w:rsidR="00AC5EF0" w:rsidRPr="009224B5">
        <w:t>etariat</w:t>
      </w:r>
      <w:r w:rsidRPr="009224B5">
        <w:t xml:space="preserve"> </w:t>
      </w:r>
      <w:r w:rsidR="000A70D4" w:rsidRPr="009224B5">
        <w:t xml:space="preserve">provided </w:t>
      </w:r>
      <w:r w:rsidRPr="009224B5">
        <w:t>a</w:t>
      </w:r>
      <w:r w:rsidR="000A70D4" w:rsidRPr="009224B5">
        <w:t xml:space="preserve"> general</w:t>
      </w:r>
      <w:r w:rsidRPr="009224B5">
        <w:t xml:space="preserve"> overview of ongoing</w:t>
      </w:r>
      <w:r w:rsidR="003729B1" w:rsidRPr="009224B5">
        <w:t xml:space="preserve"> </w:t>
      </w:r>
      <w:r w:rsidRPr="009224B5">
        <w:t>developments in the IPC</w:t>
      </w:r>
      <w:r w:rsidR="003479BD">
        <w:t xml:space="preserve"> </w:t>
      </w:r>
      <w:r w:rsidRPr="009224B5">
        <w:t>-</w:t>
      </w:r>
      <w:r w:rsidR="003479BD">
        <w:t xml:space="preserve"> </w:t>
      </w:r>
      <w:r w:rsidRPr="009224B5">
        <w:t>related IT systems and</w:t>
      </w:r>
      <w:proofErr w:type="gramStart"/>
      <w:r w:rsidR="00BC3BFE" w:rsidRPr="009224B5">
        <w:t>, in particular,</w:t>
      </w:r>
      <w:r w:rsidR="007418CF" w:rsidRPr="009224B5">
        <w:t xml:space="preserve"> about</w:t>
      </w:r>
      <w:proofErr w:type="gramEnd"/>
      <w:r w:rsidRPr="009224B5">
        <w:t xml:space="preserve"> </w:t>
      </w:r>
      <w:r w:rsidR="007A3F44" w:rsidRPr="009224B5">
        <w:t xml:space="preserve">certain </w:t>
      </w:r>
      <w:r w:rsidRPr="009224B5">
        <w:t xml:space="preserve">changes related to </w:t>
      </w:r>
      <w:r w:rsidR="00C06F97" w:rsidRPr="009224B5">
        <w:t xml:space="preserve">WIPO IPCPUB </w:t>
      </w:r>
      <w:r w:rsidRPr="009224B5">
        <w:t>Common Look and Feel</w:t>
      </w:r>
      <w:r w:rsidR="007F3718" w:rsidRPr="009224B5">
        <w:t xml:space="preserve"> (L&amp;F)</w:t>
      </w:r>
      <w:r w:rsidR="00C06F97" w:rsidRPr="009224B5">
        <w:t xml:space="preserve">, followed by a demonstration </w:t>
      </w:r>
      <w:r w:rsidR="007418CF" w:rsidRPr="009224B5">
        <w:t xml:space="preserve">to </w:t>
      </w:r>
      <w:r w:rsidR="00E665BC" w:rsidRPr="009224B5">
        <w:t>visualiz</w:t>
      </w:r>
      <w:r w:rsidR="007418CF" w:rsidRPr="009224B5">
        <w:t>e</w:t>
      </w:r>
      <w:r w:rsidR="00E665BC" w:rsidRPr="009224B5">
        <w:t xml:space="preserve"> those changes</w:t>
      </w:r>
      <w:r w:rsidRPr="009224B5">
        <w:t>.</w:t>
      </w:r>
    </w:p>
    <w:p w14:paraId="4B0B1753" w14:textId="541DFD0A" w:rsidR="00C85DDE" w:rsidRPr="009224B5" w:rsidRDefault="00DE0A5C" w:rsidP="00C06F97">
      <w:pPr>
        <w:pStyle w:val="ONUME"/>
      </w:pPr>
      <w:r w:rsidRPr="009224B5">
        <w:t xml:space="preserve">The Committee noted concerns expressed by certain offices </w:t>
      </w:r>
      <w:r w:rsidR="000D0DF7" w:rsidRPr="009224B5">
        <w:t>about</w:t>
      </w:r>
      <w:r w:rsidR="005B7729" w:rsidRPr="009224B5">
        <w:t xml:space="preserve"> </w:t>
      </w:r>
      <w:r w:rsidR="005609E2" w:rsidRPr="009224B5">
        <w:t xml:space="preserve">the </w:t>
      </w:r>
      <w:r w:rsidR="00592F5E">
        <w:t>lower</w:t>
      </w:r>
      <w:r w:rsidR="00592F5E" w:rsidRPr="009224B5">
        <w:t xml:space="preserve"> </w:t>
      </w:r>
      <w:r w:rsidR="005B7729" w:rsidRPr="009224B5">
        <w:t xml:space="preserve">visibility of several functions </w:t>
      </w:r>
      <w:r w:rsidR="007F3718" w:rsidRPr="009224B5">
        <w:t xml:space="preserve">in the IPCPUB Common L&amp;F </w:t>
      </w:r>
      <w:r w:rsidR="000C2034" w:rsidRPr="009224B5">
        <w:t xml:space="preserve">which were better </w:t>
      </w:r>
      <w:r w:rsidR="00ED03FC" w:rsidRPr="009224B5">
        <w:t>presented</w:t>
      </w:r>
      <w:r w:rsidR="000C2034" w:rsidRPr="009224B5">
        <w:t xml:space="preserve"> in the old IPCPUB</w:t>
      </w:r>
      <w:r w:rsidR="00F72033" w:rsidRPr="009224B5">
        <w:t>.</w:t>
      </w:r>
      <w:r w:rsidR="008E4A77">
        <w:t xml:space="preserve"> </w:t>
      </w:r>
      <w:r w:rsidR="00F72033" w:rsidRPr="009224B5">
        <w:t xml:space="preserve"> The Committee invited offices to submit their comments or suggestions </w:t>
      </w:r>
      <w:r w:rsidR="000C25D4" w:rsidRPr="009224B5">
        <w:t xml:space="preserve">in </w:t>
      </w:r>
      <w:r w:rsidR="00592F5E" w:rsidRPr="009224B5">
        <w:t>writ</w:t>
      </w:r>
      <w:r w:rsidR="00592F5E">
        <w:t>ing</w:t>
      </w:r>
      <w:r w:rsidR="00592F5E" w:rsidRPr="009224B5">
        <w:t xml:space="preserve"> </w:t>
      </w:r>
      <w:r w:rsidR="000C25D4" w:rsidRPr="009224B5">
        <w:t>to the IP</w:t>
      </w:r>
      <w:r w:rsidR="00631279" w:rsidRPr="009224B5">
        <w:t>C</w:t>
      </w:r>
      <w:r w:rsidR="000C25D4" w:rsidRPr="009224B5">
        <w:t xml:space="preserve"> e-forum under project </w:t>
      </w:r>
      <w:hyperlink r:id="rId25" w:history="1">
        <w:r w:rsidR="008E4A77" w:rsidRPr="009224B5">
          <w:rPr>
            <w:rStyle w:val="Hyperlink"/>
          </w:rPr>
          <w:t>CE</w:t>
        </w:r>
        <w:r w:rsidR="008E4A77">
          <w:rPr>
            <w:rStyle w:val="Hyperlink"/>
          </w:rPr>
          <w:t> </w:t>
        </w:r>
        <w:r w:rsidR="008E4A77" w:rsidRPr="009224B5">
          <w:rPr>
            <w:rStyle w:val="Hyperlink"/>
          </w:rPr>
          <w:t>447</w:t>
        </w:r>
      </w:hyperlink>
      <w:r w:rsidR="000C25D4" w:rsidRPr="009224B5">
        <w:t xml:space="preserve"> </w:t>
      </w:r>
      <w:r w:rsidR="00631279" w:rsidRPr="009224B5">
        <w:t xml:space="preserve"> </w:t>
      </w:r>
      <w:r w:rsidR="002A7C09" w:rsidRPr="009224B5">
        <w:t>(</w:t>
      </w:r>
      <w:r w:rsidR="00E66A6B" w:rsidRPr="009224B5">
        <w:t>“</w:t>
      </w:r>
      <w:r w:rsidR="00631279" w:rsidRPr="009224B5">
        <w:t>Comments for improving the IPC Internet publication</w:t>
      </w:r>
      <w:r w:rsidR="00E66A6B" w:rsidRPr="009224B5">
        <w:t>”</w:t>
      </w:r>
      <w:r w:rsidR="002A7C09" w:rsidRPr="009224B5">
        <w:t xml:space="preserve">) </w:t>
      </w:r>
      <w:r w:rsidR="00827CC4" w:rsidRPr="009224B5">
        <w:t>for further investigation by the International Bureau</w:t>
      </w:r>
      <w:r w:rsidR="000C25D4" w:rsidRPr="009224B5">
        <w:t>.</w:t>
      </w:r>
    </w:p>
    <w:p w14:paraId="2765A645" w14:textId="55FCC96E" w:rsidR="00772BB1" w:rsidRPr="009224B5" w:rsidRDefault="00772BB1" w:rsidP="00C06F97">
      <w:pPr>
        <w:pStyle w:val="ONUME"/>
      </w:pPr>
      <w:r w:rsidRPr="009224B5">
        <w:t xml:space="preserve"> The Secretariat </w:t>
      </w:r>
      <w:r w:rsidR="0002060C" w:rsidRPr="009224B5">
        <w:t xml:space="preserve">explained that the WIPO Common L&amp;F </w:t>
      </w:r>
      <w:r w:rsidR="00577E78" w:rsidRPr="009224B5">
        <w:t xml:space="preserve">was </w:t>
      </w:r>
      <w:r w:rsidR="002F23EA" w:rsidRPr="009224B5">
        <w:t xml:space="preserve">part of </w:t>
      </w:r>
      <w:r w:rsidR="001C7D97" w:rsidRPr="009224B5">
        <w:t xml:space="preserve">WIPO Official New IP Portal </w:t>
      </w:r>
      <w:r w:rsidR="006374D1" w:rsidRPr="009224B5">
        <w:t xml:space="preserve">launched </w:t>
      </w:r>
      <w:proofErr w:type="gramStart"/>
      <w:r w:rsidR="001C7D97" w:rsidRPr="009224B5">
        <w:t>all across</w:t>
      </w:r>
      <w:proofErr w:type="gramEnd"/>
      <w:r w:rsidR="001C7D97" w:rsidRPr="009224B5">
        <w:t xml:space="preserve"> </w:t>
      </w:r>
      <w:r w:rsidR="002A2BC3" w:rsidRPr="009224B5">
        <w:t>the Organization</w:t>
      </w:r>
      <w:r w:rsidR="00361E43" w:rsidRPr="009224B5">
        <w:t xml:space="preserve"> for </w:t>
      </w:r>
      <w:r w:rsidR="002E2212" w:rsidRPr="009224B5">
        <w:t>providing greater consistency</w:t>
      </w:r>
      <w:r w:rsidR="009B0CFD" w:rsidRPr="009224B5">
        <w:t>, for example,</w:t>
      </w:r>
      <w:r w:rsidR="00495937" w:rsidRPr="009224B5">
        <w:t xml:space="preserve"> unified navigation</w:t>
      </w:r>
      <w:r w:rsidR="00CB56DC" w:rsidRPr="009224B5">
        <w:t xml:space="preserve"> to facilitate movement between WIPO IP services</w:t>
      </w:r>
      <w:r w:rsidR="00983DB6" w:rsidRPr="009224B5">
        <w:t>, and modernize look and feel</w:t>
      </w:r>
      <w:r w:rsidR="00495937" w:rsidRPr="009224B5">
        <w:t xml:space="preserve"> </w:t>
      </w:r>
      <w:r w:rsidR="00BC66C8" w:rsidRPr="009224B5">
        <w:t xml:space="preserve">to implement a common user interface for a </w:t>
      </w:r>
      <w:r w:rsidR="00FC01CB" w:rsidRPr="009224B5">
        <w:t>consistent and unified user experience</w:t>
      </w:r>
      <w:r w:rsidR="006374D1" w:rsidRPr="009224B5">
        <w:t>, etc.</w:t>
      </w:r>
    </w:p>
    <w:p w14:paraId="5D8086E8" w14:textId="77777777" w:rsidR="006225A2" w:rsidRPr="009224B5" w:rsidRDefault="00377DBA" w:rsidP="001D79A3">
      <w:pPr>
        <w:pStyle w:val="Heading1"/>
        <w:spacing w:after="240"/>
      </w:pPr>
      <w:r w:rsidRPr="009224B5">
        <w:t>Experience from offices on computer</w:t>
      </w:r>
      <w:r w:rsidRPr="009224B5">
        <w:noBreakHyphen/>
        <w:t>assisted (e.g., AI-based) classification</w:t>
      </w:r>
    </w:p>
    <w:p w14:paraId="1BD0ECAD" w14:textId="34E095A6" w:rsidR="00043919" w:rsidRPr="009224B5" w:rsidRDefault="00043919" w:rsidP="00043919">
      <w:pPr>
        <w:pStyle w:val="ONUME"/>
      </w:pPr>
      <w:r w:rsidRPr="009224B5">
        <w:t xml:space="preserve">The Committee noted, with gratitude, the presentations on the experience with computer-assisted (e.g. AI-based) classification </w:t>
      </w:r>
      <w:r w:rsidR="006C7827" w:rsidRPr="009224B5">
        <w:t xml:space="preserve">provided </w:t>
      </w:r>
      <w:r w:rsidRPr="009224B5">
        <w:t>by the EPO and JPO.</w:t>
      </w:r>
    </w:p>
    <w:p w14:paraId="39145907" w14:textId="38422F28" w:rsidR="00043919" w:rsidRPr="009224B5" w:rsidRDefault="00043919" w:rsidP="00043919">
      <w:pPr>
        <w:pStyle w:val="ONUME"/>
      </w:pPr>
      <w:r w:rsidRPr="009224B5">
        <w:t xml:space="preserve">The Committee observed that both offices </w:t>
      </w:r>
      <w:r w:rsidR="0046274C" w:rsidRPr="009224B5">
        <w:t xml:space="preserve">had </w:t>
      </w:r>
      <w:r w:rsidRPr="009224B5">
        <w:t>made significant advancements in the application of AI for pre-classification, classification and reclassification of patent documents</w:t>
      </w:r>
      <w:r w:rsidR="00991D31">
        <w:t>.</w:t>
      </w:r>
      <w:r w:rsidR="008917E4" w:rsidRPr="009224B5">
        <w:t xml:space="preserve"> </w:t>
      </w:r>
      <w:r w:rsidRPr="009224B5">
        <w:t xml:space="preserve"> </w:t>
      </w:r>
    </w:p>
    <w:p w14:paraId="5CA83383" w14:textId="5156EB3C" w:rsidR="00043919" w:rsidRPr="009224B5" w:rsidRDefault="00043919" w:rsidP="00043919">
      <w:pPr>
        <w:pStyle w:val="ONUME"/>
      </w:pPr>
      <w:r w:rsidRPr="009224B5">
        <w:t>The EPO presented its experience in AI-based classification, highlighting its structured approach towards pre-classification, classification, and reclassification</w:t>
      </w:r>
      <w:r w:rsidR="00535E3B" w:rsidRPr="009224B5">
        <w:t xml:space="preserve">, including </w:t>
      </w:r>
      <w:r w:rsidR="005A03A8" w:rsidRPr="009224B5">
        <w:t xml:space="preserve">its further improvement of the AI-powered </w:t>
      </w:r>
      <w:r w:rsidR="00A15E26">
        <w:t>“</w:t>
      </w:r>
      <w:r w:rsidR="005A03A8" w:rsidRPr="009224B5">
        <w:t xml:space="preserve">CPC Text </w:t>
      </w:r>
      <w:proofErr w:type="spellStart"/>
      <w:r w:rsidR="005A03A8" w:rsidRPr="009224B5">
        <w:t>Categoriser</w:t>
      </w:r>
      <w:proofErr w:type="spellEnd"/>
      <w:r w:rsidR="00A15E26">
        <w:t>”</w:t>
      </w:r>
      <w:r w:rsidR="005A03A8" w:rsidRPr="009224B5">
        <w:t xml:space="preserve"> available for the public for CPC </w:t>
      </w:r>
      <w:r w:rsidR="0037552E" w:rsidRPr="009224B5">
        <w:t>pre-classification</w:t>
      </w:r>
      <w:r w:rsidR="00A3768B" w:rsidRPr="009224B5">
        <w:t xml:space="preserve">, </w:t>
      </w:r>
      <w:r w:rsidRPr="009224B5">
        <w:t>the reclassification process, where AI assists examiners in batch processing</w:t>
      </w:r>
      <w:r w:rsidR="005B2311">
        <w:t>,</w:t>
      </w:r>
      <w:r w:rsidR="00A3768B" w:rsidRPr="009224B5">
        <w:t xml:space="preserve"> and </w:t>
      </w:r>
      <w:r w:rsidR="007C41C4" w:rsidRPr="009224B5">
        <w:t xml:space="preserve">its dynamic </w:t>
      </w:r>
      <w:r w:rsidRPr="009224B5">
        <w:t xml:space="preserve">AI-generated tagging for </w:t>
      </w:r>
      <w:r w:rsidR="00D707E3">
        <w:t>Y section</w:t>
      </w:r>
      <w:r w:rsidRPr="009224B5">
        <w:t xml:space="preserve"> classifications</w:t>
      </w:r>
      <w:r w:rsidR="007C41C4" w:rsidRPr="009224B5">
        <w:t>.</w:t>
      </w:r>
      <w:r w:rsidRPr="009224B5">
        <w:t xml:space="preserve"> </w:t>
      </w:r>
    </w:p>
    <w:p w14:paraId="46FF184D" w14:textId="705E3484" w:rsidR="00043919" w:rsidRPr="009224B5" w:rsidRDefault="00043919" w:rsidP="00043919">
      <w:pPr>
        <w:pStyle w:val="ONUME"/>
      </w:pPr>
      <w:r w:rsidRPr="009224B5">
        <w:t xml:space="preserve">The JPO presented its AI initiatives, including </w:t>
      </w:r>
      <w:r w:rsidR="00E733FF" w:rsidRPr="009224B5">
        <w:t>its</w:t>
      </w:r>
      <w:r w:rsidRPr="009224B5">
        <w:t xml:space="preserve"> machine learning models to allocate FI and F-Term symbols to foreign patent documents, enabling comprehensive prior art searches</w:t>
      </w:r>
      <w:r w:rsidR="000F51F9" w:rsidRPr="009224B5">
        <w:t xml:space="preserve"> </w:t>
      </w:r>
      <w:r w:rsidR="00E017A4" w:rsidRPr="009224B5">
        <w:t>for both Japanese and foreign documents</w:t>
      </w:r>
      <w:r w:rsidR="00D10410" w:rsidRPr="009224B5">
        <w:t xml:space="preserve"> </w:t>
      </w:r>
      <w:r w:rsidR="003420D6" w:rsidRPr="009224B5">
        <w:t>and</w:t>
      </w:r>
      <w:r w:rsidR="00D10410" w:rsidRPr="009224B5">
        <w:t xml:space="preserve"> method</w:t>
      </w:r>
      <w:r w:rsidR="003420D6" w:rsidRPr="009224B5">
        <w:t xml:space="preserve"> for patent classification by machine learning using F-value</w:t>
      </w:r>
      <w:r w:rsidR="00227D3B" w:rsidRPr="009224B5">
        <w:t xml:space="preserve"> and </w:t>
      </w:r>
      <w:r w:rsidRPr="009224B5">
        <w:t xml:space="preserve">the need for </w:t>
      </w:r>
      <w:r w:rsidR="00A856D3" w:rsidRPr="009224B5">
        <w:t>standardized</w:t>
      </w:r>
      <w:r w:rsidRPr="009224B5">
        <w:t xml:space="preserve"> metrics </w:t>
      </w:r>
      <w:r w:rsidR="00721617" w:rsidRPr="009224B5">
        <w:t xml:space="preserve">for AI-classification </w:t>
      </w:r>
      <w:r w:rsidRPr="009224B5">
        <w:t>across offices.</w:t>
      </w:r>
      <w:r w:rsidR="008E4A77">
        <w:t xml:space="preserve"> </w:t>
      </w:r>
      <w:r w:rsidRPr="009224B5">
        <w:t xml:space="preserve"> The Committee welcomed the JPO's efforts in exploring </w:t>
      </w:r>
      <w:r w:rsidR="009F7004" w:rsidRPr="009224B5">
        <w:t>the use of AI</w:t>
      </w:r>
      <w:r w:rsidRPr="009224B5">
        <w:t xml:space="preserve"> for creating new classifications.</w:t>
      </w:r>
    </w:p>
    <w:p w14:paraId="43540F39" w14:textId="44B267C7" w:rsidR="00043919" w:rsidRPr="006A7047" w:rsidRDefault="00043919" w:rsidP="00043919">
      <w:pPr>
        <w:pStyle w:val="ONUME"/>
      </w:pPr>
      <w:r w:rsidRPr="009224B5">
        <w:t>The Committee discussed the challenges faced by offices, including AI performance disparities across different technical fields, limitations in handling certain classification areas (e.g. those heavily reliant on figures</w:t>
      </w:r>
      <w:r w:rsidR="00A856D3" w:rsidRPr="009224B5">
        <w:t>), the</w:t>
      </w:r>
      <w:r w:rsidRPr="009224B5">
        <w:t xml:space="preserve"> necessity of high-quality training data</w:t>
      </w:r>
      <w:r w:rsidR="00320658" w:rsidRPr="009224B5">
        <w:t xml:space="preserve"> and </w:t>
      </w:r>
      <w:r w:rsidR="00CF559E" w:rsidRPr="009224B5">
        <w:t>leveraging examiner feedback for improving classification accuracy over time</w:t>
      </w:r>
      <w:r w:rsidRPr="009224B5">
        <w:t xml:space="preserve">. </w:t>
      </w:r>
      <w:r w:rsidR="008E4A77">
        <w:t xml:space="preserve"> </w:t>
      </w:r>
      <w:r w:rsidRPr="009224B5">
        <w:t xml:space="preserve">The absence of </w:t>
      </w:r>
      <w:r w:rsidR="00A856D3" w:rsidRPr="009224B5">
        <w:t>standardized</w:t>
      </w:r>
      <w:r w:rsidRPr="009224B5">
        <w:t xml:space="preserve"> quality assessment metrics for AI-based classification was also</w:t>
      </w:r>
      <w:r w:rsidRPr="006A7047">
        <w:t xml:space="preserve"> highlighted.</w:t>
      </w:r>
    </w:p>
    <w:p w14:paraId="0AD8E1F7" w14:textId="2FA45584" w:rsidR="00043919" w:rsidRPr="006A7047" w:rsidRDefault="00043919" w:rsidP="00043919">
      <w:pPr>
        <w:pStyle w:val="ONUME"/>
      </w:pPr>
      <w:r w:rsidRPr="006A7047">
        <w:lastRenderedPageBreak/>
        <w:t xml:space="preserve">The Committee acknowledged the importance of continued information exchange in this field and encouraged further collaboration among offices. </w:t>
      </w:r>
      <w:r w:rsidR="008E4A77">
        <w:t xml:space="preserve"> </w:t>
      </w:r>
      <w:r w:rsidRPr="006A7047">
        <w:t>The JPO proposed the establishment of standard criteria for AI classification, including standardized training data and evaluation metrics, to ensure comparability of results across offices.</w:t>
      </w:r>
    </w:p>
    <w:p w14:paraId="3D61758E" w14:textId="799E2119" w:rsidR="00043919" w:rsidRPr="006A7047" w:rsidRDefault="00043919" w:rsidP="00043919">
      <w:pPr>
        <w:pStyle w:val="ONUME"/>
      </w:pPr>
      <w:r w:rsidRPr="006A7047">
        <w:t xml:space="preserve">The Committee invited more offices to share their experiences and insights on AI-based classification at its next session. </w:t>
      </w:r>
      <w:r w:rsidR="008E4A77">
        <w:t xml:space="preserve"> </w:t>
      </w:r>
      <w:r w:rsidRPr="006A7047">
        <w:t xml:space="preserve">It was informed that all presentation materials, including past ones, are made available on the IPC e-forum under project </w:t>
      </w:r>
      <w:hyperlink r:id="rId26" w:history="1">
        <w:r w:rsidR="005701EB" w:rsidRPr="00CB0E9C">
          <w:rPr>
            <w:rStyle w:val="Hyperlink"/>
          </w:rPr>
          <w:t>CE</w:t>
        </w:r>
        <w:r w:rsidR="005701EB">
          <w:rPr>
            <w:rStyle w:val="Hyperlink"/>
          </w:rPr>
          <w:t> </w:t>
        </w:r>
        <w:r w:rsidR="005701EB" w:rsidRPr="00CB0E9C">
          <w:rPr>
            <w:rStyle w:val="Hyperlink"/>
          </w:rPr>
          <w:t>524</w:t>
        </w:r>
      </w:hyperlink>
      <w:r w:rsidRPr="006A7047">
        <w:t>.</w:t>
      </w:r>
    </w:p>
    <w:p w14:paraId="4DCDF9AE" w14:textId="77777777" w:rsidR="00315DD1" w:rsidRDefault="00315DD1" w:rsidP="00315DD1">
      <w:pPr>
        <w:pStyle w:val="ONUME"/>
        <w:numPr>
          <w:ilvl w:val="0"/>
          <w:numId w:val="0"/>
        </w:numPr>
        <w:rPr>
          <w:b/>
          <w:bCs/>
          <w:caps/>
          <w:kern w:val="32"/>
          <w:szCs w:val="32"/>
        </w:rPr>
      </w:pPr>
      <w:r w:rsidRPr="0000656D">
        <w:rPr>
          <w:b/>
          <w:bCs/>
          <w:caps/>
          <w:kern w:val="32"/>
          <w:szCs w:val="32"/>
        </w:rPr>
        <w:t>Next session of the Committee of Experts</w:t>
      </w:r>
    </w:p>
    <w:p w14:paraId="0187BFC7" w14:textId="08E6CF28" w:rsidR="00315DD1" w:rsidRPr="00315DD1" w:rsidRDefault="00315DD1" w:rsidP="0000656D">
      <w:pPr>
        <w:pStyle w:val="ONUME"/>
      </w:pPr>
      <w:r w:rsidRPr="006A7047">
        <w:t xml:space="preserve">The Committee </w:t>
      </w:r>
      <w:r w:rsidR="00E064F2">
        <w:t xml:space="preserve">noted that the next (fifty-seventh) session would be held in Geneva in early 2026, subject to the schedule of WIPO meetings, including principal Committees. </w:t>
      </w:r>
    </w:p>
    <w:p w14:paraId="5D65344F" w14:textId="77777777" w:rsidR="006D2B7B" w:rsidRDefault="006D2B7B" w:rsidP="006D2B7B">
      <w:pPr>
        <w:pStyle w:val="ONUME"/>
        <w:numPr>
          <w:ilvl w:val="0"/>
          <w:numId w:val="0"/>
        </w:numPr>
        <w:rPr>
          <w:b/>
          <w:bCs/>
          <w:caps/>
          <w:kern w:val="32"/>
          <w:szCs w:val="32"/>
        </w:rPr>
      </w:pPr>
      <w:r w:rsidRPr="006D2B7B">
        <w:rPr>
          <w:b/>
          <w:bCs/>
          <w:caps/>
          <w:kern w:val="32"/>
          <w:szCs w:val="32"/>
        </w:rPr>
        <w:t>CLOSING OF THE SESSION</w:t>
      </w:r>
    </w:p>
    <w:p w14:paraId="4E7CDED6" w14:textId="77777777" w:rsidR="006D2B7B" w:rsidRPr="0000656D" w:rsidRDefault="006D2B7B" w:rsidP="006D2B7B">
      <w:pPr>
        <w:pStyle w:val="ONUME"/>
        <w:rPr>
          <w:szCs w:val="22"/>
        </w:rPr>
      </w:pPr>
      <w:r w:rsidRPr="006D2B7B">
        <w:t>The Chair closed the session.</w:t>
      </w:r>
    </w:p>
    <w:p w14:paraId="26C73170" w14:textId="6FD3D328" w:rsidR="0037552E" w:rsidRPr="00C95CA3" w:rsidRDefault="0037552E" w:rsidP="0000656D">
      <w:pPr>
        <w:pStyle w:val="ONUME"/>
        <w:ind w:left="5533"/>
        <w:rPr>
          <w:szCs w:val="22"/>
        </w:rPr>
      </w:pPr>
      <w:r>
        <w:rPr>
          <w:i/>
          <w:szCs w:val="22"/>
        </w:rPr>
        <w:t xml:space="preserve">The Committee of Experts unanimously adopted this report </w:t>
      </w:r>
      <w:r w:rsidR="00E064F2">
        <w:rPr>
          <w:i/>
          <w:szCs w:val="22"/>
        </w:rPr>
        <w:t xml:space="preserve">by electronic means </w:t>
      </w:r>
      <w:r>
        <w:rPr>
          <w:i/>
          <w:szCs w:val="22"/>
        </w:rPr>
        <w:t xml:space="preserve">on </w:t>
      </w:r>
      <w:r w:rsidR="00315DD1">
        <w:rPr>
          <w:i/>
          <w:szCs w:val="22"/>
        </w:rPr>
        <w:t>March 17, 2025.</w:t>
      </w:r>
    </w:p>
    <w:p w14:paraId="61E7BAFD" w14:textId="0E8B3212" w:rsidR="00C56A9B" w:rsidRPr="00F52E9C" w:rsidRDefault="00E064F2" w:rsidP="0000656D">
      <w:pPr>
        <w:pStyle w:val="ONUME"/>
        <w:numPr>
          <w:ilvl w:val="0"/>
          <w:numId w:val="0"/>
        </w:numPr>
        <w:ind w:left="5533"/>
        <w:rPr>
          <w:i/>
          <w:caps/>
          <w:kern w:val="32"/>
          <w:szCs w:val="32"/>
        </w:rPr>
      </w:pPr>
      <w:r w:rsidRPr="00F52E9C">
        <w:rPr>
          <w:i/>
          <w:kern w:val="32"/>
          <w:szCs w:val="32"/>
        </w:rPr>
        <w:t>[Annexes follow</w:t>
      </w:r>
      <w:r w:rsidR="00C56A9B" w:rsidRPr="00F52E9C">
        <w:rPr>
          <w:i/>
          <w:caps/>
          <w:kern w:val="32"/>
          <w:szCs w:val="32"/>
        </w:rPr>
        <w:t>]</w:t>
      </w:r>
    </w:p>
    <w:sectPr w:rsidR="00C56A9B" w:rsidRPr="00F52E9C" w:rsidSect="00EC437C">
      <w:headerReference w:type="even" r:id="rId27"/>
      <w:headerReference w:type="default" r:id="rId2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0F6B1" w14:textId="77777777" w:rsidR="0078203E" w:rsidRDefault="0078203E">
      <w:r>
        <w:separator/>
      </w:r>
    </w:p>
  </w:endnote>
  <w:endnote w:type="continuationSeparator" w:id="0">
    <w:p w14:paraId="3D7BBB24" w14:textId="77777777" w:rsidR="0078203E" w:rsidRDefault="0078203E" w:rsidP="003B38C1">
      <w:r>
        <w:separator/>
      </w:r>
    </w:p>
    <w:p w14:paraId="4EC736E8" w14:textId="77777777" w:rsidR="0078203E" w:rsidRPr="003B38C1" w:rsidRDefault="0078203E" w:rsidP="003B38C1">
      <w:pPr>
        <w:spacing w:after="60"/>
        <w:rPr>
          <w:sz w:val="17"/>
        </w:rPr>
      </w:pPr>
      <w:r>
        <w:rPr>
          <w:sz w:val="17"/>
        </w:rPr>
        <w:t>[Endnote continued from previous page]</w:t>
      </w:r>
    </w:p>
  </w:endnote>
  <w:endnote w:type="continuationNotice" w:id="1">
    <w:p w14:paraId="4774BC44" w14:textId="77777777" w:rsidR="0078203E" w:rsidRPr="003B38C1" w:rsidRDefault="0078203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3F873" w14:textId="77777777" w:rsidR="0078203E" w:rsidRDefault="0078203E">
      <w:r>
        <w:separator/>
      </w:r>
    </w:p>
  </w:footnote>
  <w:footnote w:type="continuationSeparator" w:id="0">
    <w:p w14:paraId="4D52C870" w14:textId="77777777" w:rsidR="0078203E" w:rsidRDefault="0078203E" w:rsidP="008B60B2">
      <w:r>
        <w:separator/>
      </w:r>
    </w:p>
    <w:p w14:paraId="7BE050D1" w14:textId="77777777" w:rsidR="0078203E" w:rsidRPr="00ED77FB" w:rsidRDefault="0078203E" w:rsidP="008B60B2">
      <w:pPr>
        <w:spacing w:after="60"/>
        <w:rPr>
          <w:sz w:val="17"/>
          <w:szCs w:val="17"/>
        </w:rPr>
      </w:pPr>
      <w:r w:rsidRPr="00ED77FB">
        <w:rPr>
          <w:sz w:val="17"/>
          <w:szCs w:val="17"/>
        </w:rPr>
        <w:t>[Footnote continued from previous page]</w:t>
      </w:r>
    </w:p>
  </w:footnote>
  <w:footnote w:type="continuationNotice" w:id="1">
    <w:p w14:paraId="1CC87AD7" w14:textId="77777777" w:rsidR="0078203E" w:rsidRPr="00ED77FB" w:rsidRDefault="0078203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9EFF4" w14:textId="0D0C84C7" w:rsidR="00EC437C" w:rsidRDefault="00EC437C" w:rsidP="00EC437C">
    <w:pPr>
      <w:jc w:val="right"/>
    </w:pPr>
    <w:r>
      <w:t>IPC/CE/5</w:t>
    </w:r>
    <w:r w:rsidR="00592341">
      <w:t>6</w:t>
    </w:r>
    <w:r>
      <w:t>/2</w:t>
    </w:r>
  </w:p>
  <w:p w14:paraId="6237547B" w14:textId="77777777" w:rsidR="00EC437C" w:rsidRDefault="00EC437C" w:rsidP="00EC437C">
    <w:pPr>
      <w:jc w:val="right"/>
    </w:pPr>
    <w:r>
      <w:t xml:space="preserve">page </w:t>
    </w:r>
    <w:r>
      <w:fldChar w:fldCharType="begin"/>
    </w:r>
    <w:r>
      <w:instrText xml:space="preserve"> PAGE  \* MERGEFORMAT </w:instrText>
    </w:r>
    <w:r>
      <w:fldChar w:fldCharType="separate"/>
    </w:r>
    <w:r w:rsidR="00C774A2">
      <w:rPr>
        <w:noProof/>
      </w:rPr>
      <w:t>2</w:t>
    </w:r>
    <w:r>
      <w:fldChar w:fldCharType="end"/>
    </w:r>
  </w:p>
  <w:p w14:paraId="7FB0E1CC" w14:textId="77777777" w:rsidR="00EC437C" w:rsidRDefault="00EC437C" w:rsidP="00EC437C">
    <w:pPr>
      <w:jc w:val="right"/>
    </w:pPr>
  </w:p>
  <w:p w14:paraId="3FD35DA0" w14:textId="77777777" w:rsidR="00EC437C" w:rsidRDefault="00EC437C" w:rsidP="00EC437C">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AA38B" w14:textId="672D0103" w:rsidR="00EC4E49" w:rsidRDefault="00F50D17" w:rsidP="00477D6B">
    <w:pPr>
      <w:jc w:val="right"/>
    </w:pPr>
    <w:r>
      <w:t>IPC/CE/</w:t>
    </w:r>
    <w:r w:rsidR="008F0367">
      <w:t>5</w:t>
    </w:r>
    <w:r w:rsidR="0050268A">
      <w:t>6</w:t>
    </w:r>
    <w:r>
      <w:t>/2 Prov.</w:t>
    </w:r>
  </w:p>
  <w:p w14:paraId="1CB0F2AD" w14:textId="77777777" w:rsidR="00EC4E49" w:rsidRDefault="00EC4E49" w:rsidP="00477D6B">
    <w:pPr>
      <w:jc w:val="right"/>
    </w:pPr>
    <w:r>
      <w:t xml:space="preserve">page </w:t>
    </w:r>
    <w:r>
      <w:fldChar w:fldCharType="begin"/>
    </w:r>
    <w:r>
      <w:instrText xml:space="preserve"> PAGE  \* MERGEFORMAT </w:instrText>
    </w:r>
    <w:r>
      <w:fldChar w:fldCharType="separate"/>
    </w:r>
    <w:r w:rsidR="00C774A2">
      <w:rPr>
        <w:noProof/>
      </w:rPr>
      <w:t>3</w:t>
    </w:r>
    <w:r>
      <w:fldChar w:fldCharType="end"/>
    </w:r>
  </w:p>
  <w:p w14:paraId="4B5A8EF8" w14:textId="77777777" w:rsidR="00EC4E49" w:rsidRDefault="00EC4E49" w:rsidP="00477D6B">
    <w:pPr>
      <w:jc w:val="right"/>
    </w:pPr>
  </w:p>
  <w:p w14:paraId="6C2B9BCE" w14:textId="77777777" w:rsidR="001C264C" w:rsidRDefault="001C264C"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D006F54C"/>
    <w:lvl w:ilvl="0">
      <w:start w:val="1"/>
      <w:numFmt w:val="decimal"/>
      <w:lvlRestart w:val="0"/>
      <w:pStyle w:val="ONUME"/>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2B42B76"/>
    <w:multiLevelType w:val="multilevel"/>
    <w:tmpl w:val="89E4629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9026F2"/>
    <w:multiLevelType w:val="multilevel"/>
    <w:tmpl w:val="B888F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40717B"/>
    <w:multiLevelType w:val="multilevel"/>
    <w:tmpl w:val="5E52C28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4C05DD6"/>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16cid:durableId="611280854">
    <w:abstractNumId w:val="2"/>
  </w:num>
  <w:num w:numId="2" w16cid:durableId="835268513">
    <w:abstractNumId w:val="6"/>
  </w:num>
  <w:num w:numId="3" w16cid:durableId="1940142765">
    <w:abstractNumId w:val="0"/>
  </w:num>
  <w:num w:numId="4" w16cid:durableId="1439060955">
    <w:abstractNumId w:val="8"/>
  </w:num>
  <w:num w:numId="5" w16cid:durableId="1061516021">
    <w:abstractNumId w:val="1"/>
  </w:num>
  <w:num w:numId="6" w16cid:durableId="520513354">
    <w:abstractNumId w:val="3"/>
  </w:num>
  <w:num w:numId="7" w16cid:durableId="1499808249">
    <w:abstractNumId w:val="9"/>
  </w:num>
  <w:num w:numId="8" w16cid:durableId="1251769981">
    <w:abstractNumId w:val="1"/>
  </w:num>
  <w:num w:numId="9" w16cid:durableId="830097859">
    <w:abstractNumId w:val="1"/>
  </w:num>
  <w:num w:numId="10" w16cid:durableId="900797851">
    <w:abstractNumId w:val="1"/>
  </w:num>
  <w:num w:numId="11" w16cid:durableId="1772434407">
    <w:abstractNumId w:val="4"/>
  </w:num>
  <w:num w:numId="12" w16cid:durableId="526144886">
    <w:abstractNumId w:val="7"/>
  </w:num>
  <w:num w:numId="13" w16cid:durableId="419176345">
    <w:abstractNumId w:val="5"/>
  </w:num>
  <w:num w:numId="14" w16cid:durableId="1869177824">
    <w:abstractNumId w:val="1"/>
  </w:num>
  <w:num w:numId="15" w16cid:durableId="2033259647">
    <w:abstractNumId w:val="1"/>
  </w:num>
  <w:num w:numId="16" w16cid:durableId="1861972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17"/>
    <w:rsid w:val="00004B75"/>
    <w:rsid w:val="0000656D"/>
    <w:rsid w:val="000079DB"/>
    <w:rsid w:val="00014178"/>
    <w:rsid w:val="00014466"/>
    <w:rsid w:val="00014526"/>
    <w:rsid w:val="000155B3"/>
    <w:rsid w:val="0002060C"/>
    <w:rsid w:val="00031691"/>
    <w:rsid w:val="00036921"/>
    <w:rsid w:val="00036CCB"/>
    <w:rsid w:val="000402DD"/>
    <w:rsid w:val="00043919"/>
    <w:rsid w:val="00043CAA"/>
    <w:rsid w:val="00044520"/>
    <w:rsid w:val="00053795"/>
    <w:rsid w:val="00054E1B"/>
    <w:rsid w:val="000573C8"/>
    <w:rsid w:val="00057726"/>
    <w:rsid w:val="00064C5E"/>
    <w:rsid w:val="00065673"/>
    <w:rsid w:val="00067C28"/>
    <w:rsid w:val="0007016D"/>
    <w:rsid w:val="00072D28"/>
    <w:rsid w:val="00075432"/>
    <w:rsid w:val="000802DC"/>
    <w:rsid w:val="00082042"/>
    <w:rsid w:val="000827BA"/>
    <w:rsid w:val="0008373E"/>
    <w:rsid w:val="00083FDE"/>
    <w:rsid w:val="000840C9"/>
    <w:rsid w:val="00085315"/>
    <w:rsid w:val="000869BC"/>
    <w:rsid w:val="000910BE"/>
    <w:rsid w:val="000968ED"/>
    <w:rsid w:val="000A2CF9"/>
    <w:rsid w:val="000A70D4"/>
    <w:rsid w:val="000B5D8C"/>
    <w:rsid w:val="000B5DAA"/>
    <w:rsid w:val="000C2034"/>
    <w:rsid w:val="000C25D4"/>
    <w:rsid w:val="000C5604"/>
    <w:rsid w:val="000C5C6E"/>
    <w:rsid w:val="000C6E1A"/>
    <w:rsid w:val="000D0DF7"/>
    <w:rsid w:val="000D18B3"/>
    <w:rsid w:val="000D2724"/>
    <w:rsid w:val="000E04A1"/>
    <w:rsid w:val="000E0E4D"/>
    <w:rsid w:val="000E2802"/>
    <w:rsid w:val="000E4862"/>
    <w:rsid w:val="000E619D"/>
    <w:rsid w:val="000E7EEE"/>
    <w:rsid w:val="000F51F9"/>
    <w:rsid w:val="000F59C3"/>
    <w:rsid w:val="000F5E56"/>
    <w:rsid w:val="000F6B6B"/>
    <w:rsid w:val="0011242D"/>
    <w:rsid w:val="001147A3"/>
    <w:rsid w:val="001173DD"/>
    <w:rsid w:val="00117C7A"/>
    <w:rsid w:val="00121FB3"/>
    <w:rsid w:val="001248C7"/>
    <w:rsid w:val="00125986"/>
    <w:rsid w:val="0012770B"/>
    <w:rsid w:val="0013570F"/>
    <w:rsid w:val="001362EE"/>
    <w:rsid w:val="001469CC"/>
    <w:rsid w:val="001517DD"/>
    <w:rsid w:val="00152EF8"/>
    <w:rsid w:val="00160718"/>
    <w:rsid w:val="001626A3"/>
    <w:rsid w:val="00162BBD"/>
    <w:rsid w:val="00163A28"/>
    <w:rsid w:val="00166A23"/>
    <w:rsid w:val="001706BE"/>
    <w:rsid w:val="00171DED"/>
    <w:rsid w:val="0017769F"/>
    <w:rsid w:val="0018163C"/>
    <w:rsid w:val="0018181E"/>
    <w:rsid w:val="001832A6"/>
    <w:rsid w:val="00190BEE"/>
    <w:rsid w:val="00190DE2"/>
    <w:rsid w:val="00197303"/>
    <w:rsid w:val="001A10DF"/>
    <w:rsid w:val="001A3C2F"/>
    <w:rsid w:val="001A5C13"/>
    <w:rsid w:val="001A7C67"/>
    <w:rsid w:val="001B1600"/>
    <w:rsid w:val="001B5BFD"/>
    <w:rsid w:val="001C0694"/>
    <w:rsid w:val="001C264C"/>
    <w:rsid w:val="001C2F1A"/>
    <w:rsid w:val="001C7BD8"/>
    <w:rsid w:val="001C7D97"/>
    <w:rsid w:val="001D79A3"/>
    <w:rsid w:val="001E2655"/>
    <w:rsid w:val="001E473F"/>
    <w:rsid w:val="001F0508"/>
    <w:rsid w:val="001F5E98"/>
    <w:rsid w:val="001F795B"/>
    <w:rsid w:val="00201A1F"/>
    <w:rsid w:val="00203440"/>
    <w:rsid w:val="0021217E"/>
    <w:rsid w:val="00212F5D"/>
    <w:rsid w:val="00215CEE"/>
    <w:rsid w:val="00226125"/>
    <w:rsid w:val="0022748E"/>
    <w:rsid w:val="00227D3B"/>
    <w:rsid w:val="002308D6"/>
    <w:rsid w:val="0023140A"/>
    <w:rsid w:val="00232402"/>
    <w:rsid w:val="00232EAF"/>
    <w:rsid w:val="00247380"/>
    <w:rsid w:val="00255D26"/>
    <w:rsid w:val="00257D1C"/>
    <w:rsid w:val="00260A38"/>
    <w:rsid w:val="002624EA"/>
    <w:rsid w:val="002634C4"/>
    <w:rsid w:val="002674C7"/>
    <w:rsid w:val="002713AA"/>
    <w:rsid w:val="00273ACC"/>
    <w:rsid w:val="00274665"/>
    <w:rsid w:val="00277549"/>
    <w:rsid w:val="002814B3"/>
    <w:rsid w:val="002848E7"/>
    <w:rsid w:val="00287FEA"/>
    <w:rsid w:val="002928D3"/>
    <w:rsid w:val="00292A90"/>
    <w:rsid w:val="00293E58"/>
    <w:rsid w:val="002A2BC3"/>
    <w:rsid w:val="002A7C09"/>
    <w:rsid w:val="002C293D"/>
    <w:rsid w:val="002C32B5"/>
    <w:rsid w:val="002C7576"/>
    <w:rsid w:val="002E2212"/>
    <w:rsid w:val="002E265E"/>
    <w:rsid w:val="002E2A30"/>
    <w:rsid w:val="002E3603"/>
    <w:rsid w:val="002E3B29"/>
    <w:rsid w:val="002F1FE6"/>
    <w:rsid w:val="002F23EA"/>
    <w:rsid w:val="002F4E68"/>
    <w:rsid w:val="003001A8"/>
    <w:rsid w:val="003067EA"/>
    <w:rsid w:val="0030698C"/>
    <w:rsid w:val="00307A37"/>
    <w:rsid w:val="00312F7F"/>
    <w:rsid w:val="0031383D"/>
    <w:rsid w:val="00314621"/>
    <w:rsid w:val="00315DD1"/>
    <w:rsid w:val="003205DC"/>
    <w:rsid w:val="00320658"/>
    <w:rsid w:val="00322D22"/>
    <w:rsid w:val="00327137"/>
    <w:rsid w:val="003321BE"/>
    <w:rsid w:val="003335E9"/>
    <w:rsid w:val="003420D6"/>
    <w:rsid w:val="003431E7"/>
    <w:rsid w:val="00343C40"/>
    <w:rsid w:val="003479BD"/>
    <w:rsid w:val="00350423"/>
    <w:rsid w:val="00354638"/>
    <w:rsid w:val="00361450"/>
    <w:rsid w:val="00361546"/>
    <w:rsid w:val="00361E43"/>
    <w:rsid w:val="003673CF"/>
    <w:rsid w:val="00372891"/>
    <w:rsid w:val="003729B1"/>
    <w:rsid w:val="00373ED7"/>
    <w:rsid w:val="00375248"/>
    <w:rsid w:val="0037552E"/>
    <w:rsid w:val="00376114"/>
    <w:rsid w:val="00377DBA"/>
    <w:rsid w:val="00383CD0"/>
    <w:rsid w:val="00383F46"/>
    <w:rsid w:val="003845C1"/>
    <w:rsid w:val="00393AB6"/>
    <w:rsid w:val="00393ED4"/>
    <w:rsid w:val="00393F00"/>
    <w:rsid w:val="003A1B14"/>
    <w:rsid w:val="003A3B16"/>
    <w:rsid w:val="003A6F89"/>
    <w:rsid w:val="003B00C2"/>
    <w:rsid w:val="003B38C1"/>
    <w:rsid w:val="003B5573"/>
    <w:rsid w:val="003B6489"/>
    <w:rsid w:val="003B7667"/>
    <w:rsid w:val="003C159A"/>
    <w:rsid w:val="003C21B4"/>
    <w:rsid w:val="003D4123"/>
    <w:rsid w:val="003E38ED"/>
    <w:rsid w:val="003E4361"/>
    <w:rsid w:val="003E4E6C"/>
    <w:rsid w:val="003E59FD"/>
    <w:rsid w:val="003E77B2"/>
    <w:rsid w:val="003F34C5"/>
    <w:rsid w:val="003F4130"/>
    <w:rsid w:val="003F64CF"/>
    <w:rsid w:val="00403CEF"/>
    <w:rsid w:val="00403E57"/>
    <w:rsid w:val="00405A14"/>
    <w:rsid w:val="0040606B"/>
    <w:rsid w:val="00407C45"/>
    <w:rsid w:val="004233AF"/>
    <w:rsid w:val="00423E3E"/>
    <w:rsid w:val="0042746A"/>
    <w:rsid w:val="00427A41"/>
    <w:rsid w:val="00427AF4"/>
    <w:rsid w:val="00427C44"/>
    <w:rsid w:val="00427D1D"/>
    <w:rsid w:val="00433402"/>
    <w:rsid w:val="004455BE"/>
    <w:rsid w:val="0045044B"/>
    <w:rsid w:val="00450CC0"/>
    <w:rsid w:val="00453C44"/>
    <w:rsid w:val="0046274C"/>
    <w:rsid w:val="004647DA"/>
    <w:rsid w:val="00465800"/>
    <w:rsid w:val="00470AA7"/>
    <w:rsid w:val="0047359C"/>
    <w:rsid w:val="00474062"/>
    <w:rsid w:val="00474545"/>
    <w:rsid w:val="00475959"/>
    <w:rsid w:val="00476E33"/>
    <w:rsid w:val="00477D6B"/>
    <w:rsid w:val="00482DE6"/>
    <w:rsid w:val="004861F0"/>
    <w:rsid w:val="0048684E"/>
    <w:rsid w:val="0049015F"/>
    <w:rsid w:val="00490229"/>
    <w:rsid w:val="00495937"/>
    <w:rsid w:val="004A0934"/>
    <w:rsid w:val="004A5286"/>
    <w:rsid w:val="004B2CC8"/>
    <w:rsid w:val="004B391C"/>
    <w:rsid w:val="004B59DA"/>
    <w:rsid w:val="004B6D95"/>
    <w:rsid w:val="004C56FC"/>
    <w:rsid w:val="004D0F4B"/>
    <w:rsid w:val="004D144E"/>
    <w:rsid w:val="004D1B9C"/>
    <w:rsid w:val="004D1FEA"/>
    <w:rsid w:val="004D4FB5"/>
    <w:rsid w:val="004E1EC2"/>
    <w:rsid w:val="004E2F33"/>
    <w:rsid w:val="004E3921"/>
    <w:rsid w:val="004E71A3"/>
    <w:rsid w:val="004F1FEB"/>
    <w:rsid w:val="00501932"/>
    <w:rsid w:val="005019FF"/>
    <w:rsid w:val="0050268A"/>
    <w:rsid w:val="005040F4"/>
    <w:rsid w:val="005212F4"/>
    <w:rsid w:val="00522A5A"/>
    <w:rsid w:val="00523AD9"/>
    <w:rsid w:val="00525026"/>
    <w:rsid w:val="0053057A"/>
    <w:rsid w:val="005319DD"/>
    <w:rsid w:val="00533701"/>
    <w:rsid w:val="00535E3B"/>
    <w:rsid w:val="00537104"/>
    <w:rsid w:val="00545352"/>
    <w:rsid w:val="00545669"/>
    <w:rsid w:val="00553F1D"/>
    <w:rsid w:val="005567CE"/>
    <w:rsid w:val="005609E2"/>
    <w:rsid w:val="00560A29"/>
    <w:rsid w:val="00560CBF"/>
    <w:rsid w:val="00562AE8"/>
    <w:rsid w:val="005676C8"/>
    <w:rsid w:val="005701EB"/>
    <w:rsid w:val="00577E78"/>
    <w:rsid w:val="00577FEA"/>
    <w:rsid w:val="00581EA3"/>
    <w:rsid w:val="00590BD7"/>
    <w:rsid w:val="005912E1"/>
    <w:rsid w:val="00592341"/>
    <w:rsid w:val="00592531"/>
    <w:rsid w:val="00592F5E"/>
    <w:rsid w:val="00595C17"/>
    <w:rsid w:val="0059674A"/>
    <w:rsid w:val="005A03A8"/>
    <w:rsid w:val="005A6999"/>
    <w:rsid w:val="005B2103"/>
    <w:rsid w:val="005B2311"/>
    <w:rsid w:val="005B3D29"/>
    <w:rsid w:val="005B4EC1"/>
    <w:rsid w:val="005B5056"/>
    <w:rsid w:val="005B7729"/>
    <w:rsid w:val="005C0672"/>
    <w:rsid w:val="005C53F0"/>
    <w:rsid w:val="005C56A4"/>
    <w:rsid w:val="005C65F6"/>
    <w:rsid w:val="005C6649"/>
    <w:rsid w:val="005C7963"/>
    <w:rsid w:val="005D38C8"/>
    <w:rsid w:val="005D3B83"/>
    <w:rsid w:val="005E00EF"/>
    <w:rsid w:val="005E1101"/>
    <w:rsid w:val="005E7DE4"/>
    <w:rsid w:val="005F37D8"/>
    <w:rsid w:val="005F675D"/>
    <w:rsid w:val="00602278"/>
    <w:rsid w:val="00604691"/>
    <w:rsid w:val="00605827"/>
    <w:rsid w:val="00606F32"/>
    <w:rsid w:val="00612CAA"/>
    <w:rsid w:val="00621A1E"/>
    <w:rsid w:val="006225A2"/>
    <w:rsid w:val="006243CD"/>
    <w:rsid w:val="00631279"/>
    <w:rsid w:val="006374D1"/>
    <w:rsid w:val="00641E77"/>
    <w:rsid w:val="00641F06"/>
    <w:rsid w:val="00643D4D"/>
    <w:rsid w:val="00644548"/>
    <w:rsid w:val="00646050"/>
    <w:rsid w:val="00646081"/>
    <w:rsid w:val="00657897"/>
    <w:rsid w:val="00660158"/>
    <w:rsid w:val="00666009"/>
    <w:rsid w:val="00666A8E"/>
    <w:rsid w:val="006700A7"/>
    <w:rsid w:val="006713CA"/>
    <w:rsid w:val="006729B1"/>
    <w:rsid w:val="006739DE"/>
    <w:rsid w:val="0067558C"/>
    <w:rsid w:val="00676C5C"/>
    <w:rsid w:val="00677948"/>
    <w:rsid w:val="006812D9"/>
    <w:rsid w:val="006823AE"/>
    <w:rsid w:val="0068417B"/>
    <w:rsid w:val="00684F12"/>
    <w:rsid w:val="00691508"/>
    <w:rsid w:val="006A1E72"/>
    <w:rsid w:val="006A3FA3"/>
    <w:rsid w:val="006A40D2"/>
    <w:rsid w:val="006B2008"/>
    <w:rsid w:val="006B6426"/>
    <w:rsid w:val="006C1CE1"/>
    <w:rsid w:val="006C21B0"/>
    <w:rsid w:val="006C231D"/>
    <w:rsid w:val="006C2C2A"/>
    <w:rsid w:val="006C349D"/>
    <w:rsid w:val="006C3D1F"/>
    <w:rsid w:val="006C4403"/>
    <w:rsid w:val="006C5127"/>
    <w:rsid w:val="006C7827"/>
    <w:rsid w:val="006D2B7B"/>
    <w:rsid w:val="006D4A53"/>
    <w:rsid w:val="006D7514"/>
    <w:rsid w:val="006E48BF"/>
    <w:rsid w:val="006E6E32"/>
    <w:rsid w:val="006F0529"/>
    <w:rsid w:val="00701AB6"/>
    <w:rsid w:val="00702A5C"/>
    <w:rsid w:val="00702C4A"/>
    <w:rsid w:val="007060C8"/>
    <w:rsid w:val="0071043E"/>
    <w:rsid w:val="00711687"/>
    <w:rsid w:val="00713D8D"/>
    <w:rsid w:val="00721617"/>
    <w:rsid w:val="00721746"/>
    <w:rsid w:val="0072213F"/>
    <w:rsid w:val="00723779"/>
    <w:rsid w:val="007266FB"/>
    <w:rsid w:val="00733F67"/>
    <w:rsid w:val="00735502"/>
    <w:rsid w:val="007377A1"/>
    <w:rsid w:val="00740623"/>
    <w:rsid w:val="007418CF"/>
    <w:rsid w:val="00741B77"/>
    <w:rsid w:val="00746BFB"/>
    <w:rsid w:val="0075076C"/>
    <w:rsid w:val="007571CD"/>
    <w:rsid w:val="00772BB1"/>
    <w:rsid w:val="00772D73"/>
    <w:rsid w:val="00773806"/>
    <w:rsid w:val="0078105D"/>
    <w:rsid w:val="00781FE1"/>
    <w:rsid w:val="0078203E"/>
    <w:rsid w:val="00795029"/>
    <w:rsid w:val="00795615"/>
    <w:rsid w:val="007A155C"/>
    <w:rsid w:val="007A3F44"/>
    <w:rsid w:val="007C157A"/>
    <w:rsid w:val="007C38AA"/>
    <w:rsid w:val="007C41C4"/>
    <w:rsid w:val="007C4215"/>
    <w:rsid w:val="007C7763"/>
    <w:rsid w:val="007D1613"/>
    <w:rsid w:val="007D3219"/>
    <w:rsid w:val="007D3F3A"/>
    <w:rsid w:val="007D6C69"/>
    <w:rsid w:val="007D70B4"/>
    <w:rsid w:val="007E0BC3"/>
    <w:rsid w:val="007E257D"/>
    <w:rsid w:val="007E2F98"/>
    <w:rsid w:val="007E44A1"/>
    <w:rsid w:val="007E4C0E"/>
    <w:rsid w:val="007E7F3D"/>
    <w:rsid w:val="007F33BF"/>
    <w:rsid w:val="007F3718"/>
    <w:rsid w:val="00802EA8"/>
    <w:rsid w:val="008119FC"/>
    <w:rsid w:val="0081201F"/>
    <w:rsid w:val="00816901"/>
    <w:rsid w:val="00823E41"/>
    <w:rsid w:val="00827CC4"/>
    <w:rsid w:val="00830218"/>
    <w:rsid w:val="00832621"/>
    <w:rsid w:val="00841A6F"/>
    <w:rsid w:val="00842FA0"/>
    <w:rsid w:val="00846C5D"/>
    <w:rsid w:val="00856132"/>
    <w:rsid w:val="00872A50"/>
    <w:rsid w:val="00874356"/>
    <w:rsid w:val="0087466E"/>
    <w:rsid w:val="0087547A"/>
    <w:rsid w:val="008757D0"/>
    <w:rsid w:val="0088201A"/>
    <w:rsid w:val="00884DD5"/>
    <w:rsid w:val="00885CE0"/>
    <w:rsid w:val="008900F4"/>
    <w:rsid w:val="0089140D"/>
    <w:rsid w:val="008917E4"/>
    <w:rsid w:val="00891C2C"/>
    <w:rsid w:val="00892D74"/>
    <w:rsid w:val="008979B5"/>
    <w:rsid w:val="008A35F4"/>
    <w:rsid w:val="008A415C"/>
    <w:rsid w:val="008B2CC1"/>
    <w:rsid w:val="008B3567"/>
    <w:rsid w:val="008B3FA3"/>
    <w:rsid w:val="008B60B2"/>
    <w:rsid w:val="008C2302"/>
    <w:rsid w:val="008C795E"/>
    <w:rsid w:val="008E1BA5"/>
    <w:rsid w:val="008E2BD3"/>
    <w:rsid w:val="008E2CF4"/>
    <w:rsid w:val="008E4A77"/>
    <w:rsid w:val="008E5DFC"/>
    <w:rsid w:val="008E662E"/>
    <w:rsid w:val="008E7A08"/>
    <w:rsid w:val="008F0367"/>
    <w:rsid w:val="008F0553"/>
    <w:rsid w:val="008F100B"/>
    <w:rsid w:val="008F1124"/>
    <w:rsid w:val="008F135C"/>
    <w:rsid w:val="00903BFE"/>
    <w:rsid w:val="00906337"/>
    <w:rsid w:val="0090731E"/>
    <w:rsid w:val="0091032C"/>
    <w:rsid w:val="00910EDC"/>
    <w:rsid w:val="0091189A"/>
    <w:rsid w:val="009138CA"/>
    <w:rsid w:val="00915CF6"/>
    <w:rsid w:val="00916EE2"/>
    <w:rsid w:val="0092066B"/>
    <w:rsid w:val="009224B5"/>
    <w:rsid w:val="00924CA2"/>
    <w:rsid w:val="00937D5D"/>
    <w:rsid w:val="00960884"/>
    <w:rsid w:val="00965045"/>
    <w:rsid w:val="00966A22"/>
    <w:rsid w:val="0096722F"/>
    <w:rsid w:val="00972026"/>
    <w:rsid w:val="009737E5"/>
    <w:rsid w:val="00980843"/>
    <w:rsid w:val="00982720"/>
    <w:rsid w:val="00983DB6"/>
    <w:rsid w:val="0098665D"/>
    <w:rsid w:val="0098751E"/>
    <w:rsid w:val="00991D31"/>
    <w:rsid w:val="00995154"/>
    <w:rsid w:val="009A2789"/>
    <w:rsid w:val="009A2BC7"/>
    <w:rsid w:val="009A72AA"/>
    <w:rsid w:val="009B0CFD"/>
    <w:rsid w:val="009B38E7"/>
    <w:rsid w:val="009B4B42"/>
    <w:rsid w:val="009C4142"/>
    <w:rsid w:val="009C527E"/>
    <w:rsid w:val="009C7363"/>
    <w:rsid w:val="009D1B8B"/>
    <w:rsid w:val="009D22D1"/>
    <w:rsid w:val="009D2510"/>
    <w:rsid w:val="009D6374"/>
    <w:rsid w:val="009D6EC1"/>
    <w:rsid w:val="009E26DB"/>
    <w:rsid w:val="009E2791"/>
    <w:rsid w:val="009E3F6F"/>
    <w:rsid w:val="009E59FC"/>
    <w:rsid w:val="009E5F4F"/>
    <w:rsid w:val="009E6608"/>
    <w:rsid w:val="009F196E"/>
    <w:rsid w:val="009F1F67"/>
    <w:rsid w:val="009F2217"/>
    <w:rsid w:val="009F492D"/>
    <w:rsid w:val="009F499F"/>
    <w:rsid w:val="009F7004"/>
    <w:rsid w:val="00A004D4"/>
    <w:rsid w:val="00A00CAE"/>
    <w:rsid w:val="00A0588E"/>
    <w:rsid w:val="00A10667"/>
    <w:rsid w:val="00A10671"/>
    <w:rsid w:val="00A15E26"/>
    <w:rsid w:val="00A1657E"/>
    <w:rsid w:val="00A1694A"/>
    <w:rsid w:val="00A26CC2"/>
    <w:rsid w:val="00A33DD6"/>
    <w:rsid w:val="00A3424F"/>
    <w:rsid w:val="00A34E84"/>
    <w:rsid w:val="00A3584C"/>
    <w:rsid w:val="00A35CFA"/>
    <w:rsid w:val="00A362F9"/>
    <w:rsid w:val="00A3768B"/>
    <w:rsid w:val="00A41B80"/>
    <w:rsid w:val="00A42DAF"/>
    <w:rsid w:val="00A45BD8"/>
    <w:rsid w:val="00A46229"/>
    <w:rsid w:val="00A4652D"/>
    <w:rsid w:val="00A526B5"/>
    <w:rsid w:val="00A6116A"/>
    <w:rsid w:val="00A64A6D"/>
    <w:rsid w:val="00A6541A"/>
    <w:rsid w:val="00A67E62"/>
    <w:rsid w:val="00A72849"/>
    <w:rsid w:val="00A81351"/>
    <w:rsid w:val="00A81D9E"/>
    <w:rsid w:val="00A856D3"/>
    <w:rsid w:val="00A869B7"/>
    <w:rsid w:val="00A9515A"/>
    <w:rsid w:val="00A95356"/>
    <w:rsid w:val="00AA59B9"/>
    <w:rsid w:val="00AA6E31"/>
    <w:rsid w:val="00AB7268"/>
    <w:rsid w:val="00AC15F5"/>
    <w:rsid w:val="00AC205C"/>
    <w:rsid w:val="00AC5EF0"/>
    <w:rsid w:val="00AC62D4"/>
    <w:rsid w:val="00AC7D0A"/>
    <w:rsid w:val="00AD434D"/>
    <w:rsid w:val="00AD681A"/>
    <w:rsid w:val="00AE087C"/>
    <w:rsid w:val="00AE14DA"/>
    <w:rsid w:val="00AE1F3B"/>
    <w:rsid w:val="00AE3091"/>
    <w:rsid w:val="00AE3AA5"/>
    <w:rsid w:val="00AF0A6B"/>
    <w:rsid w:val="00AF2EF0"/>
    <w:rsid w:val="00AF4161"/>
    <w:rsid w:val="00AF5C93"/>
    <w:rsid w:val="00B02807"/>
    <w:rsid w:val="00B05A69"/>
    <w:rsid w:val="00B10AD8"/>
    <w:rsid w:val="00B150AC"/>
    <w:rsid w:val="00B21006"/>
    <w:rsid w:val="00B226A2"/>
    <w:rsid w:val="00B22DFF"/>
    <w:rsid w:val="00B236E6"/>
    <w:rsid w:val="00B23C8D"/>
    <w:rsid w:val="00B2606E"/>
    <w:rsid w:val="00B27B5A"/>
    <w:rsid w:val="00B31C75"/>
    <w:rsid w:val="00B34209"/>
    <w:rsid w:val="00B3451A"/>
    <w:rsid w:val="00B512BF"/>
    <w:rsid w:val="00B518D7"/>
    <w:rsid w:val="00B533F6"/>
    <w:rsid w:val="00B542E9"/>
    <w:rsid w:val="00B559B3"/>
    <w:rsid w:val="00B56002"/>
    <w:rsid w:val="00B61631"/>
    <w:rsid w:val="00B619C4"/>
    <w:rsid w:val="00B640C4"/>
    <w:rsid w:val="00B7349C"/>
    <w:rsid w:val="00B82B20"/>
    <w:rsid w:val="00B8348D"/>
    <w:rsid w:val="00B9057B"/>
    <w:rsid w:val="00B905DB"/>
    <w:rsid w:val="00B9734B"/>
    <w:rsid w:val="00BA04CF"/>
    <w:rsid w:val="00BA17BD"/>
    <w:rsid w:val="00BA30E2"/>
    <w:rsid w:val="00BA459D"/>
    <w:rsid w:val="00BA4795"/>
    <w:rsid w:val="00BB0F82"/>
    <w:rsid w:val="00BB1CCA"/>
    <w:rsid w:val="00BB4304"/>
    <w:rsid w:val="00BB6CD1"/>
    <w:rsid w:val="00BC01AD"/>
    <w:rsid w:val="00BC3BFE"/>
    <w:rsid w:val="00BC40E1"/>
    <w:rsid w:val="00BC66C8"/>
    <w:rsid w:val="00BD26CA"/>
    <w:rsid w:val="00BD76A1"/>
    <w:rsid w:val="00BE1867"/>
    <w:rsid w:val="00BE621B"/>
    <w:rsid w:val="00BE64EB"/>
    <w:rsid w:val="00BE6D02"/>
    <w:rsid w:val="00BF068E"/>
    <w:rsid w:val="00BF06AB"/>
    <w:rsid w:val="00BF0FB9"/>
    <w:rsid w:val="00C055DF"/>
    <w:rsid w:val="00C06F97"/>
    <w:rsid w:val="00C11BFE"/>
    <w:rsid w:val="00C22052"/>
    <w:rsid w:val="00C22838"/>
    <w:rsid w:val="00C24439"/>
    <w:rsid w:val="00C26C39"/>
    <w:rsid w:val="00C27587"/>
    <w:rsid w:val="00C3512A"/>
    <w:rsid w:val="00C4165B"/>
    <w:rsid w:val="00C42DCE"/>
    <w:rsid w:val="00C4344B"/>
    <w:rsid w:val="00C5068F"/>
    <w:rsid w:val="00C508F5"/>
    <w:rsid w:val="00C50FF1"/>
    <w:rsid w:val="00C5111C"/>
    <w:rsid w:val="00C52607"/>
    <w:rsid w:val="00C56A9B"/>
    <w:rsid w:val="00C60868"/>
    <w:rsid w:val="00C774A2"/>
    <w:rsid w:val="00C8042A"/>
    <w:rsid w:val="00C80BCF"/>
    <w:rsid w:val="00C82905"/>
    <w:rsid w:val="00C85DDE"/>
    <w:rsid w:val="00C871C0"/>
    <w:rsid w:val="00C877DD"/>
    <w:rsid w:val="00C96AF3"/>
    <w:rsid w:val="00CA194E"/>
    <w:rsid w:val="00CA1FA7"/>
    <w:rsid w:val="00CA337E"/>
    <w:rsid w:val="00CA4612"/>
    <w:rsid w:val="00CB56DC"/>
    <w:rsid w:val="00CB67B4"/>
    <w:rsid w:val="00CC4019"/>
    <w:rsid w:val="00CC6B20"/>
    <w:rsid w:val="00CD04F1"/>
    <w:rsid w:val="00CD181D"/>
    <w:rsid w:val="00CD3F5E"/>
    <w:rsid w:val="00CE0083"/>
    <w:rsid w:val="00CE0582"/>
    <w:rsid w:val="00CE1526"/>
    <w:rsid w:val="00CE353E"/>
    <w:rsid w:val="00CE553E"/>
    <w:rsid w:val="00CE67CE"/>
    <w:rsid w:val="00CE75E3"/>
    <w:rsid w:val="00CF2F16"/>
    <w:rsid w:val="00CF500A"/>
    <w:rsid w:val="00CF559E"/>
    <w:rsid w:val="00CF6CAB"/>
    <w:rsid w:val="00CF6F2E"/>
    <w:rsid w:val="00D022CB"/>
    <w:rsid w:val="00D10410"/>
    <w:rsid w:val="00D110FB"/>
    <w:rsid w:val="00D125C3"/>
    <w:rsid w:val="00D21BEF"/>
    <w:rsid w:val="00D276A3"/>
    <w:rsid w:val="00D313A8"/>
    <w:rsid w:val="00D35F92"/>
    <w:rsid w:val="00D404AB"/>
    <w:rsid w:val="00D44D89"/>
    <w:rsid w:val="00D45252"/>
    <w:rsid w:val="00D528D5"/>
    <w:rsid w:val="00D57E98"/>
    <w:rsid w:val="00D60000"/>
    <w:rsid w:val="00D64BAC"/>
    <w:rsid w:val="00D66F08"/>
    <w:rsid w:val="00D67160"/>
    <w:rsid w:val="00D67211"/>
    <w:rsid w:val="00D6760A"/>
    <w:rsid w:val="00D67665"/>
    <w:rsid w:val="00D707E3"/>
    <w:rsid w:val="00D70FD5"/>
    <w:rsid w:val="00D71B4D"/>
    <w:rsid w:val="00D71CE9"/>
    <w:rsid w:val="00D7290B"/>
    <w:rsid w:val="00D817C5"/>
    <w:rsid w:val="00D85661"/>
    <w:rsid w:val="00D91158"/>
    <w:rsid w:val="00D93D55"/>
    <w:rsid w:val="00D97321"/>
    <w:rsid w:val="00DA1B25"/>
    <w:rsid w:val="00DA2B30"/>
    <w:rsid w:val="00DA4311"/>
    <w:rsid w:val="00DB17D0"/>
    <w:rsid w:val="00DB1E97"/>
    <w:rsid w:val="00DB69D8"/>
    <w:rsid w:val="00DB73B6"/>
    <w:rsid w:val="00DC50C3"/>
    <w:rsid w:val="00DD0142"/>
    <w:rsid w:val="00DD5266"/>
    <w:rsid w:val="00DE0A5C"/>
    <w:rsid w:val="00DE2F8E"/>
    <w:rsid w:val="00DE4BF0"/>
    <w:rsid w:val="00DF0812"/>
    <w:rsid w:val="00DF0F9E"/>
    <w:rsid w:val="00DF1814"/>
    <w:rsid w:val="00DF318A"/>
    <w:rsid w:val="00DF583B"/>
    <w:rsid w:val="00DF630C"/>
    <w:rsid w:val="00DF6D81"/>
    <w:rsid w:val="00E017A4"/>
    <w:rsid w:val="00E02E7E"/>
    <w:rsid w:val="00E064F2"/>
    <w:rsid w:val="00E071E0"/>
    <w:rsid w:val="00E1113F"/>
    <w:rsid w:val="00E11638"/>
    <w:rsid w:val="00E1235F"/>
    <w:rsid w:val="00E14541"/>
    <w:rsid w:val="00E14DD6"/>
    <w:rsid w:val="00E15015"/>
    <w:rsid w:val="00E15C9B"/>
    <w:rsid w:val="00E17BCC"/>
    <w:rsid w:val="00E23D73"/>
    <w:rsid w:val="00E30D83"/>
    <w:rsid w:val="00E335FE"/>
    <w:rsid w:val="00E35308"/>
    <w:rsid w:val="00E36007"/>
    <w:rsid w:val="00E37583"/>
    <w:rsid w:val="00E41D0D"/>
    <w:rsid w:val="00E4334D"/>
    <w:rsid w:val="00E46595"/>
    <w:rsid w:val="00E473FB"/>
    <w:rsid w:val="00E534A7"/>
    <w:rsid w:val="00E60F22"/>
    <w:rsid w:val="00E61162"/>
    <w:rsid w:val="00E634F5"/>
    <w:rsid w:val="00E665BC"/>
    <w:rsid w:val="00E66A6B"/>
    <w:rsid w:val="00E70763"/>
    <w:rsid w:val="00E718AC"/>
    <w:rsid w:val="00E733FF"/>
    <w:rsid w:val="00E7446D"/>
    <w:rsid w:val="00E753F2"/>
    <w:rsid w:val="00E75525"/>
    <w:rsid w:val="00E776BA"/>
    <w:rsid w:val="00E815B2"/>
    <w:rsid w:val="00E81E79"/>
    <w:rsid w:val="00E84B51"/>
    <w:rsid w:val="00E87BC5"/>
    <w:rsid w:val="00E93857"/>
    <w:rsid w:val="00E95F18"/>
    <w:rsid w:val="00EB0DA2"/>
    <w:rsid w:val="00EB445C"/>
    <w:rsid w:val="00EC1E01"/>
    <w:rsid w:val="00EC2E69"/>
    <w:rsid w:val="00EC437C"/>
    <w:rsid w:val="00EC4E49"/>
    <w:rsid w:val="00ED03FC"/>
    <w:rsid w:val="00ED6A2E"/>
    <w:rsid w:val="00ED77FB"/>
    <w:rsid w:val="00EE23EA"/>
    <w:rsid w:val="00EE45FA"/>
    <w:rsid w:val="00EE6F15"/>
    <w:rsid w:val="00EF1E6B"/>
    <w:rsid w:val="00EF39F7"/>
    <w:rsid w:val="00EF5C3F"/>
    <w:rsid w:val="00F03A1D"/>
    <w:rsid w:val="00F07944"/>
    <w:rsid w:val="00F23840"/>
    <w:rsid w:val="00F31AE3"/>
    <w:rsid w:val="00F348C9"/>
    <w:rsid w:val="00F369C2"/>
    <w:rsid w:val="00F41C31"/>
    <w:rsid w:val="00F41C98"/>
    <w:rsid w:val="00F42634"/>
    <w:rsid w:val="00F43EB0"/>
    <w:rsid w:val="00F448A4"/>
    <w:rsid w:val="00F45C35"/>
    <w:rsid w:val="00F50D17"/>
    <w:rsid w:val="00F52E9C"/>
    <w:rsid w:val="00F636FE"/>
    <w:rsid w:val="00F66152"/>
    <w:rsid w:val="00F6641F"/>
    <w:rsid w:val="00F67DD8"/>
    <w:rsid w:val="00F72033"/>
    <w:rsid w:val="00F74749"/>
    <w:rsid w:val="00F74F31"/>
    <w:rsid w:val="00F74FAC"/>
    <w:rsid w:val="00F762C3"/>
    <w:rsid w:val="00F83CAE"/>
    <w:rsid w:val="00F922F7"/>
    <w:rsid w:val="00F970CA"/>
    <w:rsid w:val="00F977F7"/>
    <w:rsid w:val="00FA1530"/>
    <w:rsid w:val="00FA3B5B"/>
    <w:rsid w:val="00FB3963"/>
    <w:rsid w:val="00FB5052"/>
    <w:rsid w:val="00FB61DB"/>
    <w:rsid w:val="00FC01CB"/>
    <w:rsid w:val="00FC19B3"/>
    <w:rsid w:val="00FC1A29"/>
    <w:rsid w:val="00FC2C93"/>
    <w:rsid w:val="00FC7264"/>
    <w:rsid w:val="00FC74CA"/>
    <w:rsid w:val="00FD4A35"/>
    <w:rsid w:val="00FD6C74"/>
    <w:rsid w:val="00FE3795"/>
    <w:rsid w:val="00FF07F3"/>
    <w:rsid w:val="00FF6D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795F0"/>
  <w15:docId w15:val="{E01CB10A-11A2-430D-BE4C-0B15AB73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D4F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D4FB5"/>
    <w:rPr>
      <w:rFonts w:ascii="Tahoma" w:eastAsia="SimSun" w:hAnsi="Tahoma" w:cs="Tahoma"/>
      <w:sz w:val="16"/>
      <w:szCs w:val="16"/>
      <w:lang w:eastAsia="zh-CN"/>
    </w:rPr>
  </w:style>
  <w:style w:type="character" w:styleId="Hyperlink">
    <w:name w:val="Hyperlink"/>
    <w:rsid w:val="00F50D17"/>
    <w:rPr>
      <w:color w:val="0000FF"/>
      <w:u w:val="single"/>
    </w:rPr>
  </w:style>
  <w:style w:type="paragraph" w:customStyle="1" w:styleId="Endofdocument">
    <w:name w:val="End of document"/>
    <w:basedOn w:val="Normal"/>
    <w:rsid w:val="00C56A9B"/>
    <w:pPr>
      <w:ind w:left="5534"/>
    </w:pPr>
  </w:style>
  <w:style w:type="character" w:customStyle="1" w:styleId="Heading1Char">
    <w:name w:val="Heading 1 Char"/>
    <w:basedOn w:val="DefaultParagraphFont"/>
    <w:link w:val="Heading1"/>
    <w:rsid w:val="00377DBA"/>
    <w:rPr>
      <w:rFonts w:ascii="Arial" w:eastAsia="SimSun" w:hAnsi="Arial" w:cs="Arial"/>
      <w:b/>
      <w:bCs/>
      <w:caps/>
      <w:kern w:val="32"/>
      <w:sz w:val="22"/>
      <w:szCs w:val="32"/>
      <w:lang w:eastAsia="zh-CN"/>
    </w:rPr>
  </w:style>
  <w:style w:type="paragraph" w:styleId="ListParagraph">
    <w:name w:val="List Paragraph"/>
    <w:basedOn w:val="Normal"/>
    <w:uiPriority w:val="34"/>
    <w:qFormat/>
    <w:rsid w:val="00713D8D"/>
    <w:pPr>
      <w:ind w:left="720"/>
      <w:contextualSpacing/>
    </w:pPr>
  </w:style>
  <w:style w:type="character" w:styleId="UnresolvedMention">
    <w:name w:val="Unresolved Mention"/>
    <w:basedOn w:val="DefaultParagraphFont"/>
    <w:uiPriority w:val="99"/>
    <w:semiHidden/>
    <w:unhideWhenUsed/>
    <w:rsid w:val="00592341"/>
    <w:rPr>
      <w:color w:val="605E5C"/>
      <w:shd w:val="clear" w:color="auto" w:fill="E1DFDD"/>
    </w:rPr>
  </w:style>
  <w:style w:type="character" w:styleId="FollowedHyperlink">
    <w:name w:val="FollowedHyperlink"/>
    <w:basedOn w:val="DefaultParagraphFont"/>
    <w:semiHidden/>
    <w:unhideWhenUsed/>
    <w:rsid w:val="001D79A3"/>
    <w:rPr>
      <w:color w:val="800080" w:themeColor="followedHyperlink"/>
      <w:u w:val="single"/>
    </w:rPr>
  </w:style>
  <w:style w:type="character" w:customStyle="1" w:styleId="ONUMEChar">
    <w:name w:val="ONUM E Char"/>
    <w:link w:val="ONUME"/>
    <w:rsid w:val="00982720"/>
    <w:rPr>
      <w:rFonts w:ascii="Arial" w:eastAsia="SimSun" w:hAnsi="Arial" w:cs="Arial"/>
      <w:sz w:val="22"/>
      <w:lang w:eastAsia="zh-CN"/>
    </w:rPr>
  </w:style>
  <w:style w:type="paragraph" w:styleId="NormalWeb">
    <w:name w:val="Normal (Web)"/>
    <w:basedOn w:val="Normal"/>
    <w:uiPriority w:val="99"/>
    <w:semiHidden/>
    <w:unhideWhenUsed/>
    <w:rsid w:val="00B9057B"/>
    <w:pPr>
      <w:spacing w:before="100" w:beforeAutospacing="1" w:after="100" w:afterAutospacing="1"/>
    </w:pPr>
    <w:rPr>
      <w:rFonts w:ascii="Times New Roman" w:eastAsia="Times New Roman" w:hAnsi="Times New Roman" w:cs="Times New Roman"/>
      <w:sz w:val="24"/>
      <w:szCs w:val="24"/>
      <w:lang w:eastAsia="en-US"/>
    </w:rPr>
  </w:style>
  <w:style w:type="paragraph" w:styleId="Revision">
    <w:name w:val="Revision"/>
    <w:hidden/>
    <w:uiPriority w:val="99"/>
    <w:semiHidden/>
    <w:rsid w:val="008900F4"/>
    <w:rPr>
      <w:rFonts w:ascii="Arial" w:eastAsia="SimSun" w:hAnsi="Arial" w:cs="Arial"/>
      <w:sz w:val="22"/>
      <w:lang w:eastAsia="zh-CN"/>
    </w:rPr>
  </w:style>
  <w:style w:type="character" w:styleId="CommentReference">
    <w:name w:val="annotation reference"/>
    <w:basedOn w:val="DefaultParagraphFont"/>
    <w:semiHidden/>
    <w:unhideWhenUsed/>
    <w:rPr>
      <w:sz w:val="16"/>
      <w:szCs w:val="16"/>
    </w:rPr>
  </w:style>
  <w:style w:type="character" w:customStyle="1" w:styleId="CommentTextChar">
    <w:name w:val="Comment Text Char"/>
    <w:basedOn w:val="DefaultParagraphFont"/>
    <w:link w:val="CommentText"/>
    <w:semiHidden/>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wipo.int/classifications/ipc/ipcef/public/en/project/CE456" TargetMode="External"/><Relationship Id="rId13" Type="http://schemas.openxmlformats.org/officeDocument/2006/relationships/hyperlink" Target="https://www.wipo.int/edocs/mdocs/classifications/en/ipc_ce_56/ipc_ce_56_p1.pdf" TargetMode="External"/><Relationship Id="rId18" Type="http://schemas.openxmlformats.org/officeDocument/2006/relationships/hyperlink" Target="https://www3.wipo.int/classifications/ipc/ipcef/public/en/project/CE551" TargetMode="External"/><Relationship Id="rId26" Type="http://schemas.openxmlformats.org/officeDocument/2006/relationships/hyperlink" Target="https://www3.wipo.int/classifications/ipc/ipcef/public/en/project/CE524" TargetMode="External"/><Relationship Id="rId3" Type="http://schemas.openxmlformats.org/officeDocument/2006/relationships/settings" Target="settings.xml"/><Relationship Id="rId21" Type="http://schemas.openxmlformats.org/officeDocument/2006/relationships/hyperlink" Target="https://www3.wipo.int/classifications/ipc/ipcef/private/en/project/CE552" TargetMode="External"/><Relationship Id="rId7" Type="http://schemas.openxmlformats.org/officeDocument/2006/relationships/image" Target="media/image1.jpeg"/><Relationship Id="rId12" Type="http://schemas.openxmlformats.org/officeDocument/2006/relationships/hyperlink" Target="https://www3.wipo.int/classifications/ipc/ipcef/public/en/project/CE481" TargetMode="External"/><Relationship Id="rId17" Type="http://schemas.openxmlformats.org/officeDocument/2006/relationships/hyperlink" Target="https://www3.wipo.int/classifications/ipc/ipcef/public/en/project/CE551" TargetMode="External"/><Relationship Id="rId25" Type="http://schemas.openxmlformats.org/officeDocument/2006/relationships/hyperlink" Target="https://www3.wipo.int/classifications/ipc/ipcef/public/en/project/CE447" TargetMode="External"/><Relationship Id="rId2" Type="http://schemas.openxmlformats.org/officeDocument/2006/relationships/styles" Target="styles.xml"/><Relationship Id="rId16" Type="http://schemas.openxmlformats.org/officeDocument/2006/relationships/hyperlink" Target="https://www3.wipo.int/classifications/ipc/ipcef/public/en/project/CE455" TargetMode="External"/><Relationship Id="rId20" Type="http://schemas.openxmlformats.org/officeDocument/2006/relationships/hyperlink" Target="https://www3.wipo.int/classifications/ipc/ipcef/private/en/project/CE55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wipo.int/classifications/ipc/ipcef/public/en/project/C518" TargetMode="External"/><Relationship Id="rId24" Type="http://schemas.openxmlformats.org/officeDocument/2006/relationships/hyperlink" Target="https://www3.wipo.int/classifications/ipc/ipcef/public/en/project/CE562" TargetMode="External"/><Relationship Id="rId5" Type="http://schemas.openxmlformats.org/officeDocument/2006/relationships/footnotes" Target="footnotes.xml"/><Relationship Id="rId15" Type="http://schemas.openxmlformats.org/officeDocument/2006/relationships/hyperlink" Target="https://www3.wipo.int/classifications/ipc/ipcef/public/en/project/CE454" TargetMode="External"/><Relationship Id="rId23" Type="http://schemas.openxmlformats.org/officeDocument/2006/relationships/hyperlink" Target="https://www3.wipo.int/classifications/ipc/ipcef/public/en/project/CE569" TargetMode="External"/><Relationship Id="rId28" Type="http://schemas.openxmlformats.org/officeDocument/2006/relationships/header" Target="header2.xml"/><Relationship Id="rId10" Type="http://schemas.openxmlformats.org/officeDocument/2006/relationships/hyperlink" Target="https://www3.wipo.int/classifications/ipc/ipcef/public/en/project/C517" TargetMode="External"/><Relationship Id="rId19" Type="http://schemas.openxmlformats.org/officeDocument/2006/relationships/hyperlink" Target="https://www3.wipo.int/classifications/ipc/ipcef/public/en/project/CE551" TargetMode="External"/><Relationship Id="rId4" Type="http://schemas.openxmlformats.org/officeDocument/2006/relationships/webSettings" Target="webSettings.xml"/><Relationship Id="rId9" Type="http://schemas.openxmlformats.org/officeDocument/2006/relationships/hyperlink" Target="https://www3.wipo.int/classifications/ipc/ipcef/public/en/project/CE462" TargetMode="External"/><Relationship Id="rId14" Type="http://schemas.openxmlformats.org/officeDocument/2006/relationships/hyperlink" Target="https://www.wipo.int/edocs/mdocs/classifications/en/ipc_ce_56/ipc_ce_56_p2.pdf" TargetMode="External"/><Relationship Id="rId22" Type="http://schemas.openxmlformats.org/officeDocument/2006/relationships/hyperlink" Target="https://www3.wipo.int/classifications/ipc/ipcef/public/en/project/CE532"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3737</Words>
  <Characters>20556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IPC/CE/56/2 - report, 56th session, IPC Committee of Experts</vt:lpstr>
    </vt:vector>
  </TitlesOfParts>
  <Company>WIPO</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IPC/CE/56/2 - report, 56th session, IPC Committee of Experts</dc:title>
  <dc:subject>Report, 56th Session, IPC Committee of Experts (IPC Union), February 25 to 27, 2025</dc:subject>
  <dc:creator>WIPO</dc:creator>
  <cp:keywords>IPC, English version</cp:keywords>
  <cp:lastModifiedBy>MALANGA SALAZAR Isabelle</cp:lastModifiedBy>
  <cp:revision>4</cp:revision>
  <cp:lastPrinted>2018-02-08T10:14:00Z</cp:lastPrinted>
  <dcterms:created xsi:type="dcterms:W3CDTF">2025-03-24T09:25:00Z</dcterms:created>
  <dcterms:modified xsi:type="dcterms:W3CDTF">2025-03-26T08:46:00Z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1020241a-e8d6-4b0b-a3e7-f3ba7960399c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2024-02-21T09:14:54Z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ce70d450-c260-4f85-813e-9b31d16954d6</vt:lpwstr>
  </property>
  <property fmtid="{D5CDD505-2E9C-101B-9397-08002B2CF9AE}" pid="14" name="MSIP_Label_20773ee6-353b-4fb9-a59d-0b94c8c67bea_ContentBits">
    <vt:lpwstr>0</vt:lpwstr>
  </property>
</Properties>
</file>