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95D9" w14:textId="77777777" w:rsidR="00C71D15" w:rsidRPr="00C71D15" w:rsidRDefault="00C71D15" w:rsidP="00C71D15">
      <w:pPr>
        <w:jc w:val="right"/>
        <w:rPr>
          <w:rFonts w:ascii="Arial Black" w:hAnsi="Arial Black"/>
          <w:caps/>
          <w:sz w:val="15"/>
        </w:rPr>
      </w:pPr>
      <w:r w:rsidRPr="00C71D15">
        <w:rPr>
          <w:rFonts w:cs="Times New Roman"/>
          <w:noProof/>
        </w:rPr>
        <w:drawing>
          <wp:inline distT="0" distB="0" distL="0" distR="0" wp14:anchorId="2B1DF331" wp14:editId="37075B0B">
            <wp:extent cx="3102650" cy="1333676"/>
            <wp:effectExtent l="0" t="0" r="2540" b="0"/>
            <wp:docPr id="6" name="Picture 6" descr="P1#yIS1" title="世界知识产权组织徽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1#yIS1" title="世界知识产权组织徽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50" cy="133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837E" w14:textId="4C374F9C" w:rsidR="00C71D15" w:rsidRPr="008A22CE" w:rsidRDefault="00C71D15" w:rsidP="00C71D15">
      <w:pPr>
        <w:pBdr>
          <w:top w:val="single" w:sz="4" w:space="10" w:color="auto"/>
        </w:pBdr>
        <w:wordWrap w:val="0"/>
        <w:spacing w:before="120"/>
        <w:jc w:val="right"/>
        <w:rPr>
          <w:rFonts w:ascii="Arial Black" w:hAnsi="Arial Black"/>
          <w:b/>
          <w:caps/>
          <w:sz w:val="15"/>
        </w:rPr>
      </w:pPr>
      <w:r w:rsidRPr="008A22CE">
        <w:rPr>
          <w:rFonts w:ascii="Arial Black" w:hAnsi="Arial Black"/>
          <w:b/>
          <w:caps/>
          <w:sz w:val="15"/>
        </w:rPr>
        <w:t>IPC/CE/5</w:t>
      </w:r>
      <w:r w:rsidR="00EC464F" w:rsidRPr="008A22CE">
        <w:rPr>
          <w:rFonts w:ascii="Arial Black" w:hAnsi="Arial Black" w:hint="eastAsia"/>
          <w:b/>
          <w:caps/>
          <w:sz w:val="15"/>
        </w:rPr>
        <w:t>6</w:t>
      </w:r>
      <w:r w:rsidRPr="008A22CE">
        <w:rPr>
          <w:rFonts w:ascii="Arial Black" w:hAnsi="Arial Black"/>
          <w:b/>
          <w:caps/>
          <w:sz w:val="15"/>
        </w:rPr>
        <w:t>/2</w:t>
      </w:r>
      <w:bookmarkStart w:id="0" w:name="Code"/>
      <w:bookmarkEnd w:id="0"/>
    </w:p>
    <w:p w14:paraId="6684548F" w14:textId="77777777" w:rsidR="00C71D15" w:rsidRPr="008A22CE" w:rsidRDefault="00C71D15" w:rsidP="00C71D15">
      <w:pPr>
        <w:jc w:val="right"/>
        <w:rPr>
          <w:rFonts w:ascii="Arial Black" w:hAnsi="Arial Black"/>
          <w:b/>
          <w:caps/>
          <w:sz w:val="15"/>
          <w:szCs w:val="15"/>
        </w:rPr>
      </w:pPr>
      <w:r w:rsidRPr="00C71D15">
        <w:rPr>
          <w:rFonts w:eastAsia="SimHei" w:hint="eastAsia"/>
          <w:b/>
          <w:sz w:val="15"/>
          <w:szCs w:val="15"/>
        </w:rPr>
        <w:t>原文</w:t>
      </w:r>
      <w:r w:rsidRPr="008A22CE">
        <w:rPr>
          <w:rFonts w:eastAsia="SimHei" w:hint="eastAsia"/>
          <w:b/>
          <w:sz w:val="15"/>
          <w:szCs w:val="15"/>
        </w:rPr>
        <w:t>：</w:t>
      </w:r>
      <w:bookmarkStart w:id="1" w:name="Original"/>
      <w:bookmarkEnd w:id="1"/>
      <w:r w:rsidRPr="00C71D15">
        <w:rPr>
          <w:rFonts w:eastAsia="SimHei" w:hint="eastAsia"/>
          <w:b/>
          <w:sz w:val="15"/>
          <w:szCs w:val="15"/>
          <w:lang w:val="pt-BR"/>
        </w:rPr>
        <w:t>英</w:t>
      </w:r>
      <w:r w:rsidRPr="00C71D15">
        <w:rPr>
          <w:rFonts w:eastAsia="SimHei" w:hint="eastAsia"/>
          <w:b/>
          <w:sz w:val="15"/>
          <w:szCs w:val="15"/>
        </w:rPr>
        <w:t>文</w:t>
      </w:r>
    </w:p>
    <w:p w14:paraId="7DACDF57" w14:textId="5E619D10" w:rsidR="00C71D15" w:rsidRPr="008A22CE" w:rsidRDefault="00C71D15" w:rsidP="00C71D15">
      <w:pPr>
        <w:spacing w:line="1680" w:lineRule="auto"/>
        <w:jc w:val="right"/>
        <w:rPr>
          <w:rFonts w:ascii="SimHei" w:eastAsia="SimHei" w:hAnsi="Arial Black"/>
          <w:b/>
          <w:caps/>
          <w:sz w:val="15"/>
          <w:szCs w:val="15"/>
        </w:rPr>
      </w:pPr>
      <w:r w:rsidRPr="00C71D15">
        <w:rPr>
          <w:rFonts w:ascii="SimHei" w:eastAsia="SimHei" w:hint="eastAsia"/>
          <w:b/>
          <w:sz w:val="15"/>
          <w:szCs w:val="15"/>
        </w:rPr>
        <w:t>日期</w:t>
      </w:r>
      <w:r w:rsidRPr="008A22CE">
        <w:rPr>
          <w:rFonts w:ascii="SimHei" w:eastAsia="SimHei" w:hAnsi="SimSun" w:hint="eastAsia"/>
          <w:b/>
          <w:sz w:val="15"/>
          <w:szCs w:val="15"/>
        </w:rPr>
        <w:t>：</w:t>
      </w:r>
      <w:bookmarkStart w:id="2" w:name="Date"/>
      <w:bookmarkEnd w:id="2"/>
      <w:r w:rsidRPr="008A22CE">
        <w:rPr>
          <w:rFonts w:ascii="Arial Black" w:eastAsia="SimHei" w:hAnsi="Arial Black" w:hint="eastAsia"/>
          <w:b/>
          <w:sz w:val="15"/>
          <w:szCs w:val="15"/>
        </w:rPr>
        <w:t>20</w:t>
      </w:r>
      <w:r w:rsidRPr="008A22CE">
        <w:rPr>
          <w:rFonts w:ascii="Arial Black" w:eastAsia="SimHei" w:hAnsi="Arial Black"/>
          <w:b/>
          <w:sz w:val="15"/>
          <w:szCs w:val="15"/>
        </w:rPr>
        <w:t>2</w:t>
      </w:r>
      <w:r w:rsidR="00EC464F" w:rsidRPr="008A22CE">
        <w:rPr>
          <w:rFonts w:ascii="Arial Black" w:eastAsia="SimHei" w:hAnsi="Arial Black" w:hint="eastAsia"/>
          <w:b/>
          <w:sz w:val="15"/>
          <w:szCs w:val="15"/>
        </w:rPr>
        <w:t>5</w:t>
      </w:r>
      <w:r w:rsidRPr="00C71D15">
        <w:rPr>
          <w:rFonts w:ascii="SimHei" w:eastAsia="SimHei" w:hAnsi="Times New Roman" w:hint="eastAsia"/>
          <w:b/>
          <w:sz w:val="15"/>
          <w:szCs w:val="15"/>
        </w:rPr>
        <w:t>年</w:t>
      </w:r>
      <w:r w:rsidR="00EC464F" w:rsidRPr="008A22CE">
        <w:rPr>
          <w:rFonts w:ascii="Arial Black" w:eastAsia="SimHei" w:hAnsi="Arial Black" w:hint="eastAsia"/>
          <w:b/>
          <w:sz w:val="15"/>
          <w:szCs w:val="15"/>
        </w:rPr>
        <w:t>3</w:t>
      </w:r>
      <w:r w:rsidRPr="00C71D15">
        <w:rPr>
          <w:rFonts w:ascii="SimHei" w:eastAsia="SimHei" w:hAnsi="Times New Roman" w:hint="eastAsia"/>
          <w:b/>
          <w:sz w:val="15"/>
          <w:szCs w:val="15"/>
        </w:rPr>
        <w:t>月</w:t>
      </w:r>
      <w:r w:rsidR="00EC464F" w:rsidRPr="008A22CE">
        <w:rPr>
          <w:rFonts w:ascii="Arial Black" w:eastAsia="SimHei" w:hAnsi="Arial Black" w:hint="eastAsia"/>
          <w:b/>
          <w:sz w:val="15"/>
          <w:szCs w:val="15"/>
        </w:rPr>
        <w:t>21</w:t>
      </w:r>
      <w:r w:rsidRPr="00C71D15">
        <w:rPr>
          <w:rFonts w:ascii="SimHei" w:eastAsia="SimHei" w:hAnsi="Times New Roman" w:hint="eastAsia"/>
          <w:b/>
          <w:sz w:val="15"/>
          <w:szCs w:val="15"/>
        </w:rPr>
        <w:t>日</w:t>
      </w:r>
    </w:p>
    <w:p w14:paraId="6C01144C" w14:textId="77777777" w:rsidR="00C71D15" w:rsidRPr="00C71D15" w:rsidRDefault="00C71D15" w:rsidP="00C71D15">
      <w:pPr>
        <w:spacing w:after="600"/>
        <w:rPr>
          <w:rFonts w:ascii="SimHei" w:eastAsia="SimHei" w:hAnsi="SimHei" w:cs="Times New Roman"/>
          <w:sz w:val="28"/>
          <w:szCs w:val="22"/>
        </w:rPr>
      </w:pPr>
      <w:r w:rsidRPr="00C71D15">
        <w:rPr>
          <w:rFonts w:ascii="SimHei" w:eastAsia="SimHei" w:hAnsi="SimHei" w:cs="Times New Roman" w:hint="eastAsia"/>
          <w:sz w:val="28"/>
          <w:szCs w:val="22"/>
        </w:rPr>
        <w:t>国际专利分类专门联盟（IPC联盟）</w:t>
      </w:r>
      <w:r w:rsidRPr="00C71D15">
        <w:rPr>
          <w:rFonts w:ascii="SimHei" w:eastAsia="SimHei" w:hAnsi="SimHei" w:cs="Times New Roman"/>
          <w:sz w:val="28"/>
          <w:szCs w:val="22"/>
        </w:rPr>
        <w:br/>
      </w:r>
      <w:r w:rsidRPr="00C71D15">
        <w:rPr>
          <w:rFonts w:ascii="SimHei" w:eastAsia="SimHei" w:hAnsi="SimHei" w:cs="Times New Roman" w:hint="eastAsia"/>
          <w:sz w:val="28"/>
          <w:szCs w:val="22"/>
        </w:rPr>
        <w:t>专家委员会</w:t>
      </w:r>
    </w:p>
    <w:p w14:paraId="0074A605" w14:textId="29884BA4" w:rsidR="00C71D15" w:rsidRPr="00C71D15" w:rsidRDefault="00C71D15" w:rsidP="00C71D15">
      <w:pPr>
        <w:spacing w:after="720"/>
        <w:textAlignment w:val="bottom"/>
        <w:rPr>
          <w:rFonts w:ascii="KaiTi" w:eastAsia="KaiTi" w:hAnsi="KaiTi" w:cs="Times New Roman"/>
          <w:sz w:val="24"/>
          <w:szCs w:val="22"/>
        </w:rPr>
      </w:pPr>
      <w:r w:rsidRPr="00C71D15">
        <w:rPr>
          <w:rFonts w:ascii="KaiTi" w:eastAsia="KaiTi" w:hAnsi="KaiTi" w:cs="Times New Roman" w:hint="eastAsia"/>
          <w:b/>
          <w:sz w:val="24"/>
          <w:szCs w:val="22"/>
        </w:rPr>
        <w:t>第五十</w:t>
      </w:r>
      <w:r w:rsidR="00EC464F">
        <w:rPr>
          <w:rFonts w:ascii="KaiTi" w:eastAsia="KaiTi" w:hAnsi="KaiTi" w:cs="Times New Roman" w:hint="eastAsia"/>
          <w:b/>
          <w:sz w:val="24"/>
          <w:szCs w:val="22"/>
        </w:rPr>
        <w:t>六</w:t>
      </w:r>
      <w:r w:rsidRPr="00C71D15">
        <w:rPr>
          <w:rFonts w:ascii="KaiTi" w:eastAsia="KaiTi" w:hAnsi="KaiTi" w:cs="Times New Roman" w:hint="eastAsia"/>
          <w:b/>
          <w:sz w:val="24"/>
          <w:szCs w:val="22"/>
        </w:rPr>
        <w:t>届会议</w:t>
      </w:r>
      <w:r w:rsidRPr="00C71D15">
        <w:rPr>
          <w:rFonts w:ascii="KaiTi" w:eastAsia="KaiTi" w:hAnsi="KaiTi" w:cs="Times New Roman" w:hint="eastAsia"/>
          <w:b/>
          <w:sz w:val="24"/>
          <w:szCs w:val="22"/>
        </w:rPr>
        <w:br/>
      </w:r>
      <w:r w:rsidRPr="00C71D15">
        <w:rPr>
          <w:rFonts w:ascii="KaiTi" w:eastAsia="KaiTi" w:hAnsi="KaiTi" w:cs="Times New Roman" w:hint="eastAsia"/>
          <w:sz w:val="24"/>
          <w:szCs w:val="22"/>
        </w:rPr>
        <w:t>202</w:t>
      </w:r>
      <w:r w:rsidR="00EC464F">
        <w:rPr>
          <w:rFonts w:ascii="KaiTi" w:eastAsia="KaiTi" w:hAnsi="KaiTi" w:cs="Times New Roman" w:hint="eastAsia"/>
          <w:sz w:val="24"/>
          <w:szCs w:val="22"/>
        </w:rPr>
        <w:t>5</w:t>
      </w:r>
      <w:r w:rsidRPr="00C71D15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="00EC464F">
        <w:rPr>
          <w:rFonts w:ascii="KaiTi" w:eastAsia="KaiTi" w:hAnsi="KaiTi" w:cs="Times New Roman" w:hint="eastAsia"/>
          <w:sz w:val="24"/>
          <w:szCs w:val="22"/>
        </w:rPr>
        <w:t>2</w:t>
      </w:r>
      <w:r w:rsidRPr="00C71D15">
        <w:rPr>
          <w:rFonts w:ascii="KaiTi" w:eastAsia="KaiTi" w:hAnsi="KaiTi" w:cs="Times New Roman" w:hint="eastAsia"/>
          <w:b/>
          <w:sz w:val="24"/>
          <w:szCs w:val="22"/>
        </w:rPr>
        <w:t>月</w:t>
      </w:r>
      <w:r w:rsidR="00EC464F">
        <w:rPr>
          <w:rFonts w:ascii="KaiTi" w:eastAsia="KaiTi" w:hAnsi="KaiTi" w:cs="Times New Roman" w:hint="eastAsia"/>
          <w:sz w:val="24"/>
          <w:szCs w:val="22"/>
        </w:rPr>
        <w:t>25</w:t>
      </w:r>
      <w:r w:rsidRPr="00C71D15">
        <w:rPr>
          <w:rFonts w:ascii="KaiTi" w:eastAsia="KaiTi" w:hAnsi="KaiTi" w:cs="Times New Roman" w:hint="eastAsia"/>
          <w:b/>
          <w:sz w:val="24"/>
          <w:szCs w:val="22"/>
        </w:rPr>
        <w:t>日至</w:t>
      </w:r>
      <w:r w:rsidR="00EC464F">
        <w:rPr>
          <w:rFonts w:ascii="KaiTi" w:eastAsia="KaiTi" w:hAnsi="KaiTi" w:cs="Times New Roman" w:hint="eastAsia"/>
          <w:sz w:val="24"/>
          <w:szCs w:val="22"/>
        </w:rPr>
        <w:t>27</w:t>
      </w:r>
      <w:r w:rsidRPr="00C71D15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14:paraId="1611AB6A" w14:textId="3C1F94F9" w:rsidR="00C71D15" w:rsidRPr="00C71D15" w:rsidRDefault="00C71D15" w:rsidP="00C71D15">
      <w:pPr>
        <w:spacing w:after="360"/>
        <w:rPr>
          <w:rFonts w:ascii="KaiTi" w:eastAsia="KaiTi" w:hAnsi="KaiTi" w:cs="Times New Roman"/>
          <w:sz w:val="24"/>
          <w:szCs w:val="32"/>
        </w:rPr>
      </w:pPr>
      <w:bookmarkStart w:id="3" w:name="TitleOfDoc"/>
      <w:r w:rsidRPr="00C71D15">
        <w:rPr>
          <w:rFonts w:ascii="KaiTi" w:eastAsia="KaiTi" w:hAnsi="KaiTi" w:cs="Times New Roman" w:hint="eastAsia"/>
          <w:sz w:val="24"/>
          <w:szCs w:val="32"/>
        </w:rPr>
        <w:t>报</w:t>
      </w:r>
      <w:r w:rsidR="00A1067B">
        <w:rPr>
          <w:rFonts w:ascii="KaiTi" w:eastAsia="KaiTi" w:hAnsi="KaiTi" w:cs="Times New Roman" w:hint="eastAsia"/>
          <w:sz w:val="24"/>
          <w:szCs w:val="32"/>
        </w:rPr>
        <w:t xml:space="preserve">　</w:t>
      </w:r>
      <w:r w:rsidRPr="00C71D15">
        <w:rPr>
          <w:rFonts w:ascii="KaiTi" w:eastAsia="KaiTi" w:hAnsi="KaiTi" w:cs="Times New Roman" w:hint="eastAsia"/>
          <w:sz w:val="24"/>
          <w:szCs w:val="32"/>
        </w:rPr>
        <w:t>告</w:t>
      </w:r>
    </w:p>
    <w:p w14:paraId="3EE9D1AF" w14:textId="59215B1D" w:rsidR="00C71D15" w:rsidRPr="000B50E3" w:rsidRDefault="00A1067B" w:rsidP="00C71D15">
      <w:pPr>
        <w:spacing w:after="960"/>
        <w:rPr>
          <w:szCs w:val="22"/>
        </w:rPr>
      </w:pPr>
      <w:bookmarkStart w:id="4" w:name="Prepared"/>
      <w:bookmarkEnd w:id="3"/>
      <w:r w:rsidRPr="000B50E3">
        <w:rPr>
          <w:rFonts w:ascii="KaiTi" w:eastAsia="KaiTi" w:hAnsi="STKaiti" w:cs="Times New Roman" w:hint="eastAsia"/>
          <w:szCs w:val="22"/>
        </w:rPr>
        <w:t>经专家委员会通过</w:t>
      </w:r>
    </w:p>
    <w:bookmarkEnd w:id="4"/>
    <w:p w14:paraId="3373004E" w14:textId="77777777" w:rsidR="00F50D17" w:rsidRPr="000B50E3" w:rsidRDefault="00F50D17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导　言</w:t>
      </w:r>
    </w:p>
    <w:p w14:paraId="5DDF9005" w14:textId="6F264661" w:rsidR="00F50D17" w:rsidRPr="000B50E3" w:rsidRDefault="00F50D1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IPC联盟专家委员会（下称“委员会”）于202</w:t>
      </w:r>
      <w:r w:rsidR="00EC464F" w:rsidRPr="000B50E3">
        <w:rPr>
          <w:rFonts w:ascii="SimSun" w:hAnsi="SimSun" w:hint="eastAsia"/>
          <w:szCs w:val="22"/>
        </w:rPr>
        <w:t>5</w:t>
      </w:r>
      <w:r w:rsidRPr="000B50E3">
        <w:rPr>
          <w:rFonts w:ascii="SimSun" w:hAnsi="SimSun" w:hint="eastAsia"/>
          <w:szCs w:val="22"/>
        </w:rPr>
        <w:t>年</w:t>
      </w:r>
      <w:r w:rsidR="00EC464F" w:rsidRPr="000B50E3">
        <w:rPr>
          <w:rFonts w:ascii="SimSun" w:hAnsi="SimSun" w:hint="eastAsia"/>
          <w:szCs w:val="22"/>
        </w:rPr>
        <w:t>2</w:t>
      </w:r>
      <w:r w:rsidRPr="000B50E3">
        <w:rPr>
          <w:rFonts w:ascii="SimSun" w:hAnsi="SimSun" w:hint="eastAsia"/>
          <w:szCs w:val="22"/>
        </w:rPr>
        <w:t>月</w:t>
      </w:r>
      <w:r w:rsidR="00EC464F" w:rsidRPr="000B50E3">
        <w:rPr>
          <w:rFonts w:ascii="SimSun" w:hAnsi="SimSun" w:hint="eastAsia"/>
          <w:szCs w:val="22"/>
        </w:rPr>
        <w:t>25</w:t>
      </w:r>
      <w:r w:rsidRPr="000B50E3">
        <w:rPr>
          <w:rFonts w:ascii="SimSun" w:hAnsi="SimSun" w:hint="eastAsia"/>
          <w:szCs w:val="22"/>
        </w:rPr>
        <w:t>日至</w:t>
      </w:r>
      <w:r w:rsidR="00EC464F" w:rsidRPr="000B50E3">
        <w:rPr>
          <w:rFonts w:ascii="SimSun" w:hAnsi="SimSun" w:hint="eastAsia"/>
          <w:szCs w:val="22"/>
        </w:rPr>
        <w:t>27</w:t>
      </w:r>
      <w:r w:rsidRPr="000B50E3">
        <w:rPr>
          <w:rFonts w:ascii="SimSun" w:hAnsi="SimSun" w:hint="eastAsia"/>
          <w:szCs w:val="22"/>
        </w:rPr>
        <w:t>日在日内瓦以混合形式举行了第五十</w:t>
      </w:r>
      <w:r w:rsidR="00EC464F" w:rsidRPr="000B50E3">
        <w:rPr>
          <w:rFonts w:ascii="SimSun" w:hAnsi="SimSun" w:hint="eastAsia"/>
          <w:szCs w:val="22"/>
        </w:rPr>
        <w:t>六</w:t>
      </w:r>
      <w:r w:rsidRPr="000B50E3">
        <w:rPr>
          <w:rFonts w:ascii="SimSun" w:hAnsi="SimSun" w:hint="eastAsia"/>
          <w:szCs w:val="22"/>
        </w:rPr>
        <w:t>届会议。以下委员会成员参加了本届会议：</w:t>
      </w:r>
      <w:r w:rsidR="001E2D07" w:rsidRPr="000B50E3">
        <w:rPr>
          <w:rFonts w:ascii="SimSun" w:hint="eastAsia"/>
          <w:color w:val="000000" w:themeColor="text1"/>
          <w:szCs w:val="22"/>
        </w:rPr>
        <w:t>埃及、爱尔兰、爱沙尼亚、奥地利、澳大利亚、巴西、白俄罗斯、保加利亚、秘鲁、大韩民国、丹麦、德国、俄罗斯联邦、法国、芬兰、荷兰王国、吉尔吉斯斯坦、加拿大、捷克共和国、克罗地亚、联合王国、罗马尼亚、美国、摩尔多瓦共和国、墨西哥、挪威、葡萄牙、日本、瑞典、瑞士、塞尔维亚、沙特阿拉伯、土耳其、乌兹别克斯坦</w:t>
      </w:r>
      <w:r w:rsidR="001E2D07" w:rsidRPr="000B50E3">
        <w:rPr>
          <w:szCs w:val="22"/>
        </w:rPr>
        <w:t>、</w:t>
      </w:r>
      <w:r w:rsidR="001E2D07" w:rsidRPr="000B50E3">
        <w:rPr>
          <w:rFonts w:ascii="SimSun" w:hint="eastAsia"/>
          <w:color w:val="000000" w:themeColor="text1"/>
          <w:szCs w:val="22"/>
        </w:rPr>
        <w:t>西班牙、希腊、亚美尼亚、以色列、意大利、中国</w:t>
      </w:r>
      <w:r w:rsidRPr="000B50E3">
        <w:rPr>
          <w:rFonts w:ascii="SimSun" w:hAnsi="SimSun" w:hint="eastAsia"/>
          <w:szCs w:val="22"/>
        </w:rPr>
        <w:t>（</w:t>
      </w:r>
      <w:r w:rsidR="001E2D07" w:rsidRPr="000B50E3">
        <w:rPr>
          <w:rFonts w:ascii="SimSun" w:hAnsi="SimSun" w:hint="eastAsia"/>
          <w:szCs w:val="22"/>
        </w:rPr>
        <w:t>40</w:t>
      </w:r>
      <w:r w:rsidRPr="000B50E3">
        <w:rPr>
          <w:rFonts w:ascii="SimSun" w:hAnsi="SimSun" w:hint="eastAsia"/>
          <w:szCs w:val="22"/>
        </w:rPr>
        <w:t>个）。</w:t>
      </w:r>
      <w:r w:rsidR="001E2D07" w:rsidRPr="000B50E3">
        <w:rPr>
          <w:rFonts w:ascii="SimSun" w:hAnsi="SimSun" w:hint="eastAsia"/>
          <w:szCs w:val="22"/>
        </w:rPr>
        <w:t>塞浦路斯、印度、欧洲专利局（欧专局）和</w:t>
      </w:r>
      <w:r w:rsidRPr="000B50E3">
        <w:rPr>
          <w:rFonts w:ascii="SimSun" w:hAnsi="SimSun" w:hint="eastAsia"/>
          <w:szCs w:val="22"/>
        </w:rPr>
        <w:t>欧洲法律学生协会（ELSA国际）也</w:t>
      </w:r>
      <w:r w:rsidR="00A7237B">
        <w:rPr>
          <w:rFonts w:ascii="SimSun" w:hAnsi="SimSun" w:hint="eastAsia"/>
          <w:szCs w:val="22"/>
        </w:rPr>
        <w:t>派代表</w:t>
      </w:r>
      <w:r w:rsidRPr="000B50E3">
        <w:rPr>
          <w:rFonts w:ascii="SimSun" w:hAnsi="SimSun" w:hint="eastAsia"/>
          <w:szCs w:val="22"/>
        </w:rPr>
        <w:t>出席了会议。与会人员名单见本报告附件一。</w:t>
      </w:r>
    </w:p>
    <w:p w14:paraId="64A4E7EE" w14:textId="2F8B3E62" w:rsidR="00F50D17" w:rsidRPr="000B50E3" w:rsidRDefault="001E2D0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助理总干事夏目健一郎先生宣布会议开幕，并向与会者表示欢迎</w:t>
      </w:r>
      <w:r w:rsidR="00F50D17" w:rsidRPr="000B50E3">
        <w:rPr>
          <w:rFonts w:ascii="SimSun" w:hAnsi="SimSun" w:hint="eastAsia"/>
          <w:szCs w:val="22"/>
        </w:rPr>
        <w:t>。</w:t>
      </w:r>
    </w:p>
    <w:p w14:paraId="4FD5864B" w14:textId="6098AD7C" w:rsidR="00F50D17" w:rsidRPr="000B50E3" w:rsidRDefault="00F50D17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主席团成员</w:t>
      </w:r>
    </w:p>
    <w:p w14:paraId="4D8DD738" w14:textId="5B56E80B" w:rsidR="00F50D17" w:rsidRPr="000B50E3" w:rsidRDefault="00F50D1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</w:t>
      </w:r>
      <w:r w:rsidR="001911D9" w:rsidRPr="000B50E3">
        <w:rPr>
          <w:rFonts w:ascii="SimSun" w:hAnsi="SimSun" w:hint="eastAsia"/>
          <w:szCs w:val="22"/>
        </w:rPr>
        <w:t>再次</w:t>
      </w:r>
      <w:r w:rsidRPr="000B50E3">
        <w:rPr>
          <w:rFonts w:ascii="SimSun" w:hAnsi="SimSun" w:hint="eastAsia"/>
          <w:szCs w:val="22"/>
        </w:rPr>
        <w:t>一致选举</w:t>
      </w:r>
      <w:r w:rsidR="001A78C0" w:rsidRPr="000B50E3">
        <w:rPr>
          <w:rFonts w:ascii="SimSun" w:hAnsi="SimSun" w:hint="eastAsia"/>
          <w:szCs w:val="22"/>
        </w:rPr>
        <w:t>弗戈尔·布雷迪</w:t>
      </w:r>
      <w:r w:rsidRPr="000B50E3">
        <w:rPr>
          <w:rFonts w:ascii="SimSun" w:hAnsi="SimSun" w:hint="eastAsia"/>
          <w:szCs w:val="22"/>
        </w:rPr>
        <w:t>先生（爱尔兰）担任主席，选举马加莉·马东女士（法国）和</w:t>
      </w:r>
      <w:proofErr w:type="spellStart"/>
      <w:r w:rsidR="001911D9" w:rsidRPr="00F24D2D">
        <w:rPr>
          <w:rFonts w:ascii="SimSun" w:hAnsi="SimSun"/>
          <w:szCs w:val="22"/>
        </w:rPr>
        <w:t>Hee</w:t>
      </w:r>
      <w:proofErr w:type="spellEnd"/>
      <w:r w:rsidR="001911D9" w:rsidRPr="00F24D2D">
        <w:rPr>
          <w:rFonts w:ascii="SimSun" w:hAnsi="SimSun"/>
          <w:szCs w:val="22"/>
        </w:rPr>
        <w:t xml:space="preserve"> Sang Shin</w:t>
      </w:r>
      <w:r w:rsidRPr="000B50E3">
        <w:rPr>
          <w:rFonts w:ascii="SimSun" w:hAnsi="SimSun" w:hint="eastAsia"/>
          <w:szCs w:val="22"/>
        </w:rPr>
        <w:t>先生担任副主席。</w:t>
      </w:r>
    </w:p>
    <w:p w14:paraId="55864F5E" w14:textId="2A117DF1" w:rsidR="00F50D17" w:rsidRPr="000B50E3" w:rsidRDefault="00F50D1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徐宁女士（产权组织）担任本届会议的秘书。</w:t>
      </w:r>
    </w:p>
    <w:p w14:paraId="3331161A" w14:textId="77777777" w:rsidR="00F50D17" w:rsidRPr="000B50E3" w:rsidRDefault="00F50D17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lastRenderedPageBreak/>
        <w:t>通过议程</w:t>
      </w:r>
    </w:p>
    <w:p w14:paraId="7D29A6F4" w14:textId="693D6B37" w:rsidR="00F50D17" w:rsidRPr="000B50E3" w:rsidRDefault="00F50D1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委员会一致通过了载于本报告附件二的议程。</w:t>
      </w:r>
    </w:p>
    <w:p w14:paraId="41F6D1BB" w14:textId="77777777" w:rsidR="00F50D17" w:rsidRPr="000B50E3" w:rsidRDefault="00F50D1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根据产权组织管理机构于1979年9月24日至10月2日召开的第十届会议的决定（见文件AB/X/32第51和52段），本届会议报告仅反映委员会的结论（决定、建议、方案等），并不反映特别是任何参会人员的发言，除非是在得出委员会的结论后，对具体结论表示或重申保留意见。</w:t>
      </w:r>
    </w:p>
    <w:p w14:paraId="175D002A" w14:textId="59518B0B" w:rsidR="005D0E0A" w:rsidRPr="000B50E3" w:rsidRDefault="005D0E0A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五局合作第一工作组——分类工作组第二十</w:t>
      </w:r>
      <w:r w:rsidR="00AC4375" w:rsidRPr="000B50E3">
        <w:rPr>
          <w:rFonts w:ascii="SimHei" w:eastAsia="SimHei" w:hAnsi="SimHei" w:hint="eastAsia"/>
          <w:b w:val="0"/>
          <w:szCs w:val="22"/>
        </w:rPr>
        <w:t>七</w:t>
      </w:r>
      <w:r w:rsidRPr="000B50E3">
        <w:rPr>
          <w:rFonts w:ascii="SimHei" w:eastAsia="SimHei" w:hAnsi="SimHei" w:hint="eastAsia"/>
          <w:b w:val="0"/>
          <w:szCs w:val="22"/>
        </w:rPr>
        <w:t>届会议报告</w:t>
      </w:r>
    </w:p>
    <w:p w14:paraId="0561CFBF" w14:textId="55C682BE" w:rsidR="00D07E0C" w:rsidRPr="000B50E3" w:rsidRDefault="005D0E0A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</w:t>
      </w:r>
      <w:r w:rsidR="00AC4375" w:rsidRPr="000B50E3">
        <w:rPr>
          <w:rFonts w:ascii="SimSun" w:hAnsi="SimSun" w:hint="eastAsia"/>
          <w:szCs w:val="22"/>
        </w:rPr>
        <w:t>大韩民国</w:t>
      </w:r>
      <w:r w:rsidRPr="000B50E3">
        <w:rPr>
          <w:rFonts w:ascii="SimSun" w:hAnsi="SimSun" w:hint="eastAsia"/>
          <w:szCs w:val="22"/>
        </w:rPr>
        <w:t>代表</w:t>
      </w:r>
      <w:r w:rsidR="00AC4375" w:rsidRPr="000B50E3">
        <w:rPr>
          <w:rFonts w:ascii="SimSun" w:hAnsi="SimSun" w:hint="eastAsia"/>
          <w:szCs w:val="22"/>
        </w:rPr>
        <w:t>五大</w:t>
      </w:r>
      <w:r w:rsidRPr="000B50E3">
        <w:rPr>
          <w:rFonts w:ascii="SimSun" w:hAnsi="SimSun" w:hint="eastAsia"/>
          <w:szCs w:val="22"/>
        </w:rPr>
        <w:t>知识产权局（下称“五局”）就五局分类工作组（五局合作第一工作组）第二十</w:t>
      </w:r>
      <w:r w:rsidR="00AC4375" w:rsidRPr="000B50E3">
        <w:rPr>
          <w:rFonts w:ascii="SimSun" w:hAnsi="SimSun" w:hint="eastAsia"/>
          <w:szCs w:val="22"/>
        </w:rPr>
        <w:t>七</w:t>
      </w:r>
      <w:r w:rsidRPr="000B50E3">
        <w:rPr>
          <w:rFonts w:ascii="SimSun" w:hAnsi="SimSun" w:hint="eastAsia"/>
          <w:szCs w:val="22"/>
        </w:rPr>
        <w:t>届会议所作的口头报告</w:t>
      </w:r>
      <w:r w:rsidR="00AC4375" w:rsidRPr="000B50E3">
        <w:rPr>
          <w:rFonts w:ascii="SimSun" w:hAnsi="SimSun" w:hint="eastAsia"/>
          <w:szCs w:val="22"/>
        </w:rPr>
        <w:t>，该届会议于2024年9月24日至30日以虚拟形式举行</w:t>
      </w:r>
      <w:r w:rsidRPr="000B50E3">
        <w:rPr>
          <w:rFonts w:ascii="SimSun" w:hAnsi="SimSun" w:hint="eastAsia"/>
          <w:szCs w:val="22"/>
        </w:rPr>
        <w:t>。</w:t>
      </w:r>
    </w:p>
    <w:p w14:paraId="59446A06" w14:textId="7AB9EBC5" w:rsidR="002C1044" w:rsidRPr="000B50E3" w:rsidRDefault="002C1044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五局同意将</w:t>
      </w:r>
      <w:r w:rsidR="0045225C" w:rsidRPr="000B50E3">
        <w:rPr>
          <w:rFonts w:ascii="SimSun" w:hAnsi="SimSun" w:hint="eastAsia"/>
          <w:szCs w:val="22"/>
        </w:rPr>
        <w:t>5</w:t>
      </w:r>
      <w:r w:rsidRPr="000B50E3">
        <w:rPr>
          <w:rFonts w:ascii="SimSun" w:hAnsi="SimSun" w:hint="eastAsia"/>
          <w:szCs w:val="22"/>
        </w:rPr>
        <w:t>个五局项目（F项目）推进到IPC阶段，</w:t>
      </w:r>
      <w:r w:rsidR="0045225C" w:rsidRPr="000B50E3">
        <w:rPr>
          <w:rFonts w:ascii="SimSun" w:hAnsi="SimSun" w:hint="eastAsia"/>
          <w:szCs w:val="22"/>
        </w:rPr>
        <w:t>其中一个项目</w:t>
      </w:r>
      <w:r w:rsidRPr="000B50E3">
        <w:rPr>
          <w:rFonts w:ascii="SimSun" w:hAnsi="SimSun" w:hint="eastAsia"/>
          <w:szCs w:val="22"/>
        </w:rPr>
        <w:t>来自IPC修订路线图（以下简称</w:t>
      </w:r>
      <w:r w:rsidR="00386962" w:rsidRPr="000B50E3">
        <w:rPr>
          <w:rFonts w:ascii="SimSun" w:hAnsi="SimSun" w:hint="eastAsia"/>
          <w:szCs w:val="22"/>
        </w:rPr>
        <w:t>“</w:t>
      </w:r>
      <w:r w:rsidRPr="000B50E3">
        <w:rPr>
          <w:rFonts w:ascii="SimSun" w:hAnsi="SimSun" w:hint="eastAsia"/>
          <w:szCs w:val="22"/>
        </w:rPr>
        <w:t>路线图</w:t>
      </w:r>
      <w:r w:rsidR="00386962" w:rsidRPr="000B50E3">
        <w:rPr>
          <w:rFonts w:ascii="SimSun" w:hAnsi="SimSun" w:hint="eastAsia"/>
          <w:szCs w:val="22"/>
        </w:rPr>
        <w:t>”</w:t>
      </w:r>
      <w:r w:rsidRPr="000B50E3">
        <w:rPr>
          <w:rFonts w:ascii="SimSun" w:hAnsi="SimSun" w:hint="eastAsia"/>
          <w:szCs w:val="22"/>
        </w:rPr>
        <w:t>）候选领域。</w:t>
      </w:r>
    </w:p>
    <w:p w14:paraId="6955D814" w14:textId="3DA8FFA5" w:rsidR="005D0E0A" w:rsidRPr="000B50E3" w:rsidRDefault="00D07E0C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会议注意到，</w:t>
      </w:r>
      <w:r w:rsidR="0045225C" w:rsidRPr="000B50E3">
        <w:rPr>
          <w:rFonts w:ascii="SimSun" w:hAnsi="SimSun" w:hint="eastAsia"/>
          <w:szCs w:val="22"/>
        </w:rPr>
        <w:t>韩国特许厅</w:t>
      </w:r>
      <w:r w:rsidRPr="000B50E3">
        <w:rPr>
          <w:rFonts w:ascii="SimSun" w:hAnsi="SimSun" w:hint="eastAsia"/>
          <w:szCs w:val="22"/>
        </w:rPr>
        <w:t>代表五局在</w:t>
      </w:r>
      <w:r w:rsidR="00A1067B" w:rsidRPr="000B50E3">
        <w:rPr>
          <w:rFonts w:ascii="SimSun" w:hAnsi="SimSun" w:hint="eastAsia"/>
          <w:szCs w:val="22"/>
        </w:rPr>
        <w:t>IPC电子论坛上</w:t>
      </w:r>
      <w:r w:rsidR="00A1067B" w:rsidRPr="000B50E3">
        <w:fldChar w:fldCharType="begin"/>
      </w:r>
      <w:r w:rsidR="00A1067B" w:rsidRPr="000B50E3">
        <w:rPr>
          <w:szCs w:val="22"/>
        </w:rPr>
        <w:instrText>HYPERLINK "https://www3.wipo.int/classifications/ipc/ipcef/public/en/project/CE456"</w:instrText>
      </w:r>
      <w:r w:rsidR="00A1067B" w:rsidRPr="000B50E3">
        <w:fldChar w:fldCharType="separate"/>
      </w:r>
      <w:r w:rsidRPr="000B50E3">
        <w:rPr>
          <w:rStyle w:val="Hyperlink"/>
          <w:rFonts w:ascii="SimSun" w:hAnsi="SimSun" w:hint="eastAsia"/>
          <w:szCs w:val="22"/>
        </w:rPr>
        <w:t>CE</w:t>
      </w:r>
      <w:r w:rsidR="00386962" w:rsidRPr="000B50E3">
        <w:rPr>
          <w:rStyle w:val="Hyperlink"/>
          <w:rFonts w:ascii="SimSun" w:hAnsi="SimSun"/>
          <w:szCs w:val="22"/>
        </w:rPr>
        <w:t xml:space="preserve"> </w:t>
      </w:r>
      <w:r w:rsidRPr="000B50E3">
        <w:rPr>
          <w:rStyle w:val="Hyperlink"/>
          <w:rFonts w:ascii="SimSun" w:hAnsi="SimSun" w:hint="eastAsia"/>
          <w:szCs w:val="22"/>
        </w:rPr>
        <w:t>456</w:t>
      </w:r>
      <w:r w:rsidR="00A1067B" w:rsidRPr="000B50E3">
        <w:rPr>
          <w:rStyle w:val="Hyperlink"/>
          <w:rFonts w:ascii="SimSun" w:hAnsi="SimSun"/>
          <w:szCs w:val="22"/>
        </w:rPr>
        <w:fldChar w:fldCharType="end"/>
      </w:r>
      <w:r w:rsidRPr="000B50E3">
        <w:rPr>
          <w:rFonts w:ascii="SimSun" w:hAnsi="SimSun" w:hint="eastAsia"/>
          <w:szCs w:val="22"/>
        </w:rPr>
        <w:t>项目下发布了五局正在进行的所有项目和提案的最新清单（见项目文件附件4</w:t>
      </w:r>
      <w:r w:rsidR="0045225C" w:rsidRPr="000B50E3">
        <w:rPr>
          <w:rFonts w:ascii="SimSun" w:hAnsi="SimSun" w:hint="eastAsia"/>
          <w:szCs w:val="22"/>
        </w:rPr>
        <w:t>8</w:t>
      </w:r>
      <w:r w:rsidRPr="000B50E3">
        <w:rPr>
          <w:rFonts w:ascii="SimSun" w:hAnsi="SimSun" w:hint="eastAsia"/>
          <w:szCs w:val="22"/>
        </w:rPr>
        <w:t>），以避免IPC修订请求与五局正在进行的修订活动相重复。</w:t>
      </w:r>
    </w:p>
    <w:p w14:paraId="2781541C" w14:textId="07BFFB91" w:rsidR="005D0E0A" w:rsidRPr="000B50E3" w:rsidRDefault="0045225C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  <w:shd w:val="clear" w:color="auto" w:fill="FFFFFF"/>
        </w:rPr>
      </w:pPr>
      <w:r w:rsidRPr="000B50E3">
        <w:rPr>
          <w:rFonts w:ascii="SimSun" w:hAnsi="SimSun" w:hint="eastAsia"/>
          <w:szCs w:val="22"/>
        </w:rPr>
        <w:t>委员会还注意到韩国特许厅将于2025年3月24日至28日主办五局合作第一工作组第二十八届实体会议</w:t>
      </w:r>
      <w:r w:rsidR="00D07E0C" w:rsidRPr="000B50E3">
        <w:rPr>
          <w:rFonts w:ascii="SimSun" w:hAnsi="SimSun" w:hint="eastAsia"/>
          <w:szCs w:val="22"/>
        </w:rPr>
        <w:t>。</w:t>
      </w:r>
    </w:p>
    <w:p w14:paraId="7C349999" w14:textId="77777777" w:rsidR="000E619D" w:rsidRPr="000B50E3" w:rsidRDefault="00B21006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IPC修订计划进展报告</w:t>
      </w:r>
    </w:p>
    <w:p w14:paraId="21821F28" w14:textId="4557F2E4" w:rsidR="00DC5042" w:rsidRPr="000B50E3" w:rsidRDefault="00DC5042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委员会注意到项目文件</w:t>
      </w:r>
      <w:r w:rsidRPr="000B50E3">
        <w:rPr>
          <w:szCs w:val="22"/>
        </w:rPr>
        <w:fldChar w:fldCharType="begin"/>
      </w:r>
      <w:r w:rsidRPr="000B50E3">
        <w:rPr>
          <w:szCs w:val="22"/>
        </w:rPr>
        <w:instrText>HYPERLINK "https://www3.wipo.int/classifications/ipc/ipcef/public/en/project/CE462"</w:instrText>
      </w:r>
      <w:r w:rsidRPr="000B50E3">
        <w:rPr>
          <w:szCs w:val="22"/>
        </w:rPr>
      </w:r>
      <w:r w:rsidRPr="000B50E3">
        <w:rPr>
          <w:szCs w:val="22"/>
        </w:rPr>
        <w:fldChar w:fldCharType="separate"/>
      </w:r>
      <w:r w:rsidRPr="000B50E3">
        <w:rPr>
          <w:rStyle w:val="Hyperlink"/>
          <w:rFonts w:ascii="SimSun" w:hAnsi="SimSun" w:hint="eastAsia"/>
          <w:szCs w:val="22"/>
        </w:rPr>
        <w:t>CE</w:t>
      </w:r>
      <w:r w:rsidR="00386962" w:rsidRPr="000B50E3">
        <w:rPr>
          <w:rStyle w:val="Hyperlink"/>
          <w:rFonts w:ascii="SimSun" w:hAnsi="SimSun"/>
          <w:szCs w:val="22"/>
        </w:rPr>
        <w:t xml:space="preserve"> </w:t>
      </w:r>
      <w:r w:rsidRPr="000B50E3">
        <w:rPr>
          <w:rStyle w:val="Hyperlink"/>
          <w:rFonts w:ascii="SimSun" w:hAnsi="SimSun" w:hint="eastAsia"/>
          <w:szCs w:val="22"/>
        </w:rPr>
        <w:t>462</w:t>
      </w:r>
      <w:r w:rsidRPr="000B50E3">
        <w:rPr>
          <w:szCs w:val="22"/>
        </w:rPr>
        <w:fldChar w:fldCharType="end"/>
      </w:r>
      <w:r w:rsidRPr="000B50E3">
        <w:rPr>
          <w:rFonts w:ascii="SimSun" w:hAnsi="SimSun" w:hint="eastAsia"/>
          <w:szCs w:val="22"/>
        </w:rPr>
        <w:t>附件2</w:t>
      </w:r>
      <w:r w:rsidR="004B5E42" w:rsidRPr="000B50E3">
        <w:rPr>
          <w:rFonts w:ascii="SimSun" w:hAnsi="SimSun" w:hint="eastAsia"/>
          <w:szCs w:val="22"/>
        </w:rPr>
        <w:t>5</w:t>
      </w:r>
      <w:r w:rsidRPr="000B50E3">
        <w:rPr>
          <w:rFonts w:ascii="SimSun" w:hAnsi="SimSun" w:hint="eastAsia"/>
          <w:szCs w:val="22"/>
        </w:rPr>
        <w:t>中</w:t>
      </w:r>
      <w:r w:rsidR="004B5E42" w:rsidRPr="000B50E3">
        <w:rPr>
          <w:rFonts w:ascii="SimSun" w:hAnsi="SimSun" w:hint="eastAsia"/>
          <w:szCs w:val="22"/>
        </w:rPr>
        <w:t>呈列的一份全面的状态报告，</w:t>
      </w:r>
      <w:r w:rsidRPr="000B50E3">
        <w:rPr>
          <w:rFonts w:ascii="SimSun" w:hAnsi="SimSun" w:hint="eastAsia"/>
          <w:szCs w:val="22"/>
        </w:rPr>
        <w:t>由国际局编拟</w:t>
      </w:r>
      <w:r w:rsidR="004B5E42" w:rsidRPr="000B50E3">
        <w:rPr>
          <w:rFonts w:ascii="SimSun" w:hAnsi="SimSun" w:hint="eastAsia"/>
          <w:szCs w:val="22"/>
        </w:rPr>
        <w:t>，载有</w:t>
      </w:r>
      <w:r w:rsidRPr="000B50E3">
        <w:rPr>
          <w:rFonts w:ascii="SimSun" w:hAnsi="SimSun" w:hint="eastAsia"/>
          <w:szCs w:val="22"/>
        </w:rPr>
        <w:t>关于IPC修订工作组（下称工作组）</w:t>
      </w:r>
      <w:r w:rsidR="004B5E42" w:rsidRPr="000B50E3">
        <w:rPr>
          <w:rFonts w:ascii="SimSun" w:hAnsi="SimSun" w:hint="eastAsia"/>
          <w:szCs w:val="22"/>
        </w:rPr>
        <w:t>截至2025年初的各种活动的最新信息</w:t>
      </w:r>
      <w:r w:rsidRPr="000B50E3">
        <w:rPr>
          <w:rFonts w:ascii="SimSun" w:hAnsi="SimSun" w:hint="eastAsia"/>
          <w:szCs w:val="22"/>
        </w:rPr>
        <w:t>。</w:t>
      </w:r>
    </w:p>
    <w:p w14:paraId="73F8BEFD" w14:textId="68706C4C" w:rsidR="004B5E42" w:rsidRPr="000B50E3" w:rsidRDefault="00DC5042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委员会注意到，</w:t>
      </w:r>
      <w:r w:rsidR="004B5E42" w:rsidRPr="000B50E3">
        <w:rPr>
          <w:rFonts w:ascii="SimSun" w:hAnsi="SimSun" w:hint="eastAsia"/>
          <w:szCs w:val="22"/>
        </w:rPr>
        <w:t>每</w:t>
      </w:r>
      <w:r w:rsidR="003F4397" w:rsidRPr="000B50E3">
        <w:rPr>
          <w:rFonts w:ascii="SimSun" w:hAnsi="SimSun" w:hint="eastAsia"/>
          <w:szCs w:val="22"/>
        </w:rPr>
        <w:t>版</w:t>
      </w:r>
      <w:r w:rsidR="004B5E42" w:rsidRPr="000B50E3">
        <w:rPr>
          <w:rFonts w:ascii="SimSun" w:hAnsi="SimSun" w:hint="eastAsia"/>
          <w:szCs w:val="22"/>
        </w:rPr>
        <w:t>IPC的修订项目总数保持相对稳定，平均每版约20个项目。电气领域在项目中仍占最高比例，其次是机械和化学领域。有关新兴技术（NET）项目的</w:t>
      </w:r>
      <w:r w:rsidR="003F4397" w:rsidRPr="000B50E3">
        <w:rPr>
          <w:rFonts w:ascii="SimSun" w:hAnsi="SimSun" w:hint="eastAsia"/>
          <w:szCs w:val="22"/>
        </w:rPr>
        <w:t>新增</w:t>
      </w:r>
      <w:r w:rsidR="004B5E42" w:rsidRPr="000B50E3">
        <w:rPr>
          <w:rFonts w:ascii="SimSun" w:hAnsi="SimSun" w:hint="eastAsia"/>
          <w:szCs w:val="22"/>
        </w:rPr>
        <w:t>信息表明，</w:t>
      </w:r>
      <w:r w:rsidR="003F4397" w:rsidRPr="000B50E3">
        <w:rPr>
          <w:rFonts w:ascii="SimSun" w:hAnsi="SimSun" w:hint="eastAsia"/>
          <w:szCs w:val="22"/>
        </w:rPr>
        <w:t>越来越有必要让</w:t>
      </w:r>
      <w:r w:rsidR="004B5E42" w:rsidRPr="000B50E3">
        <w:rPr>
          <w:rFonts w:ascii="SimSun" w:hAnsi="SimSun" w:hint="eastAsia"/>
          <w:szCs w:val="22"/>
        </w:rPr>
        <w:t>IPC分类</w:t>
      </w:r>
      <w:r w:rsidR="003F4397" w:rsidRPr="000B50E3">
        <w:rPr>
          <w:rFonts w:ascii="SimSun" w:hAnsi="SimSun" w:hint="eastAsia"/>
          <w:szCs w:val="22"/>
        </w:rPr>
        <w:t>适应于</w:t>
      </w:r>
      <w:r w:rsidR="004B5E42" w:rsidRPr="000B50E3">
        <w:rPr>
          <w:rFonts w:ascii="SimSun" w:hAnsi="SimSun" w:hint="eastAsia"/>
          <w:szCs w:val="22"/>
        </w:rPr>
        <w:t>技术</w:t>
      </w:r>
      <w:r w:rsidR="003F4397" w:rsidRPr="000B50E3">
        <w:rPr>
          <w:rFonts w:ascii="SimSun" w:hAnsi="SimSun" w:hint="eastAsia"/>
          <w:szCs w:val="22"/>
        </w:rPr>
        <w:t>的</w:t>
      </w:r>
      <w:r w:rsidR="004B5E42" w:rsidRPr="000B50E3">
        <w:rPr>
          <w:rFonts w:ascii="SimSun" w:hAnsi="SimSun" w:hint="eastAsia"/>
          <w:szCs w:val="22"/>
        </w:rPr>
        <w:t>发展</w:t>
      </w:r>
      <w:r w:rsidR="003F4397" w:rsidRPr="000B50E3">
        <w:rPr>
          <w:rFonts w:ascii="SimSun" w:hAnsi="SimSun" w:hint="eastAsia"/>
          <w:szCs w:val="22"/>
        </w:rPr>
        <w:t>。</w:t>
      </w:r>
    </w:p>
    <w:p w14:paraId="17F1F875" w14:textId="67C5F690" w:rsidR="00DC5042" w:rsidRPr="000B50E3" w:rsidRDefault="00D30170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会议强调了</w:t>
      </w:r>
      <w:r w:rsidR="003F4397" w:rsidRPr="000B50E3">
        <w:rPr>
          <w:rFonts w:ascii="SimSun" w:hAnsi="SimSun" w:hint="eastAsia"/>
          <w:szCs w:val="22"/>
        </w:rPr>
        <w:t>各国专利局作为报告员和译员</w:t>
      </w:r>
      <w:r w:rsidRPr="000B50E3">
        <w:rPr>
          <w:rFonts w:ascii="SimSun" w:hAnsi="SimSun" w:hint="eastAsia"/>
          <w:szCs w:val="22"/>
        </w:rPr>
        <w:t>的</w:t>
      </w:r>
      <w:r w:rsidR="003F4397" w:rsidRPr="000B50E3">
        <w:rPr>
          <w:rFonts w:ascii="SimSun" w:hAnsi="SimSun" w:hint="eastAsia"/>
          <w:szCs w:val="22"/>
        </w:rPr>
        <w:t>参与。除五局之外，巴西、加拿大和德国等</w:t>
      </w:r>
      <w:r w:rsidRPr="000B50E3">
        <w:rPr>
          <w:rFonts w:ascii="SimSun" w:hAnsi="SimSun" w:hint="eastAsia"/>
          <w:szCs w:val="22"/>
        </w:rPr>
        <w:t>主管</w:t>
      </w:r>
      <w:r w:rsidR="003F4397" w:rsidRPr="000B50E3">
        <w:rPr>
          <w:rFonts w:ascii="SimSun" w:hAnsi="SimSun" w:hint="eastAsia"/>
          <w:szCs w:val="22"/>
        </w:rPr>
        <w:t>局也在更新后的路线图框架下提交了修订请求。</w:t>
      </w:r>
      <w:r w:rsidRPr="000B50E3">
        <w:rPr>
          <w:rFonts w:ascii="SimSun" w:hAnsi="SimSun" w:hint="eastAsia"/>
          <w:szCs w:val="22"/>
        </w:rPr>
        <w:t>IPC法文版的</w:t>
      </w:r>
      <w:r w:rsidR="003F4397" w:rsidRPr="000B50E3">
        <w:rPr>
          <w:rFonts w:ascii="SimSun" w:hAnsi="SimSun" w:hint="eastAsia"/>
          <w:szCs w:val="22"/>
        </w:rPr>
        <w:t>翻译</w:t>
      </w:r>
      <w:r w:rsidRPr="000B50E3">
        <w:rPr>
          <w:rFonts w:ascii="SimSun" w:hAnsi="SimSun" w:hint="eastAsia"/>
          <w:szCs w:val="22"/>
        </w:rPr>
        <w:t>工作</w:t>
      </w:r>
      <w:r w:rsidR="003F4397" w:rsidRPr="000B50E3">
        <w:rPr>
          <w:rFonts w:ascii="SimSun" w:hAnsi="SimSun" w:hint="eastAsia"/>
          <w:szCs w:val="22"/>
        </w:rPr>
        <w:t>主要由加拿大、法国、瑞士和欧专局</w:t>
      </w:r>
      <w:r w:rsidRPr="000B50E3">
        <w:rPr>
          <w:rFonts w:ascii="SimSun" w:hAnsi="SimSun" w:hint="eastAsia"/>
          <w:szCs w:val="22"/>
        </w:rPr>
        <w:t>承担</w:t>
      </w:r>
      <w:r w:rsidR="00DC5042" w:rsidRPr="000B50E3">
        <w:rPr>
          <w:rFonts w:ascii="SimSun" w:hAnsi="SimSun" w:hint="eastAsia"/>
          <w:szCs w:val="22"/>
        </w:rPr>
        <w:t>。</w:t>
      </w:r>
    </w:p>
    <w:p w14:paraId="0EDC9955" w14:textId="22FA97B2" w:rsidR="00832D0F" w:rsidRPr="000B50E3" w:rsidRDefault="00832D0F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IPC阶段的平均周期保持稳定，F项目约为9.4 个月，C 项目约为 12.6 个月。修订周期略有延长，特别是半导体相关项目，这是因为其本身的复杂性。</w:t>
      </w:r>
    </w:p>
    <w:p w14:paraId="48657892" w14:textId="25AE29F5" w:rsidR="00574CBD" w:rsidRPr="000B50E3" w:rsidRDefault="00574CBD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委员会注意到欧洲专利局关于在未来的状态报告中纳入已删除的IPC条目的建议。委员会</w:t>
      </w:r>
      <w:r w:rsidR="008A22CE">
        <w:rPr>
          <w:rFonts w:ascii="SimSun" w:hAnsi="SimSun" w:hint="eastAsia"/>
          <w:szCs w:val="22"/>
        </w:rPr>
        <w:t>商定</w:t>
      </w:r>
      <w:r w:rsidRPr="000B50E3">
        <w:rPr>
          <w:rFonts w:ascii="SimSun" w:hAnsi="SimSun" w:hint="eastAsia"/>
          <w:szCs w:val="22"/>
        </w:rPr>
        <w:t>，未来的报告应</w:t>
      </w:r>
      <w:r w:rsidR="008A22CE">
        <w:rPr>
          <w:rFonts w:ascii="SimSun" w:hAnsi="SimSun" w:hint="eastAsia"/>
          <w:szCs w:val="22"/>
        </w:rPr>
        <w:t>致力于</w:t>
      </w:r>
      <w:r w:rsidRPr="000B50E3">
        <w:rPr>
          <w:rFonts w:ascii="SimSun" w:hAnsi="SimSun" w:hint="eastAsia"/>
          <w:szCs w:val="22"/>
        </w:rPr>
        <w:t>通过纳入新条目和已删除条目的统计数据以及IPC分类的净变化</w:t>
      </w:r>
      <w:r w:rsidR="00211D2C" w:rsidRPr="000B50E3">
        <w:rPr>
          <w:rFonts w:ascii="SimSun" w:hAnsi="SimSun" w:hint="eastAsia"/>
          <w:szCs w:val="22"/>
        </w:rPr>
        <w:t>，</w:t>
      </w:r>
      <w:r w:rsidRPr="000B50E3">
        <w:rPr>
          <w:rFonts w:ascii="SimSun" w:hAnsi="SimSun" w:hint="eastAsia"/>
          <w:szCs w:val="22"/>
        </w:rPr>
        <w:t>来呈现修订的整体情况，</w:t>
      </w:r>
      <w:r w:rsidR="00211D2C" w:rsidRPr="000B50E3">
        <w:rPr>
          <w:rFonts w:ascii="SimSun" w:hAnsi="SimSun" w:hint="eastAsia"/>
          <w:szCs w:val="22"/>
        </w:rPr>
        <w:t>这将</w:t>
      </w:r>
      <w:r w:rsidRPr="000B50E3">
        <w:rPr>
          <w:rFonts w:ascii="SimSun" w:hAnsi="SimSun" w:hint="eastAsia"/>
          <w:szCs w:val="22"/>
        </w:rPr>
        <w:t>更准确地反映IPC的演变。委员会邀请国际局考虑将此信息纳入下一份报告</w:t>
      </w:r>
      <w:r w:rsidR="004A5575" w:rsidRPr="000B50E3">
        <w:rPr>
          <w:rFonts w:ascii="SimSun" w:hAnsi="SimSun" w:hint="eastAsia"/>
          <w:szCs w:val="22"/>
        </w:rPr>
        <w:t>。</w:t>
      </w:r>
    </w:p>
    <w:p w14:paraId="5707C3A1" w14:textId="7F15CC8E" w:rsidR="004A5575" w:rsidRPr="000B50E3" w:rsidRDefault="004A5575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委员会注意到对工作组频繁</w:t>
      </w:r>
      <w:r w:rsidR="00211D2C" w:rsidRPr="000B50E3">
        <w:rPr>
          <w:rFonts w:ascii="SimSun" w:hAnsi="SimSun" w:hint="eastAsia"/>
          <w:szCs w:val="22"/>
        </w:rPr>
        <w:t>采用</w:t>
      </w:r>
      <w:r w:rsidRPr="000B50E3">
        <w:rPr>
          <w:rFonts w:ascii="SimSun" w:hAnsi="SimSun" w:hint="eastAsia"/>
          <w:szCs w:val="22"/>
        </w:rPr>
        <w:t>“电子批准</w:t>
      </w:r>
      <w:r w:rsidR="00211D2C" w:rsidRPr="000B50E3">
        <w:rPr>
          <w:rFonts w:ascii="SimSun" w:hAnsi="SimSun" w:hint="eastAsia"/>
          <w:szCs w:val="22"/>
        </w:rPr>
        <w:t>方式</w:t>
      </w:r>
      <w:r w:rsidRPr="000B50E3">
        <w:rPr>
          <w:rFonts w:ascii="SimSun" w:hAnsi="SimSun" w:hint="eastAsia"/>
          <w:szCs w:val="22"/>
        </w:rPr>
        <w:t>”表示的担忧。委员会请工作组考虑谨慎</w:t>
      </w:r>
      <w:r w:rsidR="00204D12" w:rsidRPr="000B50E3">
        <w:rPr>
          <w:rFonts w:ascii="SimSun" w:hAnsi="SimSun" w:hint="eastAsia"/>
          <w:szCs w:val="22"/>
        </w:rPr>
        <w:t>采用</w:t>
      </w:r>
      <w:r w:rsidRPr="000B50E3">
        <w:rPr>
          <w:rFonts w:ascii="SimSun" w:hAnsi="SimSun" w:hint="eastAsia"/>
          <w:szCs w:val="22"/>
        </w:rPr>
        <w:t>这种方法，例如</w:t>
      </w:r>
      <w:r w:rsidR="008A22CE">
        <w:rPr>
          <w:rFonts w:ascii="SimSun" w:hAnsi="SimSun" w:hint="eastAsia"/>
          <w:szCs w:val="22"/>
        </w:rPr>
        <w:t>仅</w:t>
      </w:r>
      <w:r w:rsidRPr="000B50E3">
        <w:rPr>
          <w:rFonts w:ascii="SimSun" w:hAnsi="SimSun" w:hint="eastAsia"/>
          <w:szCs w:val="22"/>
        </w:rPr>
        <w:t>在特殊情况下</w:t>
      </w:r>
      <w:r w:rsidR="00211D2C" w:rsidRPr="000B50E3">
        <w:rPr>
          <w:rFonts w:ascii="SimSun" w:hAnsi="SimSun" w:hint="eastAsia"/>
          <w:szCs w:val="22"/>
        </w:rPr>
        <w:t>采用</w:t>
      </w:r>
      <w:r w:rsidRPr="000B50E3">
        <w:rPr>
          <w:rFonts w:ascii="SimSun" w:hAnsi="SimSun" w:hint="eastAsia"/>
          <w:szCs w:val="22"/>
        </w:rPr>
        <w:t>。</w:t>
      </w:r>
    </w:p>
    <w:p w14:paraId="79C9B11B" w14:textId="3C0194CF" w:rsidR="004A5575" w:rsidRPr="000B50E3" w:rsidRDefault="004A5575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lastRenderedPageBreak/>
        <w:t>委员会讨论了工作组决定中使用的各种术语所引发的问题。委员会邀请工作组审查并澄清工作组决定中使用的术语，以确保透明度，例如，避免在工作组决定</w:t>
      </w:r>
      <w:r w:rsidR="00526941" w:rsidRPr="000B50E3">
        <w:rPr>
          <w:rFonts w:ascii="SimSun" w:hAnsi="SimSun" w:hint="eastAsia"/>
          <w:szCs w:val="22"/>
        </w:rPr>
        <w:t>案文</w:t>
      </w:r>
      <w:r w:rsidRPr="000B50E3">
        <w:rPr>
          <w:rFonts w:ascii="SimSun" w:hAnsi="SimSun" w:hint="eastAsia"/>
          <w:szCs w:val="22"/>
        </w:rPr>
        <w:t>中使用“暂时批准”一词。鼓励各</w:t>
      </w:r>
      <w:r w:rsidR="00526941" w:rsidRPr="000B50E3">
        <w:rPr>
          <w:rFonts w:ascii="SimSun" w:hAnsi="SimSun" w:hint="eastAsia"/>
          <w:szCs w:val="22"/>
        </w:rPr>
        <w:t>主管局</w:t>
      </w:r>
      <w:r w:rsidRPr="000B50E3">
        <w:rPr>
          <w:rFonts w:ascii="SimSun" w:hAnsi="SimSun" w:hint="eastAsia"/>
          <w:szCs w:val="22"/>
        </w:rPr>
        <w:t>在项目</w:t>
      </w:r>
      <w:r w:rsidRPr="000B50E3">
        <w:rPr>
          <w:rFonts w:ascii="SimSun" w:hAnsi="SimSun" w:hint="eastAsia"/>
          <w:b/>
          <w:bCs/>
          <w:szCs w:val="22"/>
        </w:rPr>
        <w:t>WG 000</w:t>
      </w:r>
      <w:r w:rsidRPr="000B50E3">
        <w:rPr>
          <w:rFonts w:ascii="SimSun" w:hAnsi="SimSun" w:hint="eastAsia"/>
          <w:szCs w:val="22"/>
        </w:rPr>
        <w:t>下向IPC电子论坛提交建议或意见。</w:t>
      </w:r>
    </w:p>
    <w:p w14:paraId="66E0A143" w14:textId="74B5DEF1" w:rsidR="00545660" w:rsidRPr="000B50E3" w:rsidRDefault="00545660" w:rsidP="0054566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委员会还注意到使与IPC修订战略和程序相关的文件对</w:t>
      </w:r>
      <w:r w:rsidR="00264C90" w:rsidRPr="000B50E3">
        <w:rPr>
          <w:rFonts w:ascii="SimSun" w:hAnsi="SimSun" w:hint="eastAsia"/>
          <w:szCs w:val="22"/>
        </w:rPr>
        <w:t>主管局</w:t>
      </w:r>
      <w:r w:rsidRPr="000B50E3">
        <w:rPr>
          <w:rFonts w:ascii="SimSun" w:hAnsi="SimSun" w:hint="eastAsia"/>
          <w:szCs w:val="22"/>
        </w:rPr>
        <w:t>更</w:t>
      </w:r>
      <w:r w:rsidR="0065438E" w:rsidRPr="000B50E3">
        <w:rPr>
          <w:rFonts w:ascii="SimSun" w:hAnsi="SimSun" w:hint="eastAsia"/>
          <w:szCs w:val="22"/>
        </w:rPr>
        <w:t>加</w:t>
      </w:r>
      <w:r w:rsidRPr="000B50E3">
        <w:rPr>
          <w:rFonts w:ascii="SimSun" w:hAnsi="SimSun" w:hint="eastAsia"/>
          <w:szCs w:val="22"/>
        </w:rPr>
        <w:t>明显</w:t>
      </w:r>
      <w:r w:rsidR="00264C90" w:rsidRPr="000B50E3">
        <w:rPr>
          <w:rFonts w:ascii="SimSun" w:hAnsi="SimSun" w:hint="eastAsia"/>
          <w:szCs w:val="22"/>
        </w:rPr>
        <w:t>的评论意见</w:t>
      </w:r>
      <w:r w:rsidRPr="000B50E3">
        <w:rPr>
          <w:rFonts w:ascii="SimSun" w:hAnsi="SimSun" w:hint="eastAsia"/>
          <w:szCs w:val="22"/>
        </w:rPr>
        <w:t>。</w:t>
      </w:r>
      <w:r w:rsidR="0065438E" w:rsidRPr="000B50E3">
        <w:rPr>
          <w:rFonts w:ascii="SimSun" w:hAnsi="SimSun" w:hint="eastAsia"/>
          <w:szCs w:val="22"/>
        </w:rPr>
        <w:t>委员会然后请</w:t>
      </w:r>
      <w:r w:rsidRPr="000B50E3">
        <w:rPr>
          <w:rFonts w:ascii="SimSun" w:hAnsi="SimSun" w:hint="eastAsia"/>
          <w:szCs w:val="22"/>
        </w:rPr>
        <w:t>国际局汇</w:t>
      </w:r>
      <w:r w:rsidR="0065438E" w:rsidRPr="000B50E3">
        <w:rPr>
          <w:rFonts w:ascii="SimSun" w:hAnsi="SimSun" w:hint="eastAsia"/>
          <w:szCs w:val="22"/>
        </w:rPr>
        <w:t>总</w:t>
      </w:r>
      <w:r w:rsidRPr="000B50E3">
        <w:rPr>
          <w:rFonts w:ascii="SimSun" w:hAnsi="SimSun" w:hint="eastAsia"/>
          <w:szCs w:val="22"/>
        </w:rPr>
        <w:t>这些相关文件，并研究如何使这些文件更加</w:t>
      </w:r>
      <w:r w:rsidR="0065438E" w:rsidRPr="000B50E3">
        <w:rPr>
          <w:rFonts w:ascii="SimSun" w:hAnsi="SimSun" w:hint="eastAsia"/>
          <w:szCs w:val="22"/>
        </w:rPr>
        <w:t>突出</w:t>
      </w:r>
      <w:r w:rsidRPr="000B50E3">
        <w:rPr>
          <w:rFonts w:ascii="SimSun" w:hAnsi="SimSun" w:hint="eastAsia"/>
          <w:szCs w:val="22"/>
        </w:rPr>
        <w:t>，例如对于新成员而言。</w:t>
      </w:r>
    </w:p>
    <w:p w14:paraId="5297745C" w14:textId="25C23A89" w:rsidR="00545660" w:rsidRPr="000B50E3" w:rsidRDefault="00545660" w:rsidP="0054566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委员会还认可了关于将工作组春季会议</w:t>
      </w:r>
      <w:r w:rsidR="0065438E" w:rsidRPr="000B50E3">
        <w:rPr>
          <w:rFonts w:ascii="SimSun" w:hAnsi="SimSun" w:hint="eastAsia"/>
          <w:szCs w:val="22"/>
        </w:rPr>
        <w:t>最好</w:t>
      </w:r>
      <w:r w:rsidRPr="000B50E3">
        <w:rPr>
          <w:rFonts w:ascii="SimSun" w:hAnsi="SimSun" w:hint="eastAsia"/>
          <w:szCs w:val="22"/>
        </w:rPr>
        <w:t>提前至4月</w:t>
      </w:r>
      <w:r w:rsidR="008A22CE">
        <w:rPr>
          <w:rFonts w:ascii="SimSun" w:hAnsi="SimSun" w:hint="eastAsia"/>
          <w:szCs w:val="22"/>
        </w:rPr>
        <w:t>中</w:t>
      </w:r>
      <w:r w:rsidR="0065438E" w:rsidRPr="000B50E3">
        <w:rPr>
          <w:rFonts w:ascii="SimSun" w:hAnsi="SimSun" w:hint="eastAsia"/>
          <w:szCs w:val="22"/>
        </w:rPr>
        <w:t>下旬</w:t>
      </w:r>
      <w:r w:rsidRPr="000B50E3">
        <w:rPr>
          <w:rFonts w:ascii="SimSun" w:hAnsi="SimSun" w:hint="eastAsia"/>
          <w:szCs w:val="22"/>
        </w:rPr>
        <w:t>或5月初的建议。</w:t>
      </w:r>
      <w:r w:rsidR="0065438E" w:rsidRPr="000B50E3">
        <w:rPr>
          <w:rFonts w:ascii="SimSun" w:hAnsi="SimSun" w:hint="eastAsia"/>
          <w:szCs w:val="22"/>
        </w:rPr>
        <w:t>委员会请</w:t>
      </w:r>
      <w:r w:rsidRPr="000B50E3">
        <w:rPr>
          <w:rFonts w:ascii="SimSun" w:hAnsi="SimSun" w:hint="eastAsia"/>
          <w:szCs w:val="22"/>
        </w:rPr>
        <w:t>国际局在规划未来会议时，考虑这一建议，</w:t>
      </w:r>
      <w:r w:rsidR="0065438E" w:rsidRPr="000B50E3">
        <w:rPr>
          <w:rFonts w:ascii="SimSun" w:hAnsi="SimSun" w:hint="eastAsia"/>
          <w:szCs w:val="22"/>
        </w:rPr>
        <w:t>但也承认产权组织</w:t>
      </w:r>
      <w:r w:rsidRPr="000B50E3">
        <w:rPr>
          <w:rFonts w:ascii="SimSun" w:hAnsi="SimSun" w:hint="eastAsia"/>
          <w:szCs w:val="22"/>
        </w:rPr>
        <w:t>和国家法定假日可能带来挑战。</w:t>
      </w:r>
    </w:p>
    <w:p w14:paraId="1757D247" w14:textId="1BFBCE5C" w:rsidR="00545660" w:rsidRPr="000B50E3" w:rsidRDefault="00545660" w:rsidP="0054566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委员会对工作组进行的IPC修订工作的效率和战略方向表示满意，鼓励各局进一步参与路线图下的修订</w:t>
      </w:r>
      <w:r w:rsidR="0065438E" w:rsidRPr="000B50E3">
        <w:rPr>
          <w:rFonts w:ascii="SimSun" w:hAnsi="SimSun" w:hint="eastAsia"/>
          <w:szCs w:val="22"/>
        </w:rPr>
        <w:t>进程</w:t>
      </w:r>
      <w:r w:rsidRPr="000B50E3">
        <w:rPr>
          <w:rFonts w:ascii="SimSun" w:hAnsi="SimSun" w:hint="eastAsia"/>
          <w:szCs w:val="22"/>
        </w:rPr>
        <w:t>，并强调在IPC修订的质量和效率之间保持平衡的重要性。</w:t>
      </w:r>
    </w:p>
    <w:p w14:paraId="1820B41A" w14:textId="236DF9EB" w:rsidR="00545660" w:rsidRPr="000B50E3" w:rsidRDefault="00545660" w:rsidP="0054566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委员会邀请工作组继续努力，确保IPC修订工作能够反映技术发展，</w:t>
      </w:r>
      <w:r w:rsidR="00C96A9A" w:rsidRPr="000B50E3">
        <w:rPr>
          <w:rFonts w:ascii="SimSun" w:hAnsi="SimSun" w:hint="eastAsia"/>
          <w:szCs w:val="22"/>
        </w:rPr>
        <w:t>尤其要</w:t>
      </w:r>
      <w:r w:rsidRPr="000B50E3">
        <w:rPr>
          <w:rFonts w:ascii="SimSun" w:hAnsi="SimSun" w:hint="eastAsia"/>
          <w:szCs w:val="22"/>
        </w:rPr>
        <w:t>关注</w:t>
      </w:r>
      <w:r w:rsidR="009B6651" w:rsidRPr="000B50E3">
        <w:rPr>
          <w:rFonts w:ascii="SimSun" w:hAnsi="SimSun" w:hint="eastAsia"/>
          <w:szCs w:val="22"/>
        </w:rPr>
        <w:t>新兴技术</w:t>
      </w:r>
      <w:r w:rsidRPr="000B50E3">
        <w:rPr>
          <w:rFonts w:ascii="SimSun" w:hAnsi="SimSun" w:hint="eastAsia"/>
          <w:szCs w:val="22"/>
        </w:rPr>
        <w:t>的整合和</w:t>
      </w:r>
      <w:r w:rsidR="00C96A9A" w:rsidRPr="000B50E3">
        <w:rPr>
          <w:rFonts w:ascii="SimSun" w:hAnsi="SimSun" w:hint="eastAsia"/>
          <w:szCs w:val="22"/>
        </w:rPr>
        <w:t>不断提高分类一致性。</w:t>
      </w:r>
    </w:p>
    <w:p w14:paraId="0B7A0638" w14:textId="77777777" w:rsidR="00072D28" w:rsidRPr="000B50E3" w:rsidRDefault="00072D28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半导体技术专家组（EGST）的报告</w:t>
      </w:r>
    </w:p>
    <w:p w14:paraId="634D5A33" w14:textId="011643C8" w:rsidR="00072D28" w:rsidRPr="000B50E3" w:rsidRDefault="00123E4F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委员会注意到欧专局作为EGST牵头主管局所作的</w:t>
      </w:r>
      <w:r w:rsidR="00EB5F91" w:rsidRPr="000B50E3">
        <w:rPr>
          <w:rFonts w:ascii="SimSun" w:hAnsi="SimSun" w:hint="eastAsia"/>
          <w:szCs w:val="22"/>
        </w:rPr>
        <w:t>状态</w:t>
      </w:r>
      <w:r w:rsidRPr="000B50E3">
        <w:rPr>
          <w:rFonts w:ascii="SimSun" w:hAnsi="SimSun" w:hint="eastAsia"/>
          <w:szCs w:val="22"/>
        </w:rPr>
        <w:t>报告。</w:t>
      </w:r>
    </w:p>
    <w:p w14:paraId="2BDEE94A" w14:textId="25B09A93" w:rsidR="00531715" w:rsidRPr="000B50E3" w:rsidRDefault="00531715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委员会获悉，新H10类下包含三个新的小类，即H10</w:t>
      </w:r>
      <w:r w:rsidR="00BF1570" w:rsidRPr="000B50E3">
        <w:rPr>
          <w:rFonts w:ascii="SimSun" w:hAnsi="SimSun" w:hint="eastAsia"/>
          <w:szCs w:val="22"/>
        </w:rPr>
        <w:t>D</w:t>
      </w:r>
      <w:r w:rsidRPr="000B50E3">
        <w:rPr>
          <w:rFonts w:ascii="SimSun" w:hAnsi="SimSun" w:hint="eastAsia"/>
          <w:szCs w:val="22"/>
        </w:rPr>
        <w:t>、H10</w:t>
      </w:r>
      <w:r w:rsidR="00BF1570" w:rsidRPr="000B50E3">
        <w:rPr>
          <w:rFonts w:ascii="SimSun" w:hAnsi="SimSun" w:hint="eastAsia"/>
          <w:szCs w:val="22"/>
        </w:rPr>
        <w:t>F</w:t>
      </w:r>
      <w:r w:rsidRPr="000B50E3">
        <w:rPr>
          <w:rFonts w:ascii="SimSun" w:hAnsi="SimSun" w:hint="eastAsia"/>
          <w:szCs w:val="22"/>
        </w:rPr>
        <w:t>和H10</w:t>
      </w:r>
      <w:r w:rsidR="00BF1570" w:rsidRPr="000B50E3">
        <w:rPr>
          <w:rFonts w:ascii="SimSun" w:hAnsi="SimSun" w:hint="eastAsia"/>
          <w:szCs w:val="22"/>
        </w:rPr>
        <w:t>H</w:t>
      </w:r>
      <w:r w:rsidRPr="000B50E3">
        <w:rPr>
          <w:rFonts w:ascii="SimSun" w:hAnsi="SimSun" w:hint="eastAsia"/>
          <w:szCs w:val="22"/>
        </w:rPr>
        <w:t>，这些小类已获批准并在IPC-202</w:t>
      </w:r>
      <w:r w:rsidR="00BF1570" w:rsidRPr="000B50E3">
        <w:rPr>
          <w:rFonts w:ascii="SimSun" w:hAnsi="SimSun" w:hint="eastAsia"/>
          <w:szCs w:val="22"/>
        </w:rPr>
        <w:t>5</w:t>
      </w:r>
      <w:r w:rsidRPr="000B50E3">
        <w:rPr>
          <w:rFonts w:ascii="SimSun" w:hAnsi="SimSun" w:hint="eastAsia"/>
          <w:szCs w:val="22"/>
        </w:rPr>
        <w:t>.01中生效。另外</w:t>
      </w:r>
      <w:r w:rsidR="00BF1570" w:rsidRPr="000B50E3">
        <w:rPr>
          <w:rFonts w:ascii="SimSun" w:hAnsi="SimSun" w:hint="eastAsia"/>
          <w:szCs w:val="22"/>
        </w:rPr>
        <w:t>两</w:t>
      </w:r>
      <w:r w:rsidRPr="000B50E3">
        <w:rPr>
          <w:rFonts w:ascii="SimSun" w:hAnsi="SimSun" w:hint="eastAsia"/>
          <w:szCs w:val="22"/>
        </w:rPr>
        <w:t>个项目，即</w:t>
      </w:r>
      <w:hyperlink r:id="rId8" w:history="1">
        <w:r w:rsidRPr="000B50E3">
          <w:rPr>
            <w:rStyle w:val="Hyperlink"/>
            <w:rFonts w:ascii="SimSun" w:hAnsi="SimSun" w:hint="eastAsia"/>
            <w:szCs w:val="22"/>
          </w:rPr>
          <w:t>C</w:t>
        </w:r>
        <w:r w:rsidR="00386962" w:rsidRPr="000B50E3">
          <w:rPr>
            <w:rStyle w:val="Hyperlink"/>
            <w:rFonts w:ascii="SimSun" w:hAnsi="SimSun"/>
            <w:szCs w:val="22"/>
          </w:rPr>
          <w:t xml:space="preserve"> </w:t>
        </w:r>
        <w:r w:rsidRPr="000B50E3">
          <w:rPr>
            <w:rStyle w:val="Hyperlink"/>
            <w:rFonts w:ascii="SimSun" w:hAnsi="SimSun" w:hint="eastAsia"/>
            <w:szCs w:val="22"/>
          </w:rPr>
          <w:t>51</w:t>
        </w:r>
      </w:hyperlink>
      <w:r w:rsidR="00BF1570" w:rsidRPr="000B50E3">
        <w:rPr>
          <w:rStyle w:val="Hyperlink"/>
          <w:rFonts w:ascii="SimSun" w:hAnsi="SimSun" w:hint="eastAsia"/>
          <w:szCs w:val="22"/>
        </w:rPr>
        <w:t>7</w:t>
      </w:r>
      <w:r w:rsidRPr="000B50E3">
        <w:rPr>
          <w:rFonts w:ascii="SimSun" w:hAnsi="SimSun" w:hint="eastAsia"/>
          <w:szCs w:val="22"/>
        </w:rPr>
        <w:t>和</w:t>
      </w:r>
      <w:r w:rsidR="00A1067B" w:rsidRPr="000B50E3">
        <w:fldChar w:fldCharType="begin"/>
      </w:r>
      <w:r w:rsidR="00BF1570" w:rsidRPr="000B50E3">
        <w:rPr>
          <w:szCs w:val="22"/>
        </w:rPr>
        <w:instrText>HYPERLINK "https://www3.wipo.int/classifications/ipc/ipcef/public/en/project/C518"</w:instrText>
      </w:r>
      <w:r w:rsidR="00A1067B" w:rsidRPr="000B50E3">
        <w:fldChar w:fldCharType="separate"/>
      </w:r>
      <w:r w:rsidRPr="000B50E3">
        <w:rPr>
          <w:rStyle w:val="Hyperlink"/>
          <w:rFonts w:ascii="SimSun" w:hAnsi="SimSun" w:hint="eastAsia"/>
          <w:szCs w:val="22"/>
        </w:rPr>
        <w:t>C</w:t>
      </w:r>
      <w:r w:rsidR="00386962" w:rsidRPr="000B50E3">
        <w:rPr>
          <w:rStyle w:val="Hyperlink"/>
          <w:rFonts w:ascii="SimSun" w:hAnsi="SimSun"/>
          <w:szCs w:val="22"/>
        </w:rPr>
        <w:t xml:space="preserve"> </w:t>
      </w:r>
      <w:r w:rsidRPr="000B50E3">
        <w:rPr>
          <w:rStyle w:val="Hyperlink"/>
          <w:rFonts w:ascii="SimSun" w:hAnsi="SimSun" w:hint="eastAsia"/>
          <w:szCs w:val="22"/>
        </w:rPr>
        <w:t>51</w:t>
      </w:r>
      <w:r w:rsidR="00A1067B" w:rsidRPr="000B50E3">
        <w:rPr>
          <w:rStyle w:val="Hyperlink"/>
          <w:rFonts w:ascii="SimSun" w:hAnsi="SimSun"/>
          <w:szCs w:val="22"/>
        </w:rPr>
        <w:fldChar w:fldCharType="end"/>
      </w:r>
      <w:r w:rsidR="00BF1570" w:rsidRPr="000B50E3">
        <w:rPr>
          <w:rStyle w:val="Hyperlink"/>
          <w:rFonts w:ascii="SimSun" w:hAnsi="SimSun" w:hint="eastAsia"/>
          <w:szCs w:val="22"/>
        </w:rPr>
        <w:t>8</w:t>
      </w:r>
      <w:r w:rsidRPr="000B50E3">
        <w:rPr>
          <w:rFonts w:ascii="SimSun" w:hAnsi="SimSun" w:hint="eastAsia"/>
          <w:szCs w:val="22"/>
        </w:rPr>
        <w:t>，包含</w:t>
      </w:r>
      <w:r w:rsidR="00BF1570" w:rsidRPr="000B50E3">
        <w:rPr>
          <w:rFonts w:ascii="SimSun" w:hAnsi="SimSun" w:hint="eastAsia"/>
          <w:szCs w:val="22"/>
        </w:rPr>
        <w:t>两</w:t>
      </w:r>
      <w:r w:rsidRPr="000B50E3">
        <w:rPr>
          <w:rFonts w:ascii="SimSun" w:hAnsi="SimSun" w:hint="eastAsia"/>
          <w:szCs w:val="22"/>
        </w:rPr>
        <w:t>个新的小类H10</w:t>
      </w:r>
      <w:r w:rsidR="00BF1570" w:rsidRPr="000B50E3">
        <w:rPr>
          <w:rFonts w:ascii="SimSun" w:hAnsi="SimSun" w:hint="eastAsia"/>
          <w:szCs w:val="22"/>
        </w:rPr>
        <w:t>P</w:t>
      </w:r>
      <w:r w:rsidRPr="000B50E3">
        <w:rPr>
          <w:rFonts w:ascii="SimSun" w:hAnsi="SimSun" w:hint="eastAsia"/>
          <w:szCs w:val="22"/>
        </w:rPr>
        <w:t>和H10</w:t>
      </w:r>
      <w:r w:rsidR="00BF1570" w:rsidRPr="000B50E3">
        <w:rPr>
          <w:rFonts w:ascii="SimSun" w:hAnsi="SimSun" w:hint="eastAsia"/>
          <w:szCs w:val="22"/>
        </w:rPr>
        <w:t>W</w:t>
      </w:r>
      <w:r w:rsidRPr="000B50E3">
        <w:rPr>
          <w:rFonts w:ascii="SimSun" w:hAnsi="SimSun" w:hint="eastAsia"/>
          <w:szCs w:val="22"/>
        </w:rPr>
        <w:t>，这</w:t>
      </w:r>
      <w:r w:rsidR="00BF1570" w:rsidRPr="000B50E3">
        <w:rPr>
          <w:rFonts w:ascii="SimSun" w:hAnsi="SimSun" w:hint="eastAsia"/>
          <w:szCs w:val="22"/>
        </w:rPr>
        <w:t>两</w:t>
      </w:r>
      <w:r w:rsidRPr="000B50E3">
        <w:rPr>
          <w:rFonts w:ascii="SimSun" w:hAnsi="SimSun" w:hint="eastAsia"/>
          <w:szCs w:val="22"/>
        </w:rPr>
        <w:t>个项目正在IPC电子论坛上讨论，目标是IPC-202</w:t>
      </w:r>
      <w:r w:rsidR="00BF1570" w:rsidRPr="000B50E3">
        <w:rPr>
          <w:rFonts w:ascii="SimSun" w:hAnsi="SimSun" w:hint="eastAsia"/>
          <w:szCs w:val="22"/>
        </w:rPr>
        <w:t>6</w:t>
      </w:r>
      <w:r w:rsidRPr="000B50E3">
        <w:rPr>
          <w:rFonts w:ascii="SimSun" w:hAnsi="SimSun" w:hint="eastAsia"/>
          <w:szCs w:val="22"/>
        </w:rPr>
        <w:t>.01。</w:t>
      </w:r>
    </w:p>
    <w:p w14:paraId="02DBE1CE" w14:textId="03EDEEFB" w:rsidR="001C4B26" w:rsidRDefault="001C4B26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委员会注意到，EGST通过创建H10</w:t>
      </w:r>
      <w:r w:rsidR="002217B0" w:rsidRPr="000B50E3">
        <w:rPr>
          <w:rFonts w:ascii="SimSun" w:hAnsi="SimSun" w:hint="eastAsia"/>
          <w:szCs w:val="22"/>
        </w:rPr>
        <w:t>类</w:t>
      </w:r>
      <w:r w:rsidRPr="000B50E3">
        <w:rPr>
          <w:rFonts w:ascii="SimSun" w:hAnsi="SimSun" w:hint="eastAsia"/>
          <w:szCs w:val="22"/>
        </w:rPr>
        <w:t>及其</w:t>
      </w:r>
      <w:r w:rsidR="002217B0" w:rsidRPr="000B50E3">
        <w:rPr>
          <w:rFonts w:ascii="SimSun" w:hAnsi="SimSun" w:hint="eastAsia"/>
          <w:szCs w:val="22"/>
        </w:rPr>
        <w:t>七</w:t>
      </w:r>
      <w:r w:rsidRPr="000B50E3">
        <w:rPr>
          <w:rFonts w:ascii="SimSun" w:hAnsi="SimSun" w:hint="eastAsia"/>
          <w:szCs w:val="22"/>
        </w:rPr>
        <w:t>个</w:t>
      </w:r>
      <w:r w:rsidR="002217B0" w:rsidRPr="000B50E3">
        <w:rPr>
          <w:rFonts w:ascii="SimSun" w:hAnsi="SimSun" w:hint="eastAsia"/>
          <w:szCs w:val="22"/>
        </w:rPr>
        <w:t>小类</w:t>
      </w:r>
      <w:r w:rsidRPr="000B50E3">
        <w:rPr>
          <w:rFonts w:ascii="SimSun" w:hAnsi="SimSun" w:hint="eastAsia"/>
          <w:szCs w:val="22"/>
        </w:rPr>
        <w:t>，几乎实现了其所有目标，其中五个</w:t>
      </w:r>
      <w:r w:rsidR="002217B0" w:rsidRPr="000B50E3">
        <w:rPr>
          <w:rFonts w:ascii="SimSun" w:hAnsi="SimSun" w:hint="eastAsia"/>
          <w:szCs w:val="22"/>
        </w:rPr>
        <w:t>小类</w:t>
      </w:r>
      <w:r w:rsidRPr="000B50E3">
        <w:rPr>
          <w:rFonts w:ascii="SimSun" w:hAnsi="SimSun" w:hint="eastAsia"/>
          <w:szCs w:val="22"/>
        </w:rPr>
        <w:t>在IPC 2023.01和IPC 2025.01中生效，另外两个</w:t>
      </w:r>
      <w:r w:rsidR="002217B0" w:rsidRPr="000B50E3">
        <w:rPr>
          <w:rFonts w:ascii="SimSun" w:hAnsi="SimSun" w:hint="eastAsia"/>
          <w:szCs w:val="22"/>
        </w:rPr>
        <w:t>小类的目标是</w:t>
      </w:r>
      <w:r w:rsidRPr="000B50E3">
        <w:rPr>
          <w:rFonts w:ascii="SimSun" w:hAnsi="SimSun" w:hint="eastAsia"/>
          <w:szCs w:val="22"/>
        </w:rPr>
        <w:t>IPC 2026.01，这将是一个重要的里程碑</w:t>
      </w:r>
      <w:r w:rsidR="002217B0" w:rsidRPr="000B50E3">
        <w:rPr>
          <w:rFonts w:ascii="SimSun" w:hAnsi="SimSun" w:hint="eastAsia"/>
          <w:szCs w:val="22"/>
        </w:rPr>
        <w:t>。</w:t>
      </w:r>
    </w:p>
    <w:p w14:paraId="43C3B118" w14:textId="168F3682" w:rsidR="00631E0C" w:rsidRPr="000B50E3" w:rsidRDefault="00631E0C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631E0C">
        <w:rPr>
          <w:rFonts w:ascii="SimSun" w:hAnsi="SimSun" w:hint="eastAsia"/>
          <w:szCs w:val="22"/>
        </w:rPr>
        <w:t>委员会向EGST</w:t>
      </w:r>
      <w:r w:rsidR="00CD7E34">
        <w:rPr>
          <w:rFonts w:ascii="SimSun" w:hAnsi="SimSun" w:hint="eastAsia"/>
          <w:szCs w:val="22"/>
        </w:rPr>
        <w:t>所有</w:t>
      </w:r>
      <w:r w:rsidRPr="00631E0C">
        <w:rPr>
          <w:rFonts w:ascii="SimSun" w:hAnsi="SimSun" w:hint="eastAsia"/>
          <w:szCs w:val="22"/>
        </w:rPr>
        <w:t>成员，特别是EGST的牵头机构欧专局</w:t>
      </w:r>
      <w:r>
        <w:rPr>
          <w:rFonts w:ascii="SimSun" w:hAnsi="SimSun" w:hint="eastAsia"/>
          <w:szCs w:val="22"/>
        </w:rPr>
        <w:t>在</w:t>
      </w:r>
      <w:r w:rsidRPr="00631E0C">
        <w:rPr>
          <w:rFonts w:ascii="SimSun" w:hAnsi="SimSun" w:hint="eastAsia"/>
          <w:szCs w:val="22"/>
        </w:rPr>
        <w:t>过去几年的宝贵奉献和贡献以及</w:t>
      </w:r>
      <w:r>
        <w:rPr>
          <w:rFonts w:ascii="SimSun" w:hAnsi="SimSun" w:hint="eastAsia"/>
          <w:szCs w:val="22"/>
        </w:rPr>
        <w:t>所</w:t>
      </w:r>
      <w:r w:rsidRPr="00631E0C">
        <w:rPr>
          <w:rFonts w:ascii="SimSun" w:hAnsi="SimSun" w:hint="eastAsia"/>
          <w:szCs w:val="22"/>
        </w:rPr>
        <w:t>取得的卓越成果深</w:t>
      </w:r>
      <w:r>
        <w:rPr>
          <w:rFonts w:ascii="SimSun" w:hAnsi="SimSun" w:hint="eastAsia"/>
          <w:szCs w:val="22"/>
        </w:rPr>
        <w:t>表</w:t>
      </w:r>
      <w:r w:rsidRPr="00631E0C">
        <w:rPr>
          <w:rFonts w:ascii="SimSun" w:hAnsi="SimSun" w:hint="eastAsia"/>
          <w:szCs w:val="22"/>
        </w:rPr>
        <w:t>诚挚</w:t>
      </w:r>
      <w:r>
        <w:rPr>
          <w:rFonts w:ascii="SimSun" w:hAnsi="SimSun" w:hint="eastAsia"/>
          <w:szCs w:val="22"/>
        </w:rPr>
        <w:t>谢意。</w:t>
      </w:r>
    </w:p>
    <w:p w14:paraId="2AEE2E90" w14:textId="3CED22C6" w:rsidR="00023D64" w:rsidRPr="000B50E3" w:rsidRDefault="00023D64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F24D2D">
        <w:rPr>
          <w:rFonts w:asciiTheme="majorEastAsia" w:eastAsiaTheme="majorEastAsia" w:hAnsiTheme="majorEastAsia" w:hint="eastAsia"/>
          <w:szCs w:val="22"/>
        </w:rPr>
        <w:t>委员会</w:t>
      </w:r>
      <w:r w:rsidR="00D75B3E" w:rsidRPr="00F24D2D">
        <w:rPr>
          <w:rFonts w:asciiTheme="majorEastAsia" w:eastAsiaTheme="majorEastAsia" w:hAnsiTheme="majorEastAsia" w:hint="eastAsia"/>
          <w:szCs w:val="22"/>
        </w:rPr>
        <w:t>还注意到</w:t>
      </w:r>
      <w:r w:rsidR="00200835" w:rsidRPr="00F24D2D">
        <w:rPr>
          <w:rFonts w:asciiTheme="majorEastAsia" w:eastAsiaTheme="majorEastAsia" w:hAnsiTheme="majorEastAsia" w:hint="eastAsia"/>
          <w:szCs w:val="22"/>
        </w:rPr>
        <w:t>在</w:t>
      </w:r>
      <w:r w:rsidR="00D75B3E" w:rsidRPr="00F24D2D">
        <w:rPr>
          <w:rFonts w:asciiTheme="majorEastAsia" w:eastAsiaTheme="majorEastAsia" w:hAnsiTheme="majorEastAsia" w:hint="eastAsia"/>
          <w:szCs w:val="22"/>
        </w:rPr>
        <w:t>下届会议上有可能</w:t>
      </w:r>
      <w:r w:rsidR="00200835" w:rsidRPr="00F24D2D">
        <w:rPr>
          <w:rFonts w:asciiTheme="majorEastAsia" w:eastAsiaTheme="majorEastAsia" w:hAnsiTheme="majorEastAsia" w:hint="eastAsia"/>
          <w:szCs w:val="22"/>
        </w:rPr>
        <w:t>完结</w:t>
      </w:r>
      <w:r w:rsidR="00D75B3E" w:rsidRPr="00F24D2D">
        <w:rPr>
          <w:rFonts w:asciiTheme="majorEastAsia" w:eastAsiaTheme="majorEastAsia" w:hAnsiTheme="majorEastAsia" w:hint="eastAsia"/>
          <w:szCs w:val="22"/>
        </w:rPr>
        <w:t>项目</w:t>
      </w:r>
      <w:hyperlink r:id="rId9" w:history="1">
        <w:r w:rsidR="00D75B3E" w:rsidRPr="00F24D2D">
          <w:rPr>
            <w:rStyle w:val="Hyperlink"/>
            <w:rFonts w:asciiTheme="majorEastAsia" w:eastAsiaTheme="majorEastAsia" w:hAnsiTheme="majorEastAsia"/>
            <w:szCs w:val="22"/>
          </w:rPr>
          <w:t>CE 481</w:t>
        </w:r>
      </w:hyperlink>
      <w:r w:rsidRPr="000B50E3">
        <w:rPr>
          <w:rFonts w:ascii="SimSun" w:hAnsi="SimSun" w:hint="eastAsia"/>
          <w:szCs w:val="22"/>
        </w:rPr>
        <w:t>。</w:t>
      </w:r>
    </w:p>
    <w:p w14:paraId="368AEB05" w14:textId="77777777" w:rsidR="000E619D" w:rsidRPr="000B50E3" w:rsidRDefault="000E619D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CPC和FI修订计划进展报告</w:t>
      </w:r>
    </w:p>
    <w:p w14:paraId="0A66DFDC" w14:textId="243A5F44" w:rsidR="000E619D" w:rsidRPr="000B50E3" w:rsidRDefault="00200835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200835">
        <w:rPr>
          <w:rFonts w:ascii="SimSun" w:hAnsi="SimSun" w:hint="eastAsia"/>
          <w:szCs w:val="22"/>
        </w:rPr>
        <w:t>委员会注意到欧专局就CPC的最新更新提供的</w:t>
      </w:r>
      <w:r w:rsidR="00CD7E34">
        <w:rPr>
          <w:rFonts w:ascii="SimSun" w:hAnsi="SimSun"/>
          <w:szCs w:val="22"/>
        </w:rPr>
        <w:fldChar w:fldCharType="begin"/>
      </w:r>
      <w:r w:rsidR="00CD7E34">
        <w:rPr>
          <w:rFonts w:ascii="SimSun" w:hAnsi="SimSun" w:hint="eastAsia"/>
          <w:szCs w:val="22"/>
        </w:rPr>
        <w:instrText>HYPERLINK "https://www.wipo.int/edocs/mdocs/classifications/en/ipc_ce_56/ipc_ce_56_p1.pdf"</w:instrText>
      </w:r>
      <w:r w:rsidR="00CD7E34">
        <w:rPr>
          <w:rFonts w:ascii="SimSun" w:hAnsi="SimSun"/>
          <w:szCs w:val="22"/>
        </w:rPr>
      </w:r>
      <w:r w:rsidR="00CD7E34">
        <w:rPr>
          <w:rFonts w:ascii="SimSun" w:hAnsi="SimSun"/>
          <w:szCs w:val="22"/>
        </w:rPr>
        <w:fldChar w:fldCharType="separate"/>
      </w:r>
      <w:r w:rsidRPr="00CD7E34">
        <w:rPr>
          <w:rStyle w:val="Hyperlink"/>
          <w:rFonts w:ascii="SimSun" w:hAnsi="SimSun" w:hint="eastAsia"/>
          <w:szCs w:val="22"/>
        </w:rPr>
        <w:t>演示</w:t>
      </w:r>
      <w:r w:rsidR="00CD7E34" w:rsidRPr="00CD7E34">
        <w:rPr>
          <w:rStyle w:val="Hyperlink"/>
          <w:rFonts w:ascii="SimSun" w:hAnsi="SimSun" w:hint="eastAsia"/>
          <w:szCs w:val="22"/>
        </w:rPr>
        <w:t>介绍</w:t>
      </w:r>
      <w:r w:rsidR="00CD7E34">
        <w:rPr>
          <w:rFonts w:ascii="SimSun" w:hAnsi="SimSun"/>
          <w:szCs w:val="22"/>
        </w:rPr>
        <w:fldChar w:fldCharType="end"/>
      </w:r>
      <w:r w:rsidRPr="00200835">
        <w:rPr>
          <w:rFonts w:ascii="SimSun" w:hAnsi="SimSun" w:hint="eastAsia"/>
          <w:szCs w:val="22"/>
        </w:rPr>
        <w:t>，以及日本</w:t>
      </w:r>
      <w:r w:rsidR="00CD7E34">
        <w:rPr>
          <w:rFonts w:ascii="SimSun" w:hAnsi="SimSun" w:hint="eastAsia"/>
          <w:szCs w:val="22"/>
        </w:rPr>
        <w:t>特许厅</w:t>
      </w:r>
      <w:r w:rsidRPr="00200835">
        <w:rPr>
          <w:rFonts w:ascii="SimSun" w:hAnsi="SimSun" w:hint="eastAsia"/>
          <w:szCs w:val="22"/>
        </w:rPr>
        <w:t>就FI/F-term的最新进展和动态所做的</w:t>
      </w:r>
      <w:r w:rsidR="00CD7E34">
        <w:rPr>
          <w:rFonts w:ascii="SimSun" w:hAnsi="SimSun"/>
          <w:szCs w:val="22"/>
        </w:rPr>
        <w:fldChar w:fldCharType="begin"/>
      </w:r>
      <w:r w:rsidR="00CD7E34">
        <w:rPr>
          <w:rFonts w:ascii="SimSun" w:hAnsi="SimSun" w:hint="eastAsia"/>
          <w:szCs w:val="22"/>
        </w:rPr>
        <w:instrText>HYPERLINK "https://www.wipo.int/edocs/mdocs/classifications/en/ipc_ce_56/ipc_ce_56_p2.pdf"</w:instrText>
      </w:r>
      <w:r w:rsidR="00CD7E34">
        <w:rPr>
          <w:rFonts w:ascii="SimSun" w:hAnsi="SimSun"/>
          <w:szCs w:val="22"/>
        </w:rPr>
      </w:r>
      <w:r w:rsidR="00CD7E34">
        <w:rPr>
          <w:rFonts w:ascii="SimSun" w:hAnsi="SimSun"/>
          <w:szCs w:val="22"/>
        </w:rPr>
        <w:fldChar w:fldCharType="separate"/>
      </w:r>
      <w:r w:rsidRPr="00CD7E34">
        <w:rPr>
          <w:rStyle w:val="Hyperlink"/>
          <w:rFonts w:ascii="SimSun" w:hAnsi="SimSun" w:hint="eastAsia"/>
          <w:szCs w:val="22"/>
        </w:rPr>
        <w:t>演示</w:t>
      </w:r>
      <w:r w:rsidR="00CD7E34" w:rsidRPr="00CD7E34">
        <w:rPr>
          <w:rStyle w:val="Hyperlink"/>
          <w:rFonts w:ascii="SimSun" w:hAnsi="SimSun" w:hint="eastAsia"/>
          <w:szCs w:val="22"/>
        </w:rPr>
        <w:t>介绍</w:t>
      </w:r>
      <w:r w:rsidR="00CD7E34">
        <w:rPr>
          <w:rFonts w:ascii="SimSun" w:hAnsi="SimSun"/>
          <w:szCs w:val="22"/>
        </w:rPr>
        <w:fldChar w:fldCharType="end"/>
      </w:r>
      <w:r w:rsidR="000E619D" w:rsidRPr="000B50E3">
        <w:rPr>
          <w:rFonts w:ascii="SimSun" w:hAnsi="SimSun" w:hint="eastAsia"/>
          <w:szCs w:val="22"/>
        </w:rPr>
        <w:t>。</w:t>
      </w:r>
    </w:p>
    <w:p w14:paraId="0924F2FD" w14:textId="76867D00" w:rsidR="00712C67" w:rsidRDefault="00712C6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712C67">
        <w:rPr>
          <w:rFonts w:ascii="SimSun" w:hAnsi="SimSun" w:hint="eastAsia"/>
          <w:szCs w:val="22"/>
        </w:rPr>
        <w:t>委员会注意到，截至2025年2月2日，CPC数据覆盖范围已扩大至约7</w:t>
      </w:r>
      <w:r w:rsidR="006A13C4">
        <w:rPr>
          <w:rFonts w:ascii="SimSun" w:hAnsi="SimSun" w:hint="eastAsia"/>
          <w:szCs w:val="22"/>
        </w:rPr>
        <w:t>,</w:t>
      </w:r>
      <w:r w:rsidRPr="00712C67">
        <w:rPr>
          <w:rFonts w:ascii="SimSun" w:hAnsi="SimSun" w:hint="eastAsia"/>
          <w:szCs w:val="22"/>
        </w:rPr>
        <w:t>800万份专利文件，其中包括通过</w:t>
      </w:r>
      <w:r w:rsidR="006A13C4">
        <w:rPr>
          <w:rFonts w:ascii="SimSun" w:hAnsi="SimSun" w:hint="eastAsia"/>
          <w:szCs w:val="22"/>
        </w:rPr>
        <w:t>使用</w:t>
      </w:r>
      <w:r w:rsidRPr="00712C67">
        <w:rPr>
          <w:rFonts w:ascii="SimSun" w:hAnsi="SimSun" w:hint="eastAsia"/>
          <w:szCs w:val="22"/>
        </w:rPr>
        <w:t>人工智能获得的270万份</w:t>
      </w:r>
      <w:r w:rsidR="006A13C4">
        <w:rPr>
          <w:rFonts w:ascii="SimSun" w:hAnsi="SimSun" w:hint="eastAsia"/>
          <w:szCs w:val="22"/>
        </w:rPr>
        <w:t>非专利文献</w:t>
      </w:r>
      <w:r w:rsidRPr="00712C67">
        <w:rPr>
          <w:rFonts w:ascii="SimSun" w:hAnsi="SimSun" w:hint="eastAsia"/>
          <w:szCs w:val="22"/>
        </w:rPr>
        <w:t>文件</w:t>
      </w:r>
      <w:r w:rsidR="006A13C4">
        <w:rPr>
          <w:rFonts w:ascii="SimSun" w:hAnsi="SimSun" w:hint="eastAsia"/>
          <w:szCs w:val="22"/>
        </w:rPr>
        <w:t>。</w:t>
      </w:r>
    </w:p>
    <w:p w14:paraId="018FDD1E" w14:textId="07CC7FD1" w:rsidR="00712C67" w:rsidRDefault="00712C6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712C67">
        <w:rPr>
          <w:rFonts w:ascii="SimSun" w:hAnsi="SimSun" w:hint="eastAsia"/>
          <w:szCs w:val="22"/>
        </w:rPr>
        <w:t>委员会还获悉，IPC 2025.01将整合到2025年1月1日发布的CPC中，</w:t>
      </w:r>
      <w:r w:rsidR="004073B9">
        <w:rPr>
          <w:rFonts w:ascii="SimSun" w:hAnsi="SimSun" w:hint="eastAsia"/>
          <w:szCs w:val="22"/>
        </w:rPr>
        <w:t>导致</w:t>
      </w:r>
      <w:r w:rsidRPr="00712C67">
        <w:rPr>
          <w:rFonts w:ascii="SimSun" w:hAnsi="SimSun" w:hint="eastAsia"/>
          <w:szCs w:val="22"/>
        </w:rPr>
        <w:t>2025年只有三</w:t>
      </w:r>
      <w:r w:rsidR="006A13C4">
        <w:rPr>
          <w:rFonts w:ascii="SimSun" w:hAnsi="SimSun" w:hint="eastAsia"/>
          <w:szCs w:val="22"/>
        </w:rPr>
        <w:t>次</w:t>
      </w:r>
      <w:r w:rsidRPr="00712C67">
        <w:rPr>
          <w:rFonts w:ascii="SimSun" w:hAnsi="SimSun" w:hint="eastAsia"/>
          <w:szCs w:val="22"/>
        </w:rPr>
        <w:t>CPC</w:t>
      </w:r>
      <w:r w:rsidR="006A13C4">
        <w:rPr>
          <w:rFonts w:ascii="SimSun" w:hAnsi="SimSun" w:hint="eastAsia"/>
          <w:szCs w:val="22"/>
        </w:rPr>
        <w:t>发布</w:t>
      </w:r>
      <w:r w:rsidRPr="00712C67">
        <w:rPr>
          <w:rFonts w:ascii="SimSun" w:hAnsi="SimSun" w:hint="eastAsia"/>
          <w:szCs w:val="22"/>
        </w:rPr>
        <w:t>，而不是四</w:t>
      </w:r>
      <w:r w:rsidR="006A13C4">
        <w:rPr>
          <w:rFonts w:ascii="SimSun" w:hAnsi="SimSun" w:hint="eastAsia"/>
          <w:szCs w:val="22"/>
        </w:rPr>
        <w:t>次</w:t>
      </w:r>
      <w:r w:rsidRPr="00712C67">
        <w:rPr>
          <w:rFonts w:ascii="SimSun" w:hAnsi="SimSun" w:hint="eastAsia"/>
          <w:szCs w:val="22"/>
        </w:rPr>
        <w:t>，即1月1日、5月1日和8月1日</w:t>
      </w:r>
      <w:r w:rsidR="006A13C4">
        <w:rPr>
          <w:rFonts w:ascii="SimSun" w:hAnsi="SimSun" w:hint="eastAsia"/>
          <w:szCs w:val="22"/>
        </w:rPr>
        <w:t>。</w:t>
      </w:r>
    </w:p>
    <w:p w14:paraId="6B1F9B55" w14:textId="1CA2189B" w:rsidR="00712C67" w:rsidRDefault="00712C6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712C67">
        <w:rPr>
          <w:rFonts w:ascii="SimSun" w:hAnsi="SimSun" w:hint="eastAsia"/>
          <w:szCs w:val="22"/>
        </w:rPr>
        <w:t>委员会获悉，2025.01的FI修订涵盖</w:t>
      </w:r>
      <w:r w:rsidR="004073B9">
        <w:rPr>
          <w:rFonts w:ascii="SimSun" w:hAnsi="SimSun" w:hint="eastAsia"/>
          <w:szCs w:val="22"/>
        </w:rPr>
        <w:t>了</w:t>
      </w:r>
      <w:r w:rsidRPr="00712C67">
        <w:rPr>
          <w:rFonts w:ascii="SimSun" w:hAnsi="SimSun" w:hint="eastAsia"/>
          <w:szCs w:val="22"/>
        </w:rPr>
        <w:t>300个</w:t>
      </w:r>
      <w:r w:rsidR="004073B9">
        <w:rPr>
          <w:rFonts w:ascii="SimSun" w:hAnsi="SimSun" w:hint="eastAsia"/>
          <w:szCs w:val="22"/>
        </w:rPr>
        <w:t>大</w:t>
      </w:r>
      <w:r w:rsidRPr="00712C67">
        <w:rPr>
          <w:rFonts w:ascii="SimSun" w:hAnsi="SimSun" w:hint="eastAsia"/>
          <w:szCs w:val="22"/>
        </w:rPr>
        <w:t>组，而2024.04的F-term修订涉及</w:t>
      </w:r>
      <w:r w:rsidR="004073B9">
        <w:rPr>
          <w:rFonts w:ascii="SimSun" w:hAnsi="SimSun" w:hint="eastAsia"/>
          <w:szCs w:val="22"/>
        </w:rPr>
        <w:t>了</w:t>
      </w:r>
      <w:r w:rsidRPr="00712C67">
        <w:rPr>
          <w:rFonts w:ascii="SimSun" w:hAnsi="SimSun" w:hint="eastAsia"/>
          <w:szCs w:val="22"/>
        </w:rPr>
        <w:t>18个主题。委员会获悉，FI修订的候选领域清单已经确定，该清单与IPC修订路线图中的IPC候选领域清单类似</w:t>
      </w:r>
      <w:r w:rsidR="004073B9">
        <w:rPr>
          <w:rFonts w:ascii="SimSun" w:hAnsi="SimSun" w:hint="eastAsia"/>
          <w:szCs w:val="22"/>
        </w:rPr>
        <w:t>。</w:t>
      </w:r>
    </w:p>
    <w:p w14:paraId="6F44869C" w14:textId="3D514AF4" w:rsidR="00086B67" w:rsidRDefault="00086B6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86B67">
        <w:rPr>
          <w:rFonts w:ascii="SimSun" w:hAnsi="SimSun" w:hint="eastAsia"/>
          <w:szCs w:val="22"/>
        </w:rPr>
        <w:t>委员会</w:t>
      </w:r>
      <w:r>
        <w:rPr>
          <w:rFonts w:ascii="SimSun" w:hAnsi="SimSun" w:hint="eastAsia"/>
          <w:szCs w:val="22"/>
        </w:rPr>
        <w:t>还注意到</w:t>
      </w:r>
      <w:r w:rsidRPr="00086B67">
        <w:rPr>
          <w:rFonts w:ascii="SimSun" w:hAnsi="SimSun" w:hint="eastAsia"/>
          <w:szCs w:val="22"/>
        </w:rPr>
        <w:t>，FI</w:t>
      </w:r>
      <w:r>
        <w:rPr>
          <w:rFonts w:ascii="SimSun" w:hAnsi="SimSun" w:hint="eastAsia"/>
          <w:szCs w:val="22"/>
        </w:rPr>
        <w:t>再</w:t>
      </w:r>
      <w:r w:rsidRPr="00086B67">
        <w:rPr>
          <w:rFonts w:ascii="SimSun" w:hAnsi="SimSun" w:hint="eastAsia"/>
          <w:szCs w:val="22"/>
        </w:rPr>
        <w:t>分类方法继续包括机器学习、搜索逻辑表达和智能</w:t>
      </w:r>
      <w:r>
        <w:rPr>
          <w:rFonts w:ascii="SimSun" w:hAnsi="SimSun" w:hint="eastAsia"/>
          <w:szCs w:val="22"/>
        </w:rPr>
        <w:t>再</w:t>
      </w:r>
      <w:r w:rsidRPr="00086B67">
        <w:rPr>
          <w:rFonts w:ascii="SimSun" w:hAnsi="SimSun" w:hint="eastAsia"/>
          <w:szCs w:val="22"/>
        </w:rPr>
        <w:t>分类</w:t>
      </w:r>
      <w:r>
        <w:rPr>
          <w:rFonts w:ascii="SimSun" w:hAnsi="SimSun" w:hint="eastAsia"/>
          <w:szCs w:val="22"/>
        </w:rPr>
        <w:t>。</w:t>
      </w:r>
    </w:p>
    <w:p w14:paraId="7963EBAC" w14:textId="022F8D2D" w:rsidR="00086B67" w:rsidRDefault="00086B67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86B67">
        <w:rPr>
          <w:rFonts w:ascii="SimSun" w:hAnsi="SimSun" w:hint="eastAsia"/>
          <w:szCs w:val="22"/>
        </w:rPr>
        <w:lastRenderedPageBreak/>
        <w:t>委员会对欧专局和日本</w:t>
      </w:r>
      <w:r>
        <w:rPr>
          <w:rFonts w:ascii="SimSun" w:hAnsi="SimSun" w:hint="eastAsia"/>
          <w:szCs w:val="22"/>
        </w:rPr>
        <w:t>特许厅</w:t>
      </w:r>
      <w:r w:rsidRPr="00086B67">
        <w:rPr>
          <w:rFonts w:ascii="SimSun" w:hAnsi="SimSun" w:hint="eastAsia"/>
          <w:szCs w:val="22"/>
        </w:rPr>
        <w:t>在2025年1月将IPC 2025.01纳入CPC和FI的努力表示感谢，并重申了</w:t>
      </w:r>
      <w:r>
        <w:rPr>
          <w:rFonts w:ascii="SimSun" w:hAnsi="SimSun" w:hint="eastAsia"/>
          <w:szCs w:val="22"/>
        </w:rPr>
        <w:t>所</w:t>
      </w:r>
      <w:r w:rsidRPr="00086B67">
        <w:rPr>
          <w:rFonts w:ascii="SimSun" w:hAnsi="SimSun" w:hint="eastAsia"/>
          <w:szCs w:val="22"/>
        </w:rPr>
        <w:t>达成的共识，即IPC与基于IPC</w:t>
      </w:r>
      <w:r>
        <w:rPr>
          <w:rFonts w:ascii="SimSun" w:hAnsi="SimSun" w:hint="eastAsia"/>
          <w:szCs w:val="22"/>
        </w:rPr>
        <w:t>的</w:t>
      </w:r>
      <w:r w:rsidRPr="00086B67">
        <w:rPr>
          <w:rFonts w:ascii="SimSun" w:hAnsi="SimSun" w:hint="eastAsia"/>
          <w:szCs w:val="22"/>
        </w:rPr>
        <w:t>分类</w:t>
      </w:r>
      <w:r>
        <w:rPr>
          <w:rFonts w:ascii="SimSun" w:hAnsi="SimSun" w:hint="eastAsia"/>
          <w:szCs w:val="22"/>
        </w:rPr>
        <w:t>表保持</w:t>
      </w:r>
      <w:r w:rsidRPr="00086B67">
        <w:rPr>
          <w:rFonts w:ascii="SimSun" w:hAnsi="SimSun" w:hint="eastAsia"/>
          <w:szCs w:val="22"/>
        </w:rPr>
        <w:t>一致非常重要，应继续努力加强和维护这种一致性，特别是在与</w:t>
      </w:r>
      <w:r w:rsidR="002F0F43">
        <w:rPr>
          <w:rFonts w:ascii="SimSun" w:hAnsi="SimSun" w:hint="eastAsia"/>
          <w:szCs w:val="22"/>
        </w:rPr>
        <w:t>新兴技术</w:t>
      </w:r>
      <w:r w:rsidRPr="00086B67">
        <w:rPr>
          <w:rFonts w:ascii="SimSun" w:hAnsi="SimSun" w:hint="eastAsia"/>
          <w:szCs w:val="22"/>
        </w:rPr>
        <w:t>相关的领域。</w:t>
      </w:r>
    </w:p>
    <w:p w14:paraId="3E8EE6F9" w14:textId="77777777" w:rsidR="00713D8D" w:rsidRPr="000B50E3" w:rsidRDefault="00F448A4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《IPC指南》和其他IPC基本文件的修正</w:t>
      </w:r>
    </w:p>
    <w:p w14:paraId="7B51DE24" w14:textId="39F17FB9" w:rsidR="00002F6F" w:rsidRPr="000B50E3" w:rsidRDefault="00713D8D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讨论基于项目文件</w:t>
      </w:r>
      <w:r w:rsidRPr="000B50E3">
        <w:rPr>
          <w:szCs w:val="22"/>
        </w:rPr>
        <w:fldChar w:fldCharType="begin"/>
      </w:r>
      <w:r w:rsidRPr="000B50E3">
        <w:rPr>
          <w:szCs w:val="22"/>
        </w:rPr>
        <w:instrText>HYPERLINK "https://www3.wipo.int/classifications/ipc/ipcef/public/en/project/CE454"</w:instrText>
      </w:r>
      <w:r w:rsidRPr="000B50E3">
        <w:rPr>
          <w:szCs w:val="22"/>
        </w:rPr>
      </w:r>
      <w:r w:rsidRPr="000B50E3">
        <w:rPr>
          <w:szCs w:val="22"/>
        </w:rPr>
        <w:fldChar w:fldCharType="separate"/>
      </w:r>
      <w:r w:rsidRPr="000B50E3">
        <w:rPr>
          <w:rStyle w:val="Hyperlink"/>
          <w:rFonts w:ascii="SimSun" w:hAnsi="SimSun" w:hint="eastAsia"/>
          <w:szCs w:val="22"/>
        </w:rPr>
        <w:t>CE</w:t>
      </w:r>
      <w:r w:rsidR="00386962" w:rsidRPr="000B50E3">
        <w:rPr>
          <w:rStyle w:val="Hyperlink"/>
          <w:rFonts w:ascii="SimSun" w:hAnsi="SimSun"/>
          <w:szCs w:val="22"/>
        </w:rPr>
        <w:t xml:space="preserve"> </w:t>
      </w:r>
      <w:r w:rsidRPr="000B50E3">
        <w:rPr>
          <w:rStyle w:val="Hyperlink"/>
          <w:rFonts w:ascii="SimSun" w:hAnsi="SimSun" w:hint="eastAsia"/>
          <w:szCs w:val="22"/>
        </w:rPr>
        <w:t>454</w:t>
      </w:r>
      <w:r w:rsidRPr="000B50E3">
        <w:rPr>
          <w:szCs w:val="22"/>
        </w:rPr>
        <w:fldChar w:fldCharType="end"/>
      </w:r>
      <w:r w:rsidRPr="000B50E3">
        <w:rPr>
          <w:rFonts w:ascii="SimSun" w:hAnsi="SimSun" w:hint="eastAsia"/>
          <w:szCs w:val="22"/>
        </w:rPr>
        <w:t>附件</w:t>
      </w:r>
      <w:r w:rsidR="00650882">
        <w:rPr>
          <w:rFonts w:ascii="SimSun" w:hAnsi="SimSun" w:hint="eastAsia"/>
          <w:szCs w:val="22"/>
        </w:rPr>
        <w:t>109</w:t>
      </w:r>
      <w:r w:rsidRPr="000B50E3">
        <w:rPr>
          <w:rFonts w:ascii="SimSun" w:hAnsi="SimSun" w:hint="eastAsia"/>
          <w:szCs w:val="22"/>
        </w:rPr>
        <w:t>进行，其中</w:t>
      </w:r>
      <w:r w:rsidR="00390759">
        <w:rPr>
          <w:rFonts w:ascii="SimSun" w:hAnsi="SimSun" w:hint="eastAsia"/>
          <w:szCs w:val="22"/>
        </w:rPr>
        <w:t>载有</w:t>
      </w:r>
      <w:r w:rsidR="00E579C7">
        <w:rPr>
          <w:rFonts w:ascii="SimSun" w:hAnsi="SimSun" w:hint="eastAsia"/>
          <w:szCs w:val="22"/>
        </w:rPr>
        <w:t>一份报告员的报告，</w:t>
      </w:r>
      <w:r w:rsidRPr="000B50E3">
        <w:rPr>
          <w:rFonts w:ascii="SimSun" w:hAnsi="SimSun" w:hint="eastAsia"/>
          <w:szCs w:val="22"/>
        </w:rPr>
        <w:t>汇</w:t>
      </w:r>
      <w:r w:rsidR="00E579C7">
        <w:rPr>
          <w:rFonts w:ascii="SimSun" w:hAnsi="SimSun" w:hint="eastAsia"/>
          <w:szCs w:val="22"/>
        </w:rPr>
        <w:t>总</w:t>
      </w:r>
      <w:r w:rsidRPr="000B50E3">
        <w:rPr>
          <w:rFonts w:ascii="SimSun" w:hAnsi="SimSun" w:hint="eastAsia"/>
          <w:szCs w:val="22"/>
        </w:rPr>
        <w:t>了对《</w:t>
      </w:r>
      <w:r w:rsidR="00650882">
        <w:rPr>
          <w:rFonts w:ascii="SimSun" w:hAnsi="SimSun" w:hint="eastAsia"/>
          <w:szCs w:val="22"/>
        </w:rPr>
        <w:t>IPC</w:t>
      </w:r>
      <w:r w:rsidRPr="000B50E3">
        <w:rPr>
          <w:rFonts w:ascii="SimSun" w:hAnsi="SimSun" w:hint="eastAsia"/>
          <w:szCs w:val="22"/>
        </w:rPr>
        <w:t>指南》</w:t>
      </w:r>
      <w:r w:rsidR="00650882">
        <w:rPr>
          <w:rFonts w:ascii="SimSun" w:hAnsi="SimSun" w:hint="eastAsia"/>
          <w:szCs w:val="22"/>
        </w:rPr>
        <w:t>（下称《指南》）</w:t>
      </w:r>
      <w:r w:rsidRPr="000B50E3">
        <w:rPr>
          <w:rFonts w:ascii="SimSun" w:hAnsi="SimSun" w:hint="eastAsia"/>
          <w:szCs w:val="22"/>
        </w:rPr>
        <w:t>的拟议修正并附带评论意见，分别由</w:t>
      </w:r>
      <w:r w:rsidR="00650882">
        <w:rPr>
          <w:rFonts w:ascii="SimSun" w:hAnsi="SimSun" w:hint="eastAsia"/>
          <w:szCs w:val="22"/>
        </w:rPr>
        <w:t>加拿大、欧专局</w:t>
      </w:r>
      <w:r w:rsidRPr="000B50E3">
        <w:rPr>
          <w:rFonts w:ascii="SimSun" w:hAnsi="SimSun" w:hint="eastAsia"/>
          <w:szCs w:val="22"/>
        </w:rPr>
        <w:t>、俄罗斯联邦、大韩民国、</w:t>
      </w:r>
      <w:r w:rsidR="00650882">
        <w:rPr>
          <w:rFonts w:ascii="SimSun" w:hAnsi="SimSun" w:hint="eastAsia"/>
          <w:szCs w:val="22"/>
        </w:rPr>
        <w:t>中国、国际局</w:t>
      </w:r>
      <w:r w:rsidRPr="000B50E3">
        <w:rPr>
          <w:rFonts w:ascii="SimSun" w:hAnsi="SimSun" w:hint="eastAsia"/>
          <w:szCs w:val="22"/>
        </w:rPr>
        <w:t>和</w:t>
      </w:r>
      <w:r w:rsidR="00650882">
        <w:rPr>
          <w:rFonts w:ascii="SimSun" w:hAnsi="SimSun" w:hint="eastAsia"/>
          <w:szCs w:val="22"/>
        </w:rPr>
        <w:t>联合王国</w:t>
      </w:r>
      <w:r w:rsidRPr="000B50E3">
        <w:rPr>
          <w:rFonts w:ascii="SimSun" w:hAnsi="SimSun" w:hint="eastAsia"/>
          <w:szCs w:val="22"/>
        </w:rPr>
        <w:t>提交</w:t>
      </w:r>
      <w:r w:rsidR="00160960">
        <w:rPr>
          <w:rFonts w:ascii="SimSun" w:hAnsi="SimSun" w:hint="eastAsia"/>
          <w:szCs w:val="22"/>
        </w:rPr>
        <w:t>，具体</w:t>
      </w:r>
      <w:r w:rsidR="008F3967">
        <w:rPr>
          <w:rFonts w:ascii="SimSun" w:hAnsi="SimSun" w:hint="eastAsia"/>
          <w:szCs w:val="22"/>
        </w:rPr>
        <w:t>内容</w:t>
      </w:r>
      <w:r w:rsidR="00160960">
        <w:rPr>
          <w:rFonts w:ascii="SimSun" w:hAnsi="SimSun" w:hint="eastAsia"/>
          <w:szCs w:val="22"/>
        </w:rPr>
        <w:t>见</w:t>
      </w:r>
      <w:r w:rsidR="00160960" w:rsidRPr="000B50E3">
        <w:rPr>
          <w:rFonts w:ascii="SimSun" w:hAnsi="SimSun" w:hint="eastAsia"/>
          <w:szCs w:val="22"/>
        </w:rPr>
        <w:t>项目文件的附件</w:t>
      </w:r>
      <w:r w:rsidR="00160960">
        <w:rPr>
          <w:rFonts w:ascii="SimSun" w:hAnsi="SimSun" w:hint="eastAsia"/>
          <w:szCs w:val="22"/>
        </w:rPr>
        <w:t>98</w:t>
      </w:r>
      <w:r w:rsidR="00160960" w:rsidRPr="000B50E3">
        <w:rPr>
          <w:rFonts w:ascii="SimSun" w:hAnsi="SimSun" w:hint="eastAsia"/>
          <w:szCs w:val="22"/>
        </w:rPr>
        <w:t>至</w:t>
      </w:r>
      <w:r w:rsidR="00160960">
        <w:rPr>
          <w:rFonts w:ascii="SimSun" w:hAnsi="SimSun" w:hint="eastAsia"/>
          <w:szCs w:val="22"/>
        </w:rPr>
        <w:t>108。</w:t>
      </w:r>
    </w:p>
    <w:p w14:paraId="1053AD87" w14:textId="1FD6DDA5" w:rsidR="00002F6F" w:rsidRPr="000B50E3" w:rsidRDefault="00002F6F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委员会在进行一些修改后，通过了对《指南》第1页标题、第3</w:t>
      </w:r>
      <w:r w:rsidR="00A61B25">
        <w:rPr>
          <w:rFonts w:ascii="SimSun" w:hAnsi="SimSun" w:hint="eastAsia"/>
          <w:szCs w:val="22"/>
        </w:rPr>
        <w:t>7</w:t>
      </w:r>
      <w:r w:rsidRPr="000B50E3">
        <w:rPr>
          <w:rFonts w:ascii="SimSun" w:hAnsi="SimSun" w:hint="eastAsia"/>
          <w:szCs w:val="22"/>
        </w:rPr>
        <w:t>段、3</w:t>
      </w:r>
      <w:r w:rsidR="00A61B25">
        <w:rPr>
          <w:rFonts w:ascii="SimSun" w:hAnsi="SimSun" w:hint="eastAsia"/>
          <w:szCs w:val="22"/>
        </w:rPr>
        <w:t>7</w:t>
      </w:r>
      <w:r w:rsidRPr="000B50E3">
        <w:rPr>
          <w:rFonts w:ascii="SimSun" w:hAnsi="SimSun" w:hint="eastAsia"/>
          <w:szCs w:val="22"/>
        </w:rPr>
        <w:t>段</w:t>
      </w:r>
      <w:r w:rsidR="00A61B25">
        <w:rPr>
          <w:rFonts w:ascii="SimSun" w:hAnsi="SimSun" w:hint="eastAsia"/>
          <w:szCs w:val="22"/>
        </w:rPr>
        <w:t>之二</w:t>
      </w:r>
      <w:r w:rsidRPr="000B50E3">
        <w:rPr>
          <w:rFonts w:ascii="SimSun" w:hAnsi="SimSun" w:hint="eastAsia"/>
          <w:szCs w:val="22"/>
        </w:rPr>
        <w:t>、4</w:t>
      </w:r>
      <w:r w:rsidR="00A61B25">
        <w:rPr>
          <w:rFonts w:ascii="SimSun" w:hAnsi="SimSun" w:hint="eastAsia"/>
          <w:szCs w:val="22"/>
        </w:rPr>
        <w:t>2</w:t>
      </w:r>
      <w:r w:rsidRPr="000B50E3">
        <w:rPr>
          <w:rFonts w:ascii="SimSun" w:hAnsi="SimSun" w:hint="eastAsia"/>
          <w:szCs w:val="22"/>
        </w:rPr>
        <w:t>段、</w:t>
      </w:r>
      <w:r w:rsidR="00A61B25">
        <w:rPr>
          <w:rFonts w:ascii="SimSun" w:hAnsi="SimSun" w:hint="eastAsia"/>
          <w:szCs w:val="22"/>
        </w:rPr>
        <w:t>第七节的标题、72</w:t>
      </w:r>
      <w:r w:rsidRPr="000B50E3">
        <w:rPr>
          <w:rFonts w:ascii="SimSun" w:hAnsi="SimSun" w:hint="eastAsia"/>
          <w:szCs w:val="22"/>
        </w:rPr>
        <w:t>段、</w:t>
      </w:r>
      <w:r w:rsidR="00A61B25">
        <w:rPr>
          <w:rFonts w:ascii="SimSun" w:hAnsi="SimSun" w:hint="eastAsia"/>
          <w:szCs w:val="22"/>
        </w:rPr>
        <w:t>74</w:t>
      </w:r>
      <w:r w:rsidRPr="000B50E3">
        <w:rPr>
          <w:rFonts w:ascii="SimSun" w:hAnsi="SimSun" w:hint="eastAsia"/>
          <w:szCs w:val="22"/>
        </w:rPr>
        <w:t>段</w:t>
      </w:r>
      <w:r w:rsidR="00A61B25">
        <w:rPr>
          <w:rFonts w:ascii="SimSun" w:hAnsi="SimSun" w:hint="eastAsia"/>
          <w:szCs w:val="22"/>
        </w:rPr>
        <w:t>之二及其标题</w:t>
      </w:r>
      <w:r w:rsidRPr="000B50E3">
        <w:rPr>
          <w:rFonts w:ascii="SimSun" w:hAnsi="SimSun" w:hint="eastAsia"/>
          <w:szCs w:val="22"/>
        </w:rPr>
        <w:t>、107段之二、</w:t>
      </w:r>
      <w:r w:rsidR="00A61B25">
        <w:rPr>
          <w:rFonts w:ascii="SimSun" w:hAnsi="SimSun" w:hint="eastAsia"/>
          <w:szCs w:val="22"/>
        </w:rPr>
        <w:t>111段、</w:t>
      </w:r>
      <w:r w:rsidRPr="000B50E3">
        <w:rPr>
          <w:rFonts w:ascii="SimSun" w:hAnsi="SimSun" w:hint="eastAsia"/>
          <w:szCs w:val="22"/>
        </w:rPr>
        <w:t>1</w:t>
      </w:r>
      <w:r w:rsidR="00A61B25">
        <w:rPr>
          <w:rFonts w:ascii="SimSun" w:hAnsi="SimSun" w:hint="eastAsia"/>
          <w:szCs w:val="22"/>
        </w:rPr>
        <w:t>82</w:t>
      </w:r>
      <w:r w:rsidRPr="000B50E3">
        <w:rPr>
          <w:rFonts w:ascii="SimSun" w:hAnsi="SimSun" w:hint="eastAsia"/>
          <w:szCs w:val="22"/>
        </w:rPr>
        <w:t>段</w:t>
      </w:r>
      <w:r w:rsidR="00A61B25">
        <w:rPr>
          <w:rFonts w:ascii="SimSun" w:hAnsi="SimSun" w:hint="eastAsia"/>
          <w:szCs w:val="22"/>
        </w:rPr>
        <w:t>之二</w:t>
      </w:r>
      <w:r w:rsidRPr="000B50E3">
        <w:rPr>
          <w:rFonts w:ascii="SimSun" w:hAnsi="SimSun" w:hint="eastAsia"/>
          <w:szCs w:val="22"/>
        </w:rPr>
        <w:t>、183段和187段的修正，见项目文件附件</w:t>
      </w:r>
      <w:r w:rsidR="00A61B25">
        <w:rPr>
          <w:rFonts w:ascii="SimSun" w:hAnsi="SimSun" w:hint="eastAsia"/>
          <w:szCs w:val="22"/>
        </w:rPr>
        <w:t>111</w:t>
      </w:r>
      <w:r w:rsidRPr="000B50E3">
        <w:rPr>
          <w:rFonts w:ascii="SimSun" w:hAnsi="SimSun" w:hint="eastAsia"/>
          <w:szCs w:val="22"/>
        </w:rPr>
        <w:t>和</w:t>
      </w:r>
      <w:r w:rsidR="00A61B25">
        <w:rPr>
          <w:rFonts w:ascii="SimSun" w:hAnsi="SimSun" w:hint="eastAsia"/>
          <w:szCs w:val="22"/>
        </w:rPr>
        <w:t>112</w:t>
      </w:r>
      <w:r w:rsidRPr="000B50E3">
        <w:rPr>
          <w:rFonts w:ascii="SimSun" w:hAnsi="SimSun" w:hint="eastAsia"/>
          <w:szCs w:val="22"/>
        </w:rPr>
        <w:t>。这些修正将纳入指南202</w:t>
      </w:r>
      <w:r w:rsidR="00A61B25">
        <w:rPr>
          <w:rFonts w:ascii="SimSun" w:hAnsi="SimSun" w:hint="eastAsia"/>
          <w:szCs w:val="22"/>
        </w:rPr>
        <w:t>5</w:t>
      </w:r>
      <w:r w:rsidRPr="000B50E3">
        <w:rPr>
          <w:rFonts w:ascii="SimSun" w:hAnsi="SimSun" w:hint="eastAsia"/>
          <w:szCs w:val="22"/>
        </w:rPr>
        <w:t>年版。</w:t>
      </w:r>
    </w:p>
    <w:p w14:paraId="0B3FA3C5" w14:textId="6E8A7CED" w:rsidR="005567CE" w:rsidRPr="000B50E3" w:rsidRDefault="00D8468F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讨论基于项目文件</w:t>
      </w:r>
      <w:r w:rsidRPr="000B50E3">
        <w:rPr>
          <w:szCs w:val="22"/>
        </w:rPr>
        <w:fldChar w:fldCharType="begin"/>
      </w:r>
      <w:r w:rsidRPr="000B50E3">
        <w:rPr>
          <w:szCs w:val="22"/>
        </w:rPr>
        <w:instrText>HYPERLINK "https://www3.wipo.int/classifications/ipc/ipcef/public/en/project/CE455"</w:instrText>
      </w:r>
      <w:r w:rsidRPr="000B50E3">
        <w:rPr>
          <w:szCs w:val="22"/>
        </w:rPr>
      </w:r>
      <w:r w:rsidRPr="000B50E3">
        <w:rPr>
          <w:szCs w:val="22"/>
        </w:rPr>
        <w:fldChar w:fldCharType="separate"/>
      </w:r>
      <w:r w:rsidRPr="000B50E3">
        <w:rPr>
          <w:rStyle w:val="Hyperlink"/>
          <w:rFonts w:ascii="SimSun" w:hAnsi="SimSun" w:hint="eastAsia"/>
          <w:szCs w:val="22"/>
        </w:rPr>
        <w:t>CE</w:t>
      </w:r>
      <w:r w:rsidR="00386962" w:rsidRPr="000B50E3">
        <w:rPr>
          <w:rStyle w:val="Hyperlink"/>
          <w:rFonts w:ascii="SimSun" w:hAnsi="SimSun"/>
          <w:szCs w:val="22"/>
        </w:rPr>
        <w:t xml:space="preserve"> </w:t>
      </w:r>
      <w:r w:rsidRPr="000B50E3">
        <w:rPr>
          <w:rStyle w:val="Hyperlink"/>
          <w:rFonts w:ascii="SimSun" w:hAnsi="SimSun" w:hint="eastAsia"/>
          <w:szCs w:val="22"/>
        </w:rPr>
        <w:t>455</w:t>
      </w:r>
      <w:r w:rsidRPr="000B50E3">
        <w:rPr>
          <w:szCs w:val="22"/>
        </w:rPr>
        <w:fldChar w:fldCharType="end"/>
      </w:r>
      <w:r w:rsidRPr="000B50E3">
        <w:rPr>
          <w:rFonts w:ascii="SimSun" w:hAnsi="SimSun" w:hint="eastAsia"/>
          <w:szCs w:val="22"/>
        </w:rPr>
        <w:t>附件</w:t>
      </w:r>
      <w:r w:rsidR="00E579C7">
        <w:rPr>
          <w:rFonts w:ascii="SimSun" w:hAnsi="SimSun" w:hint="eastAsia"/>
          <w:szCs w:val="22"/>
        </w:rPr>
        <w:t>108</w:t>
      </w:r>
      <w:r w:rsidRPr="000B50E3">
        <w:rPr>
          <w:rFonts w:ascii="SimSun" w:hAnsi="SimSun" w:hint="eastAsia"/>
          <w:szCs w:val="22"/>
        </w:rPr>
        <w:t>进行，</w:t>
      </w:r>
      <w:r w:rsidR="00390759" w:rsidRPr="000B50E3">
        <w:rPr>
          <w:rFonts w:ascii="SimSun" w:hAnsi="SimSun" w:hint="eastAsia"/>
          <w:szCs w:val="22"/>
        </w:rPr>
        <w:t>其中</w:t>
      </w:r>
      <w:r w:rsidR="00390759">
        <w:rPr>
          <w:rFonts w:ascii="SimSun" w:hAnsi="SimSun" w:hint="eastAsia"/>
          <w:szCs w:val="22"/>
        </w:rPr>
        <w:t>载有一份报告员的报告，</w:t>
      </w:r>
      <w:r w:rsidR="00390759" w:rsidRPr="000B50E3">
        <w:rPr>
          <w:rFonts w:ascii="SimSun" w:hAnsi="SimSun" w:hint="eastAsia"/>
          <w:szCs w:val="22"/>
        </w:rPr>
        <w:t>汇</w:t>
      </w:r>
      <w:r w:rsidR="00390759">
        <w:rPr>
          <w:rFonts w:ascii="SimSun" w:hAnsi="SimSun" w:hint="eastAsia"/>
          <w:szCs w:val="22"/>
        </w:rPr>
        <w:t>总</w:t>
      </w:r>
      <w:r w:rsidR="00390759" w:rsidRPr="000B50E3">
        <w:rPr>
          <w:rFonts w:ascii="SimSun" w:hAnsi="SimSun" w:hint="eastAsia"/>
          <w:szCs w:val="22"/>
        </w:rPr>
        <w:t>了对</w:t>
      </w:r>
      <w:r w:rsidRPr="000B50E3">
        <w:rPr>
          <w:rFonts w:ascii="SimSun" w:hAnsi="SimSun" w:hint="eastAsia"/>
          <w:szCs w:val="22"/>
        </w:rPr>
        <w:t>《IPC修订指导》（以下简称《指导》）的拟议修正</w:t>
      </w:r>
      <w:r w:rsidR="00160960">
        <w:rPr>
          <w:rFonts w:ascii="SimSun" w:hAnsi="SimSun" w:hint="eastAsia"/>
          <w:szCs w:val="22"/>
        </w:rPr>
        <w:t>并附带评论意见</w:t>
      </w:r>
      <w:r w:rsidR="003D3ADB" w:rsidRPr="000B50E3">
        <w:rPr>
          <w:rFonts w:ascii="SimSun" w:hAnsi="SimSun" w:hint="eastAsia"/>
          <w:szCs w:val="22"/>
        </w:rPr>
        <w:t>，</w:t>
      </w:r>
      <w:r w:rsidRPr="000B50E3">
        <w:rPr>
          <w:rFonts w:ascii="SimSun" w:hAnsi="SimSun" w:hint="eastAsia"/>
          <w:szCs w:val="22"/>
        </w:rPr>
        <w:t>分别由</w:t>
      </w:r>
      <w:r w:rsidR="008F3967">
        <w:rPr>
          <w:rFonts w:ascii="SimSun" w:hAnsi="SimSun" w:hint="eastAsia"/>
          <w:szCs w:val="22"/>
        </w:rPr>
        <w:t>加拿大、中国、</w:t>
      </w:r>
      <w:r w:rsidRPr="000B50E3">
        <w:rPr>
          <w:rFonts w:ascii="SimSun" w:hAnsi="SimSun" w:hint="eastAsia"/>
          <w:szCs w:val="22"/>
        </w:rPr>
        <w:t>欧专局、</w:t>
      </w:r>
      <w:r w:rsidR="008F3967">
        <w:rPr>
          <w:rFonts w:ascii="SimSun" w:hAnsi="SimSun" w:hint="eastAsia"/>
          <w:szCs w:val="22"/>
        </w:rPr>
        <w:t>大韩民国</w:t>
      </w:r>
      <w:r w:rsidRPr="000B50E3">
        <w:rPr>
          <w:rFonts w:ascii="SimSun" w:hAnsi="SimSun" w:hint="eastAsia"/>
          <w:szCs w:val="22"/>
        </w:rPr>
        <w:t>和</w:t>
      </w:r>
      <w:r w:rsidR="008F3967">
        <w:rPr>
          <w:rFonts w:ascii="SimSun" w:hAnsi="SimSun" w:hint="eastAsia"/>
          <w:szCs w:val="22"/>
        </w:rPr>
        <w:t>国际局</w:t>
      </w:r>
      <w:r w:rsidR="003D3ADB" w:rsidRPr="000B50E3">
        <w:rPr>
          <w:rFonts w:ascii="SimSun" w:hAnsi="SimSun" w:hint="eastAsia"/>
          <w:szCs w:val="22"/>
        </w:rPr>
        <w:t>提交，</w:t>
      </w:r>
      <w:r w:rsidR="008F3967">
        <w:rPr>
          <w:rFonts w:ascii="SimSun" w:hAnsi="SimSun" w:hint="eastAsia"/>
          <w:szCs w:val="22"/>
        </w:rPr>
        <w:t>具体内容</w:t>
      </w:r>
      <w:r w:rsidR="003D3ADB" w:rsidRPr="000B50E3">
        <w:rPr>
          <w:rFonts w:ascii="SimSun" w:hAnsi="SimSun" w:hint="eastAsia"/>
          <w:szCs w:val="22"/>
        </w:rPr>
        <w:t>见</w:t>
      </w:r>
      <w:r w:rsidRPr="000B50E3">
        <w:rPr>
          <w:rFonts w:ascii="SimSun" w:hAnsi="SimSun" w:hint="eastAsia"/>
          <w:szCs w:val="22"/>
        </w:rPr>
        <w:t>项目文件</w:t>
      </w:r>
      <w:r w:rsidR="008F3967">
        <w:rPr>
          <w:rFonts w:ascii="SimSun" w:hAnsi="SimSun" w:hint="eastAsia"/>
          <w:szCs w:val="22"/>
        </w:rPr>
        <w:t>的</w:t>
      </w:r>
      <w:r w:rsidRPr="000B50E3">
        <w:rPr>
          <w:rFonts w:ascii="SimSun" w:hAnsi="SimSun" w:hint="eastAsia"/>
          <w:szCs w:val="22"/>
        </w:rPr>
        <w:t>附件</w:t>
      </w:r>
      <w:r w:rsidR="008F3967">
        <w:rPr>
          <w:rFonts w:ascii="SimSun" w:hAnsi="SimSun" w:hint="eastAsia"/>
          <w:szCs w:val="22"/>
        </w:rPr>
        <w:t>103</w:t>
      </w:r>
      <w:r w:rsidRPr="000B50E3">
        <w:rPr>
          <w:rFonts w:ascii="SimSun" w:hAnsi="SimSun" w:hint="eastAsia"/>
          <w:szCs w:val="22"/>
        </w:rPr>
        <w:t>至</w:t>
      </w:r>
      <w:r w:rsidR="008F3967">
        <w:rPr>
          <w:rFonts w:ascii="SimSun" w:hAnsi="SimSun" w:hint="eastAsia"/>
          <w:szCs w:val="22"/>
        </w:rPr>
        <w:t>107</w:t>
      </w:r>
      <w:r w:rsidRPr="000B50E3">
        <w:rPr>
          <w:rFonts w:ascii="SimSun" w:hAnsi="SimSun" w:hint="eastAsia"/>
          <w:szCs w:val="22"/>
        </w:rPr>
        <w:t>。</w:t>
      </w:r>
    </w:p>
    <w:p w14:paraId="72C9CC25" w14:textId="00EB67F2" w:rsidR="00D8468F" w:rsidRPr="000B50E3" w:rsidRDefault="00D8468F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委员会经过一些修改，通过了对</w:t>
      </w:r>
      <w:r w:rsidR="00C82E7D">
        <w:rPr>
          <w:rFonts w:ascii="SimSun" w:hAnsi="SimSun" w:hint="eastAsia"/>
          <w:szCs w:val="22"/>
        </w:rPr>
        <w:t>《指导》</w:t>
      </w:r>
      <w:r w:rsidRPr="000B50E3">
        <w:rPr>
          <w:rFonts w:ascii="SimSun" w:hAnsi="SimSun" w:hint="eastAsia"/>
          <w:szCs w:val="22"/>
        </w:rPr>
        <w:t>第一页标题</w:t>
      </w:r>
      <w:r w:rsidR="00C82E7D">
        <w:rPr>
          <w:rFonts w:ascii="SimSun" w:hAnsi="SimSun" w:hint="eastAsia"/>
          <w:szCs w:val="22"/>
        </w:rPr>
        <w:t>、61</w:t>
      </w:r>
      <w:r w:rsidRPr="000B50E3">
        <w:rPr>
          <w:rFonts w:ascii="SimSun" w:hAnsi="SimSun" w:hint="eastAsia"/>
          <w:szCs w:val="22"/>
        </w:rPr>
        <w:t>段之二、7</w:t>
      </w:r>
      <w:r w:rsidR="00C82E7D">
        <w:rPr>
          <w:rFonts w:ascii="SimSun" w:hAnsi="SimSun" w:hint="eastAsia"/>
          <w:szCs w:val="22"/>
        </w:rPr>
        <w:t>0</w:t>
      </w:r>
      <w:r w:rsidRPr="000B50E3">
        <w:rPr>
          <w:rFonts w:ascii="SimSun" w:hAnsi="SimSun" w:hint="eastAsia"/>
          <w:szCs w:val="22"/>
        </w:rPr>
        <w:t>段之二、</w:t>
      </w:r>
      <w:r w:rsidR="00C82E7D">
        <w:rPr>
          <w:rFonts w:ascii="SimSun" w:hAnsi="SimSun" w:hint="eastAsia"/>
          <w:szCs w:val="22"/>
        </w:rPr>
        <w:t>99</w:t>
      </w:r>
      <w:r w:rsidRPr="000B50E3">
        <w:rPr>
          <w:rFonts w:ascii="SimSun" w:hAnsi="SimSun" w:hint="eastAsia"/>
          <w:szCs w:val="22"/>
        </w:rPr>
        <w:t>段、</w:t>
      </w:r>
      <w:r w:rsidR="00C82E7D">
        <w:rPr>
          <w:rFonts w:ascii="SimSun" w:hAnsi="SimSun" w:hint="eastAsia"/>
          <w:szCs w:val="22"/>
        </w:rPr>
        <w:t>109</w:t>
      </w:r>
      <w:r w:rsidRPr="000B50E3">
        <w:rPr>
          <w:rFonts w:ascii="SimSun" w:hAnsi="SimSun" w:hint="eastAsia"/>
          <w:szCs w:val="22"/>
        </w:rPr>
        <w:t>段之二</w:t>
      </w:r>
      <w:r w:rsidR="00C82E7D">
        <w:rPr>
          <w:rFonts w:ascii="SimSun" w:hAnsi="SimSun" w:hint="eastAsia"/>
          <w:szCs w:val="22"/>
        </w:rPr>
        <w:t>和10</w:t>
      </w:r>
      <w:r w:rsidRPr="000B50E3">
        <w:rPr>
          <w:rFonts w:ascii="SimSun" w:hAnsi="SimSun" w:hint="eastAsia"/>
          <w:szCs w:val="22"/>
        </w:rPr>
        <w:t>9段</w:t>
      </w:r>
      <w:r w:rsidR="00C82E7D">
        <w:rPr>
          <w:rFonts w:ascii="SimSun" w:hAnsi="SimSun" w:hint="eastAsia"/>
          <w:szCs w:val="22"/>
        </w:rPr>
        <w:t>之三的修正</w:t>
      </w:r>
      <w:r w:rsidR="00A1067B" w:rsidRPr="000B50E3">
        <w:rPr>
          <w:rFonts w:ascii="SimSun" w:hAnsi="SimSun" w:hint="eastAsia"/>
          <w:szCs w:val="22"/>
        </w:rPr>
        <w:t>，</w:t>
      </w:r>
      <w:r w:rsidRPr="000B50E3">
        <w:rPr>
          <w:rFonts w:ascii="SimSun" w:hAnsi="SimSun" w:hint="eastAsia"/>
          <w:szCs w:val="22"/>
        </w:rPr>
        <w:t>见项目文件</w:t>
      </w:r>
      <w:r w:rsidR="00C82E7D">
        <w:rPr>
          <w:rFonts w:ascii="SimSun" w:hAnsi="SimSun" w:hint="eastAsia"/>
          <w:szCs w:val="22"/>
        </w:rPr>
        <w:t>的</w:t>
      </w:r>
      <w:r w:rsidRPr="000B50E3">
        <w:rPr>
          <w:rFonts w:ascii="SimSun" w:hAnsi="SimSun" w:hint="eastAsia"/>
          <w:szCs w:val="22"/>
        </w:rPr>
        <w:t>附件</w:t>
      </w:r>
      <w:r w:rsidR="00A1067B" w:rsidRPr="000B50E3">
        <w:rPr>
          <w:rFonts w:ascii="SimSun" w:hAnsi="SimSun" w:hint="eastAsia"/>
          <w:szCs w:val="22"/>
        </w:rPr>
        <w:t>1</w:t>
      </w:r>
      <w:r w:rsidR="00A1067B" w:rsidRPr="000B50E3">
        <w:rPr>
          <w:rFonts w:ascii="SimSun" w:hAnsi="SimSun"/>
          <w:szCs w:val="22"/>
        </w:rPr>
        <w:t>0</w:t>
      </w:r>
      <w:r w:rsidR="00C82E7D">
        <w:rPr>
          <w:rFonts w:ascii="SimSun" w:hAnsi="SimSun" w:hint="eastAsia"/>
          <w:szCs w:val="22"/>
        </w:rPr>
        <w:t>9</w:t>
      </w:r>
      <w:r w:rsidRPr="000B50E3">
        <w:rPr>
          <w:rFonts w:ascii="SimSun" w:hAnsi="SimSun" w:hint="eastAsia"/>
          <w:szCs w:val="22"/>
        </w:rPr>
        <w:t>和</w:t>
      </w:r>
      <w:r w:rsidR="00A1067B" w:rsidRPr="000B50E3">
        <w:rPr>
          <w:rFonts w:ascii="SimSun" w:hAnsi="SimSun" w:hint="eastAsia"/>
          <w:szCs w:val="22"/>
        </w:rPr>
        <w:t>1</w:t>
      </w:r>
      <w:r w:rsidR="00A1067B" w:rsidRPr="000B50E3">
        <w:rPr>
          <w:rFonts w:ascii="SimSun" w:hAnsi="SimSun"/>
          <w:szCs w:val="22"/>
        </w:rPr>
        <w:t>1</w:t>
      </w:r>
      <w:r w:rsidR="00C82E7D">
        <w:rPr>
          <w:rFonts w:ascii="SimSun" w:hAnsi="SimSun" w:hint="eastAsia"/>
          <w:szCs w:val="22"/>
        </w:rPr>
        <w:t>0</w:t>
      </w:r>
      <w:r w:rsidRPr="000B50E3">
        <w:rPr>
          <w:rFonts w:ascii="SimSun" w:hAnsi="SimSun" w:hint="eastAsia"/>
          <w:szCs w:val="22"/>
        </w:rPr>
        <w:t>。</w:t>
      </w:r>
      <w:r w:rsidR="006C0128">
        <w:rPr>
          <w:rFonts w:ascii="SimSun" w:hAnsi="SimSun" w:hint="eastAsia"/>
          <w:szCs w:val="22"/>
        </w:rPr>
        <w:t xml:space="preserve"> </w:t>
      </w:r>
    </w:p>
    <w:p w14:paraId="4CEDE303" w14:textId="6E59EBDD" w:rsidR="00866FF6" w:rsidRPr="000B50E3" w:rsidRDefault="00866FF6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bookmarkStart w:id="5" w:name="_Hlk161915727"/>
      <w:r w:rsidRPr="000B50E3">
        <w:rPr>
          <w:rFonts w:ascii="SimHei" w:eastAsia="SimHei" w:hAnsi="SimHei" w:hint="eastAsia"/>
          <w:b w:val="0"/>
          <w:szCs w:val="22"/>
        </w:rPr>
        <w:t>将新兴技术（NET）纳入IPC修订路线图的</w:t>
      </w:r>
      <w:r w:rsidR="003D3ADB" w:rsidRPr="000B50E3">
        <w:rPr>
          <w:rFonts w:ascii="SimHei" w:eastAsia="SimHei" w:hAnsi="SimHei" w:hint="eastAsia"/>
          <w:b w:val="0"/>
          <w:szCs w:val="22"/>
        </w:rPr>
        <w:t>修订</w:t>
      </w:r>
      <w:r w:rsidRPr="000B50E3">
        <w:rPr>
          <w:rFonts w:ascii="SimHei" w:eastAsia="SimHei" w:hAnsi="SimHei" w:hint="eastAsia"/>
          <w:b w:val="0"/>
          <w:szCs w:val="22"/>
        </w:rPr>
        <w:t>候选领域</w:t>
      </w:r>
    </w:p>
    <w:p w14:paraId="133BC1AC" w14:textId="36F85225" w:rsidR="00A642B8" w:rsidRPr="000B50E3" w:rsidRDefault="00A642B8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讨论基于</w:t>
      </w:r>
      <w:r w:rsidR="00F54E75">
        <w:rPr>
          <w:rFonts w:ascii="SimSun" w:hAnsi="SimSun" w:hint="eastAsia"/>
          <w:szCs w:val="22"/>
        </w:rPr>
        <w:t>附件5中由国际局做出的一项报告员的报告进行，其中载有巴西和中国的评论意见概要，见</w:t>
      </w:r>
      <w:r w:rsidRPr="000B50E3">
        <w:rPr>
          <w:rFonts w:ascii="SimSun" w:hAnsi="SimSun" w:hint="eastAsia"/>
          <w:szCs w:val="22"/>
        </w:rPr>
        <w:t>项目文件</w:t>
      </w:r>
      <w:hyperlink r:id="rId10" w:history="1">
        <w:r w:rsidR="00F54E75" w:rsidRPr="000B50E3">
          <w:rPr>
            <w:rStyle w:val="Hyperlink"/>
            <w:rFonts w:ascii="SimSun" w:hAnsi="SimSun" w:hint="eastAsia"/>
            <w:szCs w:val="22"/>
          </w:rPr>
          <w:t>CE</w:t>
        </w:r>
        <w:r w:rsidR="00F54E75" w:rsidRPr="000B50E3">
          <w:rPr>
            <w:rStyle w:val="Hyperlink"/>
            <w:rFonts w:ascii="SimSun" w:hAnsi="SimSun"/>
            <w:szCs w:val="22"/>
          </w:rPr>
          <w:t xml:space="preserve"> </w:t>
        </w:r>
        <w:r w:rsidR="00F54E75" w:rsidRPr="000B50E3">
          <w:rPr>
            <w:rStyle w:val="Hyperlink"/>
            <w:rFonts w:ascii="SimSun" w:hAnsi="SimSun" w:hint="eastAsia"/>
            <w:szCs w:val="22"/>
          </w:rPr>
          <w:t>551</w:t>
        </w:r>
      </w:hyperlink>
      <w:r w:rsidRPr="000B50E3">
        <w:rPr>
          <w:rFonts w:ascii="SimSun" w:hAnsi="SimSun" w:hint="eastAsia"/>
          <w:szCs w:val="22"/>
        </w:rPr>
        <w:t>附件3</w:t>
      </w:r>
      <w:r w:rsidR="00F54E75">
        <w:rPr>
          <w:rFonts w:ascii="SimSun" w:hAnsi="SimSun" w:hint="eastAsia"/>
          <w:szCs w:val="22"/>
        </w:rPr>
        <w:t>和4</w:t>
      </w:r>
      <w:r w:rsidRPr="000B50E3">
        <w:rPr>
          <w:rFonts w:ascii="SimSun" w:hAnsi="SimSun" w:hint="eastAsia"/>
          <w:szCs w:val="22"/>
        </w:rPr>
        <w:t>。</w:t>
      </w:r>
    </w:p>
    <w:p w14:paraId="1B61719C" w14:textId="1E441B6B" w:rsidR="00A642B8" w:rsidRPr="000B50E3" w:rsidRDefault="005D2D92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5D2D92">
        <w:rPr>
          <w:rFonts w:ascii="SimSun" w:hAnsi="SimSun" w:hint="eastAsia"/>
          <w:szCs w:val="22"/>
        </w:rPr>
        <w:t>委员会回顾了国际局在上届会议上提出的初步</w:t>
      </w:r>
      <w:r>
        <w:rPr>
          <w:rFonts w:ascii="SimSun" w:hAnsi="SimSun" w:hint="eastAsia"/>
          <w:szCs w:val="22"/>
        </w:rPr>
        <w:t>提案</w:t>
      </w:r>
      <w:r w:rsidRPr="005D2D92">
        <w:rPr>
          <w:rFonts w:ascii="SimSun" w:hAnsi="SimSun" w:hint="eastAsia"/>
          <w:szCs w:val="22"/>
        </w:rPr>
        <w:t>（项目文件</w:t>
      </w:r>
      <w:r w:rsidRPr="000B50E3">
        <w:fldChar w:fldCharType="begin"/>
      </w:r>
      <w:r w:rsidRPr="000B50E3">
        <w:rPr>
          <w:szCs w:val="22"/>
        </w:rPr>
        <w:instrText>HYPERLINK "https://www3.wipo.int/classifications/ipc/ipcef/public/en/project/CE551"</w:instrText>
      </w:r>
      <w:r w:rsidRPr="000B50E3">
        <w:fldChar w:fldCharType="separate"/>
      </w:r>
      <w:r w:rsidRPr="000B50E3">
        <w:rPr>
          <w:rStyle w:val="Hyperlink"/>
          <w:rFonts w:ascii="SimSun" w:hAnsi="SimSun" w:hint="eastAsia"/>
          <w:szCs w:val="22"/>
        </w:rPr>
        <w:t>CE</w:t>
      </w:r>
      <w:r w:rsidRPr="000B50E3">
        <w:rPr>
          <w:rStyle w:val="Hyperlink"/>
          <w:rFonts w:ascii="SimSun" w:hAnsi="SimSun"/>
          <w:szCs w:val="22"/>
        </w:rPr>
        <w:t xml:space="preserve"> </w:t>
      </w:r>
      <w:r w:rsidRPr="000B50E3">
        <w:rPr>
          <w:rStyle w:val="Hyperlink"/>
          <w:rFonts w:ascii="SimSun" w:hAnsi="SimSun" w:hint="eastAsia"/>
          <w:szCs w:val="22"/>
        </w:rPr>
        <w:t>551</w:t>
      </w:r>
      <w:r w:rsidRPr="000B50E3">
        <w:rPr>
          <w:rStyle w:val="Hyperlink"/>
          <w:rFonts w:ascii="SimSun" w:hAnsi="SimSun"/>
          <w:szCs w:val="22"/>
        </w:rPr>
        <w:fldChar w:fldCharType="end"/>
      </w:r>
      <w:r w:rsidRPr="005D2D92">
        <w:rPr>
          <w:rFonts w:ascii="SimSun" w:hAnsi="SimSun" w:hint="eastAsia"/>
          <w:szCs w:val="22"/>
        </w:rPr>
        <w:t>附件1），该</w:t>
      </w:r>
      <w:r>
        <w:rPr>
          <w:rFonts w:ascii="SimSun" w:hAnsi="SimSun" w:hint="eastAsia"/>
          <w:szCs w:val="22"/>
        </w:rPr>
        <w:t>提案</w:t>
      </w:r>
      <w:r w:rsidRPr="005D2D92">
        <w:rPr>
          <w:rFonts w:ascii="SimSun" w:hAnsi="SimSun" w:hint="eastAsia"/>
          <w:szCs w:val="22"/>
        </w:rPr>
        <w:t>旨在通过将NET相关技术纳入IPC修订路线图下当前IPC修订候选</w:t>
      </w:r>
      <w:r w:rsidR="002F0F43">
        <w:rPr>
          <w:rFonts w:ascii="SimSun" w:hAnsi="SimSun" w:hint="eastAsia"/>
          <w:szCs w:val="22"/>
        </w:rPr>
        <w:t>领域</w:t>
      </w:r>
      <w:r w:rsidRPr="005D2D92">
        <w:rPr>
          <w:rFonts w:ascii="SimSun" w:hAnsi="SimSun" w:hint="eastAsia"/>
          <w:szCs w:val="22"/>
        </w:rPr>
        <w:t>，提高这些技术的透明度和可见度。委员会注意到，大家一致认为，在路线图背景下对NET相关领域进行标记非常重要，这</w:t>
      </w:r>
      <w:r>
        <w:rPr>
          <w:rFonts w:ascii="SimSun" w:hAnsi="SimSun" w:hint="eastAsia"/>
          <w:szCs w:val="22"/>
        </w:rPr>
        <w:t>最终</w:t>
      </w:r>
      <w:r w:rsidRPr="005D2D92">
        <w:rPr>
          <w:rFonts w:ascii="SimSun" w:hAnsi="SimSun" w:hint="eastAsia"/>
          <w:szCs w:val="22"/>
        </w:rPr>
        <w:t>有助于工作组直观地了解NET相关领域的修订活动。然而，某些</w:t>
      </w:r>
      <w:r>
        <w:rPr>
          <w:rFonts w:ascii="SimSun" w:hAnsi="SimSun" w:hint="eastAsia"/>
          <w:szCs w:val="22"/>
        </w:rPr>
        <w:t>主管局</w:t>
      </w:r>
      <w:r w:rsidRPr="005D2D92">
        <w:rPr>
          <w:rFonts w:ascii="SimSun" w:hAnsi="SimSun" w:hint="eastAsia"/>
          <w:szCs w:val="22"/>
        </w:rPr>
        <w:t>也对是否值得投入过多精力来制定</w:t>
      </w:r>
      <w:r>
        <w:rPr>
          <w:rFonts w:ascii="SimSun" w:hAnsi="SimSun" w:hint="eastAsia"/>
          <w:szCs w:val="22"/>
        </w:rPr>
        <w:t>识别</w:t>
      </w:r>
      <w:r w:rsidRPr="005D2D92">
        <w:rPr>
          <w:rFonts w:ascii="SimSun" w:hAnsi="SimSun" w:hint="eastAsia"/>
          <w:szCs w:val="22"/>
        </w:rPr>
        <w:t>NET的潜在客观标准表示担忧，因为这些标准只是指示性的，不具有约束力</w:t>
      </w:r>
      <w:r w:rsidR="009D1C44" w:rsidRPr="000B50E3">
        <w:rPr>
          <w:rFonts w:ascii="SimSun" w:hAnsi="SimSun" w:hint="eastAsia"/>
          <w:szCs w:val="22"/>
        </w:rPr>
        <w:t>。</w:t>
      </w:r>
    </w:p>
    <w:p w14:paraId="68A2E4A0" w14:textId="7DC66B73" w:rsidR="0014504D" w:rsidRDefault="00246992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246992">
        <w:rPr>
          <w:rFonts w:ascii="SimSun" w:hAnsi="SimSun" w:hint="eastAsia"/>
          <w:szCs w:val="22"/>
        </w:rPr>
        <w:t>委员会重申了上届会议的决定，即在使用IPC修订模板提交新的修订请求时，应继续执行和</w:t>
      </w:r>
      <w:r w:rsidR="0014504D">
        <w:rPr>
          <w:rFonts w:ascii="SimSun" w:hAnsi="SimSun" w:hint="eastAsia"/>
          <w:szCs w:val="22"/>
        </w:rPr>
        <w:t>采用</w:t>
      </w:r>
      <w:r w:rsidRPr="00246992">
        <w:rPr>
          <w:rFonts w:ascii="SimSun" w:hAnsi="SimSun" w:hint="eastAsia"/>
          <w:szCs w:val="22"/>
        </w:rPr>
        <w:t>NET的现行修订</w:t>
      </w:r>
      <w:r w:rsidR="0014504D">
        <w:rPr>
          <w:rFonts w:ascii="SimSun" w:hAnsi="SimSun" w:hint="eastAsia"/>
          <w:szCs w:val="22"/>
        </w:rPr>
        <w:t>做法</w:t>
      </w:r>
      <w:r w:rsidRPr="00246992">
        <w:rPr>
          <w:rFonts w:ascii="SimSun" w:hAnsi="SimSun" w:hint="eastAsia"/>
          <w:szCs w:val="22"/>
        </w:rPr>
        <w:t>。国际局将采取必要措施，使这些请求或项目在IPC电子论坛上可见，同时，关于</w:t>
      </w:r>
      <w:r w:rsidR="0014504D">
        <w:rPr>
          <w:rFonts w:ascii="SimSun" w:hAnsi="SimSun" w:hint="eastAsia"/>
          <w:szCs w:val="22"/>
        </w:rPr>
        <w:t>识别</w:t>
      </w:r>
      <w:r w:rsidRPr="00246992">
        <w:rPr>
          <w:rFonts w:ascii="SimSun" w:hAnsi="SimSun" w:hint="eastAsia"/>
          <w:szCs w:val="22"/>
        </w:rPr>
        <w:t>NET</w:t>
      </w:r>
      <w:r w:rsidR="0014504D">
        <w:rPr>
          <w:rFonts w:ascii="SimSun" w:hAnsi="SimSun" w:hint="eastAsia"/>
          <w:szCs w:val="22"/>
        </w:rPr>
        <w:t>的</w:t>
      </w:r>
      <w:r w:rsidRPr="00246992">
        <w:rPr>
          <w:rFonts w:ascii="SimSun" w:hAnsi="SimSun" w:hint="eastAsia"/>
          <w:szCs w:val="22"/>
        </w:rPr>
        <w:t>潜在客观标准的讨论仍将在项目</w:t>
      </w:r>
      <w:hyperlink r:id="rId11" w:history="1">
        <w:r w:rsidR="0014504D" w:rsidRPr="000B50E3">
          <w:rPr>
            <w:rStyle w:val="Hyperlink"/>
            <w:rFonts w:ascii="SimSun" w:hAnsi="SimSun" w:hint="eastAsia"/>
            <w:szCs w:val="22"/>
          </w:rPr>
          <w:t>CE</w:t>
        </w:r>
        <w:r w:rsidR="0014504D" w:rsidRPr="000B50E3">
          <w:rPr>
            <w:rStyle w:val="Hyperlink"/>
            <w:rFonts w:ascii="SimSun" w:hAnsi="SimSun"/>
            <w:szCs w:val="22"/>
          </w:rPr>
          <w:t xml:space="preserve"> </w:t>
        </w:r>
        <w:r w:rsidR="0014504D" w:rsidRPr="000B50E3">
          <w:rPr>
            <w:rStyle w:val="Hyperlink"/>
            <w:rFonts w:ascii="SimSun" w:hAnsi="SimSun" w:hint="eastAsia"/>
            <w:szCs w:val="22"/>
          </w:rPr>
          <w:t>551</w:t>
        </w:r>
      </w:hyperlink>
      <w:r w:rsidRPr="00246992">
        <w:rPr>
          <w:rFonts w:ascii="SimSun" w:hAnsi="SimSun" w:hint="eastAsia"/>
          <w:szCs w:val="22"/>
        </w:rPr>
        <w:t>下继续进行</w:t>
      </w:r>
      <w:r w:rsidR="00FB79AF">
        <w:rPr>
          <w:rFonts w:ascii="SimSun" w:hAnsi="SimSun" w:hint="eastAsia"/>
          <w:szCs w:val="22"/>
        </w:rPr>
        <w:t>。</w:t>
      </w:r>
    </w:p>
    <w:p w14:paraId="6E1E9094" w14:textId="4C2D8D21" w:rsidR="00A57AC9" w:rsidRPr="000B50E3" w:rsidRDefault="00A57AC9" w:rsidP="00A57AC9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>
        <w:rPr>
          <w:rFonts w:ascii="SimHei" w:eastAsia="SimHei" w:hAnsi="SimHei" w:hint="eastAsia"/>
          <w:b w:val="0"/>
          <w:szCs w:val="22"/>
        </w:rPr>
        <w:t>IPC补充分类的表示</w:t>
      </w:r>
    </w:p>
    <w:p w14:paraId="259D628C" w14:textId="06C50033" w:rsidR="00A57AC9" w:rsidRPr="000B50E3" w:rsidRDefault="00A57AC9" w:rsidP="00A57AC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  <w:u w:val="single"/>
        </w:rPr>
      </w:pPr>
      <w:r w:rsidRPr="00A57AC9">
        <w:rPr>
          <w:rFonts w:ascii="SimSun" w:hAnsi="SimSun" w:hint="eastAsia"/>
          <w:szCs w:val="22"/>
        </w:rPr>
        <w:t>讨论基于附件12和13</w:t>
      </w:r>
      <w:r w:rsidR="002F0F43">
        <w:rPr>
          <w:rFonts w:ascii="SimSun" w:hAnsi="SimSun" w:hint="eastAsia"/>
          <w:szCs w:val="22"/>
        </w:rPr>
        <w:t>进行</w:t>
      </w:r>
      <w:r w:rsidRPr="00A57AC9">
        <w:rPr>
          <w:rFonts w:ascii="SimSun" w:hAnsi="SimSun" w:hint="eastAsia"/>
          <w:szCs w:val="22"/>
        </w:rPr>
        <w:t>，</w:t>
      </w:r>
      <w:r w:rsidR="00F61DE4">
        <w:rPr>
          <w:rFonts w:ascii="SimSun" w:hAnsi="SimSun" w:hint="eastAsia"/>
          <w:szCs w:val="22"/>
        </w:rPr>
        <w:t>这两个附件</w:t>
      </w:r>
      <w:r w:rsidR="00673479">
        <w:rPr>
          <w:rFonts w:ascii="SimSun" w:hAnsi="SimSun" w:hint="eastAsia"/>
          <w:szCs w:val="22"/>
        </w:rPr>
        <w:t>分别载有</w:t>
      </w:r>
      <w:r w:rsidRPr="00A57AC9">
        <w:rPr>
          <w:rFonts w:ascii="SimSun" w:hAnsi="SimSun" w:hint="eastAsia"/>
          <w:szCs w:val="22"/>
        </w:rPr>
        <w:t>一份报告员报告</w:t>
      </w:r>
      <w:r w:rsidR="002F0F43">
        <w:rPr>
          <w:rFonts w:ascii="SimSun" w:hAnsi="SimSun" w:hint="eastAsia"/>
          <w:szCs w:val="22"/>
        </w:rPr>
        <w:t>，</w:t>
      </w:r>
      <w:r w:rsidRPr="00A57AC9">
        <w:rPr>
          <w:rFonts w:ascii="SimSun" w:hAnsi="SimSun" w:hint="eastAsia"/>
          <w:szCs w:val="22"/>
        </w:rPr>
        <w:t>和一份中国关于IPC补充分类号的表示</w:t>
      </w:r>
      <w:r w:rsidR="00F61DE4">
        <w:rPr>
          <w:rFonts w:ascii="SimSun" w:hAnsi="SimSun" w:hint="eastAsia"/>
          <w:szCs w:val="22"/>
        </w:rPr>
        <w:t>及</w:t>
      </w:r>
      <w:r w:rsidR="00673479">
        <w:rPr>
          <w:rFonts w:ascii="SimSun" w:hAnsi="SimSun" w:hint="eastAsia"/>
          <w:szCs w:val="22"/>
        </w:rPr>
        <w:t>统一</w:t>
      </w:r>
      <w:r w:rsidR="00F61DE4">
        <w:rPr>
          <w:rFonts w:ascii="SimSun" w:hAnsi="SimSun" w:hint="eastAsia"/>
          <w:szCs w:val="22"/>
        </w:rPr>
        <w:t>编号</w:t>
      </w:r>
      <w:r w:rsidRPr="00A57AC9">
        <w:rPr>
          <w:rFonts w:ascii="SimSun" w:hAnsi="SimSun" w:hint="eastAsia"/>
          <w:szCs w:val="22"/>
        </w:rPr>
        <w:t>格式的提案。该项目旨在解决二级分类</w:t>
      </w:r>
      <w:r w:rsidR="00673479">
        <w:rPr>
          <w:rFonts w:ascii="SimSun" w:hAnsi="SimSun" w:hint="eastAsia"/>
          <w:szCs w:val="22"/>
        </w:rPr>
        <w:t>表</w:t>
      </w:r>
      <w:r w:rsidRPr="00A57AC9">
        <w:rPr>
          <w:rFonts w:ascii="SimSun" w:hAnsi="SimSun" w:hint="eastAsia"/>
          <w:szCs w:val="22"/>
        </w:rPr>
        <w:t>和索引码之间</w:t>
      </w:r>
      <w:r w:rsidR="00673479">
        <w:rPr>
          <w:rFonts w:ascii="SimSun" w:hAnsi="SimSun" w:hint="eastAsia"/>
          <w:szCs w:val="22"/>
        </w:rPr>
        <w:t>的</w:t>
      </w:r>
      <w:r w:rsidRPr="00A57AC9">
        <w:rPr>
          <w:rFonts w:ascii="SimSun" w:hAnsi="SimSun" w:hint="eastAsia"/>
          <w:szCs w:val="22"/>
        </w:rPr>
        <w:t>不一致问题，明确其作用并提高分类效率。该提案重申，拟议的统一不会改变索引</w:t>
      </w:r>
      <w:r w:rsidR="00673479">
        <w:rPr>
          <w:rFonts w:ascii="SimSun" w:hAnsi="SimSun" w:hint="eastAsia"/>
          <w:szCs w:val="22"/>
        </w:rPr>
        <w:t>表</w:t>
      </w:r>
      <w:r w:rsidRPr="00A57AC9">
        <w:rPr>
          <w:rFonts w:ascii="SimSun" w:hAnsi="SimSun" w:hint="eastAsia"/>
          <w:szCs w:val="22"/>
        </w:rPr>
        <w:t>或二级分类的功能，而是</w:t>
      </w:r>
      <w:r w:rsidR="00673479">
        <w:rPr>
          <w:rFonts w:ascii="SimSun" w:hAnsi="SimSun" w:hint="eastAsia"/>
          <w:szCs w:val="22"/>
        </w:rPr>
        <w:t>为了</w:t>
      </w:r>
      <w:r w:rsidRPr="00A57AC9">
        <w:rPr>
          <w:rFonts w:ascii="SimSun" w:hAnsi="SimSun" w:hint="eastAsia"/>
          <w:szCs w:val="22"/>
        </w:rPr>
        <w:t>规范其表示形式，以提高可用性。它还建议，自动化方法</w:t>
      </w:r>
      <w:r w:rsidR="00673479">
        <w:rPr>
          <w:rFonts w:ascii="SimSun" w:hAnsi="SimSun" w:hint="eastAsia"/>
          <w:szCs w:val="22"/>
        </w:rPr>
        <w:t>可以为再</w:t>
      </w:r>
      <w:r w:rsidRPr="00A57AC9">
        <w:rPr>
          <w:rFonts w:ascii="SimSun" w:hAnsi="SimSun" w:hint="eastAsia"/>
          <w:szCs w:val="22"/>
        </w:rPr>
        <w:t>分类</w:t>
      </w:r>
      <w:r w:rsidR="00673479">
        <w:rPr>
          <w:rFonts w:ascii="SimSun" w:hAnsi="SimSun" w:hint="eastAsia"/>
          <w:szCs w:val="22"/>
        </w:rPr>
        <w:t>提供便利</w:t>
      </w:r>
      <w:r w:rsidRPr="00A57AC9">
        <w:rPr>
          <w:rFonts w:ascii="SimSun" w:hAnsi="SimSun" w:hint="eastAsia"/>
          <w:szCs w:val="22"/>
        </w:rPr>
        <w:t>，并最大限度地减少资源投入</w:t>
      </w:r>
      <w:r w:rsidRPr="000B50E3">
        <w:rPr>
          <w:rFonts w:ascii="SimSun" w:hAnsi="SimSun" w:hint="eastAsia"/>
          <w:szCs w:val="22"/>
        </w:rPr>
        <w:t>。</w:t>
      </w:r>
    </w:p>
    <w:p w14:paraId="21DA542D" w14:textId="19B91AA6" w:rsidR="00A57AC9" w:rsidRPr="003B7C57" w:rsidRDefault="00673479" w:rsidP="00A57AC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  <w:u w:val="single"/>
        </w:rPr>
      </w:pPr>
      <w:r w:rsidRPr="00673479">
        <w:rPr>
          <w:rFonts w:ascii="SimSun" w:hAnsi="SimSun" w:hint="eastAsia"/>
          <w:szCs w:val="22"/>
        </w:rPr>
        <w:t>中国提交了一份</w:t>
      </w:r>
      <w:r w:rsidR="0072655A">
        <w:rPr>
          <w:rFonts w:ascii="SimSun" w:hAnsi="SimSun" w:hint="eastAsia"/>
          <w:szCs w:val="22"/>
        </w:rPr>
        <w:t>关于</w:t>
      </w:r>
      <w:r w:rsidRPr="00673479">
        <w:rPr>
          <w:rFonts w:ascii="SimSun" w:hAnsi="SimSun" w:hint="eastAsia"/>
          <w:szCs w:val="22"/>
        </w:rPr>
        <w:t>统一补充分类号编号</w:t>
      </w:r>
      <w:r w:rsidR="0072655A">
        <w:rPr>
          <w:rFonts w:ascii="SimSun" w:hAnsi="SimSun" w:hint="eastAsia"/>
          <w:szCs w:val="22"/>
        </w:rPr>
        <w:t>的提案</w:t>
      </w:r>
      <w:r w:rsidRPr="00673479">
        <w:rPr>
          <w:rFonts w:ascii="SimSun" w:hAnsi="SimSun" w:hint="eastAsia"/>
          <w:szCs w:val="22"/>
        </w:rPr>
        <w:t>，即</w:t>
      </w:r>
      <w:r w:rsidR="00330997">
        <w:rPr>
          <w:rFonts w:ascii="SimSun" w:hAnsi="SimSun" w:hint="eastAsia"/>
          <w:szCs w:val="22"/>
        </w:rPr>
        <w:t>：对于</w:t>
      </w:r>
      <w:r w:rsidR="003B7C57">
        <w:rPr>
          <w:rFonts w:ascii="SimSun" w:hAnsi="SimSun" w:hint="eastAsia"/>
          <w:szCs w:val="22"/>
        </w:rPr>
        <w:t>与</w:t>
      </w:r>
      <w:r w:rsidRPr="00673479">
        <w:rPr>
          <w:rFonts w:ascii="SimSun" w:hAnsi="SimSun" w:hint="eastAsia"/>
          <w:szCs w:val="22"/>
        </w:rPr>
        <w:t>多个部的主分类号组合的</w:t>
      </w:r>
      <w:r w:rsidR="0072655A">
        <w:rPr>
          <w:rFonts w:ascii="SimSun" w:hAnsi="SimSun" w:hint="eastAsia"/>
          <w:szCs w:val="22"/>
        </w:rPr>
        <w:t>分类号</w:t>
      </w:r>
      <w:r w:rsidR="00330997">
        <w:rPr>
          <w:rFonts w:ascii="SimSun" w:hAnsi="SimSun" w:hint="eastAsia"/>
          <w:szCs w:val="22"/>
        </w:rPr>
        <w:t>采用</w:t>
      </w:r>
      <w:r w:rsidRPr="00673479">
        <w:rPr>
          <w:rFonts w:ascii="SimSun" w:hAnsi="SimSun" w:hint="eastAsia"/>
          <w:szCs w:val="22"/>
        </w:rPr>
        <w:t>6000系列</w:t>
      </w:r>
      <w:r w:rsidR="00330997">
        <w:rPr>
          <w:rFonts w:ascii="SimSun" w:hAnsi="SimSun" w:hint="eastAsia"/>
          <w:szCs w:val="22"/>
        </w:rPr>
        <w:t>编码方式；对于</w:t>
      </w:r>
      <w:r w:rsidRPr="00673479">
        <w:rPr>
          <w:rFonts w:ascii="SimSun" w:hAnsi="SimSun" w:hint="eastAsia"/>
          <w:szCs w:val="22"/>
        </w:rPr>
        <w:t>仅与</w:t>
      </w:r>
      <w:r w:rsidR="0072655A">
        <w:rPr>
          <w:rFonts w:ascii="SimSun" w:hAnsi="SimSun" w:hint="eastAsia"/>
          <w:szCs w:val="22"/>
        </w:rPr>
        <w:t>同一部</w:t>
      </w:r>
      <w:r w:rsidR="00330997">
        <w:rPr>
          <w:rFonts w:ascii="SimSun" w:hAnsi="SimSun" w:hint="eastAsia"/>
          <w:szCs w:val="22"/>
        </w:rPr>
        <w:t>的</w:t>
      </w:r>
      <w:r w:rsidRPr="00673479">
        <w:rPr>
          <w:rFonts w:ascii="SimSun" w:hAnsi="SimSun" w:hint="eastAsia"/>
          <w:szCs w:val="22"/>
        </w:rPr>
        <w:t>主分类号组合的</w:t>
      </w:r>
      <w:r w:rsidR="0072655A">
        <w:rPr>
          <w:rFonts w:ascii="SimSun" w:hAnsi="SimSun" w:hint="eastAsia"/>
          <w:szCs w:val="22"/>
        </w:rPr>
        <w:t>分类</w:t>
      </w:r>
      <w:r w:rsidRPr="00673479">
        <w:rPr>
          <w:rFonts w:ascii="SimSun" w:hAnsi="SimSun" w:hint="eastAsia"/>
          <w:szCs w:val="22"/>
        </w:rPr>
        <w:t>号</w:t>
      </w:r>
      <w:r w:rsidR="00330997">
        <w:rPr>
          <w:rFonts w:ascii="SimSun" w:hAnsi="SimSun" w:hint="eastAsia"/>
          <w:szCs w:val="22"/>
        </w:rPr>
        <w:t>采用</w:t>
      </w:r>
      <w:r w:rsidRPr="00673479">
        <w:rPr>
          <w:rFonts w:ascii="SimSun" w:hAnsi="SimSun" w:hint="eastAsia"/>
          <w:szCs w:val="22"/>
        </w:rPr>
        <w:t>8000系列</w:t>
      </w:r>
      <w:r w:rsidR="00330997">
        <w:rPr>
          <w:rFonts w:ascii="SimSun" w:hAnsi="SimSun" w:hint="eastAsia"/>
          <w:szCs w:val="22"/>
        </w:rPr>
        <w:t>编码方式</w:t>
      </w:r>
      <w:r w:rsidRPr="00673479">
        <w:rPr>
          <w:rFonts w:ascii="SimSun" w:hAnsi="SimSun" w:hint="eastAsia"/>
          <w:szCs w:val="22"/>
        </w:rPr>
        <w:t>。中国强调，这种方法将提高分类的准确性，减少错误</w:t>
      </w:r>
      <w:r w:rsidR="0072655A">
        <w:rPr>
          <w:rFonts w:ascii="SimSun" w:hAnsi="SimSun" w:hint="eastAsia"/>
          <w:szCs w:val="22"/>
        </w:rPr>
        <w:t>分类</w:t>
      </w:r>
      <w:r w:rsidRPr="00673479">
        <w:rPr>
          <w:rFonts w:ascii="SimSun" w:hAnsi="SimSun" w:hint="eastAsia"/>
          <w:szCs w:val="22"/>
        </w:rPr>
        <w:t>，并提高IPC对公众用户和自动化系统的可用性</w:t>
      </w:r>
      <w:r w:rsidR="00A57AC9" w:rsidRPr="000B50E3">
        <w:rPr>
          <w:rFonts w:ascii="SimSun" w:hAnsi="SimSun" w:hint="eastAsia"/>
          <w:szCs w:val="22"/>
        </w:rPr>
        <w:t>。</w:t>
      </w:r>
    </w:p>
    <w:p w14:paraId="04B5906F" w14:textId="2B17A851" w:rsidR="003B7C57" w:rsidRDefault="003B7C57" w:rsidP="00A57AC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3B7C57">
        <w:rPr>
          <w:rFonts w:ascii="SimSun" w:hAnsi="SimSun" w:hint="eastAsia"/>
          <w:szCs w:val="22"/>
        </w:rPr>
        <w:lastRenderedPageBreak/>
        <w:t>委员会</w:t>
      </w:r>
      <w:r w:rsidR="0027673B">
        <w:rPr>
          <w:rFonts w:ascii="SimSun" w:hAnsi="SimSun" w:hint="eastAsia"/>
          <w:szCs w:val="22"/>
        </w:rPr>
        <w:t>认可</w:t>
      </w:r>
      <w:r w:rsidRPr="003B7C57">
        <w:rPr>
          <w:rFonts w:ascii="SimSun" w:hAnsi="SimSun" w:hint="eastAsia"/>
          <w:szCs w:val="22"/>
        </w:rPr>
        <w:t>中国提出的</w:t>
      </w:r>
      <w:r w:rsidR="00BC1B8B">
        <w:rPr>
          <w:rFonts w:ascii="SimSun" w:hAnsi="SimSun" w:hint="eastAsia"/>
          <w:szCs w:val="22"/>
        </w:rPr>
        <w:t>增进</w:t>
      </w:r>
      <w:r w:rsidRPr="003B7C57">
        <w:rPr>
          <w:rFonts w:ascii="SimSun" w:hAnsi="SimSun" w:hint="eastAsia"/>
          <w:szCs w:val="22"/>
        </w:rPr>
        <w:t>IPC</w:t>
      </w:r>
      <w:r w:rsidR="00EC000B">
        <w:rPr>
          <w:rFonts w:ascii="SimSun" w:hAnsi="SimSun" w:hint="eastAsia"/>
          <w:szCs w:val="22"/>
        </w:rPr>
        <w:t>对</w:t>
      </w:r>
      <w:r w:rsidRPr="003B7C57">
        <w:rPr>
          <w:rFonts w:ascii="SimSun" w:hAnsi="SimSun" w:hint="eastAsia"/>
          <w:szCs w:val="22"/>
        </w:rPr>
        <w:t>用户友好性的</w:t>
      </w:r>
      <w:r w:rsidR="00EC000B">
        <w:rPr>
          <w:rFonts w:ascii="SimSun" w:hAnsi="SimSun" w:hint="eastAsia"/>
          <w:szCs w:val="22"/>
        </w:rPr>
        <w:t>提案有可取之处</w:t>
      </w:r>
      <w:r w:rsidRPr="003B7C57">
        <w:rPr>
          <w:rFonts w:ascii="SimSun" w:hAnsi="SimSun" w:hint="eastAsia"/>
          <w:szCs w:val="22"/>
        </w:rPr>
        <w:t>。然而，委员会也注意到一些</w:t>
      </w:r>
      <w:r w:rsidR="00EC000B">
        <w:rPr>
          <w:rFonts w:ascii="SimSun" w:hAnsi="SimSun" w:hint="eastAsia"/>
          <w:szCs w:val="22"/>
        </w:rPr>
        <w:t>主管局的担忧</w:t>
      </w:r>
      <w:r w:rsidR="00301237">
        <w:rPr>
          <w:rFonts w:ascii="SimSun" w:hAnsi="SimSun" w:hint="eastAsia"/>
          <w:szCs w:val="22"/>
        </w:rPr>
        <w:t>——关于</w:t>
      </w:r>
      <w:r w:rsidRPr="003B7C57">
        <w:rPr>
          <w:rFonts w:ascii="SimSun" w:hAnsi="SimSun" w:hint="eastAsia"/>
          <w:szCs w:val="22"/>
        </w:rPr>
        <w:t>拟议变更的必要性</w:t>
      </w:r>
      <w:r w:rsidR="00301237">
        <w:rPr>
          <w:rFonts w:ascii="SimSun" w:hAnsi="SimSun" w:hint="eastAsia"/>
          <w:szCs w:val="22"/>
        </w:rPr>
        <w:t>及其</w:t>
      </w:r>
      <w:r w:rsidRPr="003B7C57">
        <w:rPr>
          <w:rFonts w:ascii="SimSun" w:hAnsi="SimSun" w:hint="eastAsia"/>
          <w:szCs w:val="22"/>
        </w:rPr>
        <w:t>对</w:t>
      </w:r>
      <w:r w:rsidR="00301237">
        <w:rPr>
          <w:rFonts w:ascii="SimSun" w:hAnsi="SimSun" w:hint="eastAsia"/>
          <w:szCs w:val="22"/>
        </w:rPr>
        <w:t>主管局</w:t>
      </w:r>
      <w:r w:rsidRPr="003B7C57">
        <w:rPr>
          <w:rFonts w:ascii="SimSun" w:hAnsi="SimSun" w:hint="eastAsia"/>
          <w:szCs w:val="22"/>
        </w:rPr>
        <w:t>信息技术系统的影响</w:t>
      </w:r>
      <w:r w:rsidR="00301237">
        <w:rPr>
          <w:rFonts w:ascii="SimSun" w:hAnsi="SimSun" w:hint="eastAsia"/>
          <w:szCs w:val="22"/>
        </w:rPr>
        <w:t>，</w:t>
      </w:r>
      <w:r w:rsidRPr="003B7C57">
        <w:rPr>
          <w:rFonts w:ascii="SimSun" w:hAnsi="SimSun" w:hint="eastAsia"/>
          <w:szCs w:val="22"/>
        </w:rPr>
        <w:t>以及</w:t>
      </w:r>
      <w:r w:rsidR="00301237">
        <w:rPr>
          <w:rFonts w:ascii="SimSun" w:hAnsi="SimSun" w:hint="eastAsia"/>
          <w:szCs w:val="22"/>
        </w:rPr>
        <w:t>再</w:t>
      </w:r>
      <w:r w:rsidRPr="003B7C57">
        <w:rPr>
          <w:rFonts w:ascii="SimSun" w:hAnsi="SimSun" w:hint="eastAsia"/>
          <w:szCs w:val="22"/>
        </w:rPr>
        <w:t>分类</w:t>
      </w:r>
      <w:r w:rsidR="002F0F43">
        <w:rPr>
          <w:rFonts w:ascii="SimSun" w:hAnsi="SimSun" w:hint="eastAsia"/>
          <w:szCs w:val="22"/>
        </w:rPr>
        <w:t>所涉及</w:t>
      </w:r>
      <w:r w:rsidRPr="003B7C57">
        <w:rPr>
          <w:rFonts w:ascii="SimSun" w:hAnsi="SimSun" w:hint="eastAsia"/>
          <w:szCs w:val="22"/>
        </w:rPr>
        <w:t>的工作量</w:t>
      </w:r>
      <w:r w:rsidR="00301237">
        <w:rPr>
          <w:rFonts w:ascii="SimSun" w:hAnsi="SimSun" w:hint="eastAsia"/>
          <w:szCs w:val="22"/>
        </w:rPr>
        <w:t>等</w:t>
      </w:r>
      <w:r w:rsidRPr="003B7C57">
        <w:rPr>
          <w:rFonts w:ascii="SimSun" w:hAnsi="SimSun" w:hint="eastAsia"/>
          <w:szCs w:val="22"/>
        </w:rPr>
        <w:t>。一些</w:t>
      </w:r>
      <w:r w:rsidR="00301237">
        <w:rPr>
          <w:rFonts w:ascii="SimSun" w:hAnsi="SimSun" w:hint="eastAsia"/>
          <w:szCs w:val="22"/>
        </w:rPr>
        <w:t>主管局</w:t>
      </w:r>
      <w:r w:rsidRPr="003B7C57">
        <w:rPr>
          <w:rFonts w:ascii="SimSun" w:hAnsi="SimSun" w:hint="eastAsia"/>
          <w:szCs w:val="22"/>
        </w:rPr>
        <w:t>质疑拟议变更的潜在好处是否大于相关成本和努力。此外，还提到了人工智能是否最终能够减少对二级分类和索引码的需求</w:t>
      </w:r>
      <w:r w:rsidR="00301237">
        <w:rPr>
          <w:rFonts w:ascii="SimSun" w:hAnsi="SimSun" w:hint="eastAsia"/>
          <w:szCs w:val="22"/>
        </w:rPr>
        <w:t>。</w:t>
      </w:r>
    </w:p>
    <w:p w14:paraId="47F805F4" w14:textId="2966CD9E" w:rsidR="003B7C57" w:rsidRPr="003B7C57" w:rsidRDefault="003B7C57" w:rsidP="003B7C5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3B7C57">
        <w:rPr>
          <w:rFonts w:ascii="SimSun" w:hAnsi="SimSun" w:hint="eastAsia"/>
          <w:szCs w:val="22"/>
        </w:rPr>
        <w:t>委员会决定继续</w:t>
      </w:r>
      <w:r w:rsidR="00301237">
        <w:rPr>
          <w:rFonts w:ascii="SimSun" w:hAnsi="SimSun" w:hint="eastAsia"/>
          <w:szCs w:val="22"/>
        </w:rPr>
        <w:t>对</w:t>
      </w:r>
      <w:r w:rsidRPr="003B7C57">
        <w:rPr>
          <w:rFonts w:ascii="SimSun" w:hAnsi="SimSun" w:hint="eastAsia"/>
          <w:szCs w:val="22"/>
        </w:rPr>
        <w:t>项目</w:t>
      </w:r>
      <w:hyperlink r:id="rId12" w:history="1">
        <w:r w:rsidRPr="00301237">
          <w:rPr>
            <w:rStyle w:val="Hyperlink"/>
            <w:rFonts w:ascii="SimSun" w:hAnsi="SimSun" w:hint="eastAsia"/>
            <w:szCs w:val="22"/>
          </w:rPr>
          <w:t>CE 552</w:t>
        </w:r>
      </w:hyperlink>
      <w:r w:rsidR="00301237">
        <w:rPr>
          <w:rFonts w:ascii="SimSun" w:hAnsi="SimSun" w:hint="eastAsia"/>
          <w:szCs w:val="22"/>
        </w:rPr>
        <w:t>进行</w:t>
      </w:r>
      <w:r w:rsidRPr="003B7C57">
        <w:rPr>
          <w:rFonts w:ascii="SimSun" w:hAnsi="SimSun" w:hint="eastAsia"/>
          <w:szCs w:val="22"/>
        </w:rPr>
        <w:t>讨论，</w:t>
      </w:r>
      <w:r w:rsidR="00301237">
        <w:rPr>
          <w:rFonts w:ascii="SimSun" w:hAnsi="SimSun" w:hint="eastAsia"/>
          <w:szCs w:val="22"/>
        </w:rPr>
        <w:t>这可以就</w:t>
      </w:r>
      <w:r w:rsidRPr="003B7C57">
        <w:rPr>
          <w:rFonts w:ascii="SimSun" w:hAnsi="SimSun" w:hint="eastAsia"/>
          <w:szCs w:val="22"/>
        </w:rPr>
        <w:t>更广泛的分类挑战</w:t>
      </w:r>
      <w:r w:rsidR="00301237">
        <w:rPr>
          <w:rFonts w:ascii="SimSun" w:hAnsi="SimSun" w:hint="eastAsia"/>
          <w:szCs w:val="22"/>
        </w:rPr>
        <w:t>提供</w:t>
      </w:r>
      <w:r w:rsidRPr="003B7C57">
        <w:rPr>
          <w:rFonts w:ascii="SimSun" w:hAnsi="SimSun" w:hint="eastAsia"/>
          <w:szCs w:val="22"/>
        </w:rPr>
        <w:t>宝贵</w:t>
      </w:r>
      <w:r w:rsidR="00301237">
        <w:rPr>
          <w:rFonts w:ascii="SimSun" w:hAnsi="SimSun" w:hint="eastAsia"/>
          <w:szCs w:val="22"/>
        </w:rPr>
        <w:t>的</w:t>
      </w:r>
      <w:r w:rsidRPr="003B7C57">
        <w:rPr>
          <w:rFonts w:ascii="SimSun" w:hAnsi="SimSun" w:hint="eastAsia"/>
          <w:szCs w:val="22"/>
        </w:rPr>
        <w:t>见解。委员会还决定将标题从“IPC补充分类的表示”改为“IPC二级分类和索引</w:t>
      </w:r>
      <w:r w:rsidR="00301237">
        <w:rPr>
          <w:rFonts w:ascii="SimSun" w:hAnsi="SimSun" w:hint="eastAsia"/>
          <w:szCs w:val="22"/>
        </w:rPr>
        <w:t>表</w:t>
      </w:r>
      <w:r w:rsidRPr="003B7C57">
        <w:rPr>
          <w:rFonts w:ascii="SimSun" w:hAnsi="SimSun" w:hint="eastAsia"/>
          <w:szCs w:val="22"/>
        </w:rPr>
        <w:t>”，以更好地反映讨论的范围。</w:t>
      </w:r>
    </w:p>
    <w:p w14:paraId="11093F61" w14:textId="19351D44" w:rsidR="003B7C57" w:rsidRPr="003B7C57" w:rsidRDefault="003B7C57" w:rsidP="003B7C5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3B7C57">
        <w:rPr>
          <w:rFonts w:ascii="SimSun" w:hAnsi="SimSun" w:hint="eastAsia"/>
          <w:szCs w:val="22"/>
        </w:rPr>
        <w:t>委员会感谢德国主动提出编制一份现有索引</w:t>
      </w:r>
      <w:r w:rsidR="00301237">
        <w:rPr>
          <w:rFonts w:ascii="SimSun" w:hAnsi="SimSun" w:hint="eastAsia"/>
          <w:szCs w:val="22"/>
        </w:rPr>
        <w:t>表</w:t>
      </w:r>
      <w:r w:rsidRPr="003B7C57">
        <w:rPr>
          <w:rFonts w:ascii="SimSun" w:hAnsi="SimSun" w:hint="eastAsia"/>
          <w:szCs w:val="22"/>
        </w:rPr>
        <w:t>的清单（见项目</w:t>
      </w:r>
      <w:r w:rsidR="00301237">
        <w:rPr>
          <w:rFonts w:ascii="SimSun" w:hAnsi="SimSun"/>
          <w:szCs w:val="22"/>
        </w:rPr>
        <w:fldChar w:fldCharType="begin"/>
      </w:r>
      <w:r w:rsidR="00301237">
        <w:rPr>
          <w:rFonts w:ascii="SimSun" w:hAnsi="SimSun" w:hint="eastAsia"/>
          <w:szCs w:val="22"/>
        </w:rPr>
        <w:instrText>HYPERLINK "https://www3.wipo.int/classifications/ipc/ipcef/private/en/project/CE552"</w:instrText>
      </w:r>
      <w:r w:rsidR="00301237">
        <w:rPr>
          <w:rFonts w:ascii="SimSun" w:hAnsi="SimSun"/>
          <w:szCs w:val="22"/>
        </w:rPr>
      </w:r>
      <w:r w:rsidR="00301237">
        <w:rPr>
          <w:rFonts w:ascii="SimSun" w:hAnsi="SimSun"/>
          <w:szCs w:val="22"/>
        </w:rPr>
        <w:fldChar w:fldCharType="separate"/>
      </w:r>
      <w:r w:rsidR="00301237" w:rsidRPr="00301237">
        <w:rPr>
          <w:rStyle w:val="Hyperlink"/>
          <w:rFonts w:ascii="SimSun" w:hAnsi="SimSun" w:hint="eastAsia"/>
          <w:szCs w:val="22"/>
        </w:rPr>
        <w:t>CE 552</w:t>
      </w:r>
      <w:r w:rsidR="00301237">
        <w:rPr>
          <w:rFonts w:ascii="SimSun" w:hAnsi="SimSun"/>
          <w:szCs w:val="22"/>
        </w:rPr>
        <w:fldChar w:fldCharType="end"/>
      </w:r>
      <w:r w:rsidRPr="003B7C57">
        <w:rPr>
          <w:rFonts w:ascii="SimSun" w:hAnsi="SimSun" w:hint="eastAsia"/>
          <w:szCs w:val="22"/>
        </w:rPr>
        <w:t>附件14），以</w:t>
      </w:r>
      <w:r w:rsidR="00F61DE4">
        <w:rPr>
          <w:rFonts w:ascii="SimSun" w:hAnsi="SimSun" w:hint="eastAsia"/>
          <w:szCs w:val="22"/>
        </w:rPr>
        <w:t>方便</w:t>
      </w:r>
      <w:r w:rsidRPr="003B7C57">
        <w:rPr>
          <w:rFonts w:ascii="SimSun" w:hAnsi="SimSun" w:hint="eastAsia"/>
          <w:szCs w:val="22"/>
        </w:rPr>
        <w:t>进一步</w:t>
      </w:r>
      <w:r w:rsidR="00F61DE4">
        <w:rPr>
          <w:rFonts w:ascii="SimSun" w:hAnsi="SimSun" w:hint="eastAsia"/>
          <w:szCs w:val="22"/>
        </w:rPr>
        <w:t>开展</w:t>
      </w:r>
      <w:r w:rsidRPr="003B7C57">
        <w:rPr>
          <w:rFonts w:ascii="SimSun" w:hAnsi="SimSun" w:hint="eastAsia"/>
          <w:szCs w:val="22"/>
        </w:rPr>
        <w:t>讨论，同时各局将继续收集公众用户等各方对IPC可用性和</w:t>
      </w:r>
      <w:r w:rsidR="00301237">
        <w:rPr>
          <w:rFonts w:ascii="SimSun" w:hAnsi="SimSun" w:hint="eastAsia"/>
          <w:szCs w:val="22"/>
        </w:rPr>
        <w:t>可能</w:t>
      </w:r>
      <w:r w:rsidRPr="003B7C57">
        <w:rPr>
          <w:rFonts w:ascii="SimSun" w:hAnsi="SimSun" w:hint="eastAsia"/>
          <w:szCs w:val="22"/>
        </w:rPr>
        <w:t>改进的反馈意见。</w:t>
      </w:r>
    </w:p>
    <w:p w14:paraId="2D3B6806" w14:textId="7AF1DD9F" w:rsidR="003B7C57" w:rsidRPr="003B7C57" w:rsidRDefault="00301237" w:rsidP="003B7C57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>
        <w:rPr>
          <w:rFonts w:ascii="SimSun" w:hAnsi="SimSun" w:hint="eastAsia"/>
          <w:szCs w:val="22"/>
        </w:rPr>
        <w:t>委员会</w:t>
      </w:r>
      <w:r w:rsidR="003B7C57" w:rsidRPr="003B7C57">
        <w:rPr>
          <w:rFonts w:ascii="SimSun" w:hAnsi="SimSun" w:hint="eastAsia"/>
          <w:szCs w:val="22"/>
        </w:rPr>
        <w:t>请国际局编制一份涵盖相关问题的历史项目清单，以反映</w:t>
      </w:r>
      <w:r>
        <w:rPr>
          <w:rFonts w:ascii="SimSun" w:hAnsi="SimSun" w:hint="eastAsia"/>
          <w:szCs w:val="22"/>
        </w:rPr>
        <w:t>过去</w:t>
      </w:r>
      <w:r w:rsidR="00E409E3">
        <w:rPr>
          <w:rFonts w:ascii="SimSun" w:hAnsi="SimSun" w:hint="eastAsia"/>
          <w:szCs w:val="22"/>
        </w:rPr>
        <w:t>所有</w:t>
      </w:r>
      <w:r>
        <w:rPr>
          <w:rFonts w:ascii="SimSun" w:hAnsi="SimSun" w:hint="eastAsia"/>
          <w:szCs w:val="22"/>
        </w:rPr>
        <w:t>的</w:t>
      </w:r>
      <w:r w:rsidR="003B7C57" w:rsidRPr="003B7C57">
        <w:rPr>
          <w:rFonts w:ascii="SimSun" w:hAnsi="SimSun" w:hint="eastAsia"/>
          <w:szCs w:val="22"/>
        </w:rPr>
        <w:t>讨论</w:t>
      </w:r>
      <w:r>
        <w:rPr>
          <w:rFonts w:ascii="SimSun" w:hAnsi="SimSun" w:hint="eastAsia"/>
          <w:szCs w:val="22"/>
        </w:rPr>
        <w:t>情况</w:t>
      </w:r>
      <w:r w:rsidR="003B7C57" w:rsidRPr="003B7C57">
        <w:rPr>
          <w:rFonts w:ascii="SimSun" w:hAnsi="SimSun" w:hint="eastAsia"/>
          <w:szCs w:val="22"/>
        </w:rPr>
        <w:t>，确保连续性并避免重复工作。</w:t>
      </w:r>
    </w:p>
    <w:p w14:paraId="2B430681" w14:textId="6415DE45" w:rsidR="00713D8D" w:rsidRPr="000B50E3" w:rsidRDefault="00D15AFA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D15AFA">
        <w:rPr>
          <w:rFonts w:ascii="SimHei" w:eastAsia="SimHei" w:hAnsi="SimHei" w:hint="eastAsia"/>
          <w:b w:val="0"/>
          <w:szCs w:val="22"/>
        </w:rPr>
        <w:t>再分类状态报告和未再分类专利文献的处理</w:t>
      </w:r>
    </w:p>
    <w:p w14:paraId="036263DA" w14:textId="558F8CFB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讨论基于项目文件</w:t>
      </w:r>
      <w:r w:rsidR="00F74600">
        <w:rPr>
          <w:rFonts w:ascii="SimSun" w:hAnsi="SimSun"/>
          <w:szCs w:val="22"/>
        </w:rPr>
        <w:fldChar w:fldCharType="begin"/>
      </w:r>
      <w:r w:rsidR="00F74600">
        <w:rPr>
          <w:rFonts w:ascii="SimSun" w:hAnsi="SimSun" w:hint="eastAsia"/>
          <w:szCs w:val="22"/>
        </w:rPr>
        <w:instrText>HYPERLINK "https://www3.wipo.int/classifications/ipc/ipcef/public/en/project/CE532"</w:instrText>
      </w:r>
      <w:r w:rsidR="00F74600">
        <w:rPr>
          <w:rFonts w:ascii="SimSun" w:hAnsi="SimSun"/>
          <w:szCs w:val="22"/>
        </w:rPr>
      </w:r>
      <w:r w:rsidR="00F74600">
        <w:rPr>
          <w:rFonts w:ascii="SimSun" w:hAnsi="SimSun"/>
          <w:szCs w:val="22"/>
        </w:rPr>
        <w:fldChar w:fldCharType="separate"/>
      </w:r>
      <w:r w:rsidRPr="00F74600">
        <w:rPr>
          <w:rStyle w:val="Hyperlink"/>
          <w:rFonts w:ascii="SimSun" w:hAnsi="SimSun" w:hint="eastAsia"/>
          <w:szCs w:val="22"/>
        </w:rPr>
        <w:t>CE 532</w:t>
      </w:r>
      <w:r w:rsidR="00F74600">
        <w:rPr>
          <w:rFonts w:ascii="SimSun" w:hAnsi="SimSun"/>
          <w:szCs w:val="22"/>
        </w:rPr>
        <w:fldChar w:fldCharType="end"/>
      </w:r>
      <w:r w:rsidRPr="000E53C2">
        <w:rPr>
          <w:rFonts w:ascii="SimSun" w:hAnsi="SimSun" w:hint="eastAsia"/>
          <w:szCs w:val="22"/>
        </w:rPr>
        <w:t>附件5</w:t>
      </w:r>
      <w:r w:rsidR="00E419D4">
        <w:rPr>
          <w:rFonts w:ascii="SimSun" w:hAnsi="SimSun" w:hint="eastAsia"/>
          <w:szCs w:val="22"/>
        </w:rPr>
        <w:t>和</w:t>
      </w:r>
      <w:r w:rsidR="00E419D4" w:rsidRPr="000E53C2">
        <w:rPr>
          <w:rFonts w:ascii="SimSun" w:hAnsi="SimSun" w:hint="eastAsia"/>
          <w:szCs w:val="22"/>
        </w:rPr>
        <w:t>项目文件</w:t>
      </w:r>
      <w:hyperlink r:id="rId13" w:history="1">
        <w:r w:rsidR="00E419D4" w:rsidRPr="00E419D4">
          <w:rPr>
            <w:rStyle w:val="Hyperlink"/>
            <w:rFonts w:ascii="SimSun" w:hAnsi="SimSun" w:hint="eastAsia"/>
            <w:szCs w:val="22"/>
          </w:rPr>
          <w:t>CE 569</w:t>
        </w:r>
      </w:hyperlink>
      <w:r w:rsidR="00E419D4" w:rsidRPr="000E53C2">
        <w:rPr>
          <w:rFonts w:ascii="SimSun" w:hAnsi="SimSun" w:hint="eastAsia"/>
          <w:szCs w:val="22"/>
        </w:rPr>
        <w:t>附件3</w:t>
      </w:r>
      <w:r w:rsidR="00E419D4">
        <w:rPr>
          <w:rFonts w:ascii="SimSun" w:hAnsi="SimSun" w:hint="eastAsia"/>
          <w:szCs w:val="22"/>
        </w:rPr>
        <w:t>进行，这两个附件分别载有</w:t>
      </w:r>
      <w:r w:rsidRPr="000E53C2">
        <w:rPr>
          <w:rFonts w:ascii="SimSun" w:hAnsi="SimSun" w:hint="eastAsia"/>
          <w:szCs w:val="22"/>
        </w:rPr>
        <w:t>国际局关于“基于人工智能的IPC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和相关</w:t>
      </w:r>
      <w:r w:rsidR="00E419D4">
        <w:rPr>
          <w:rFonts w:ascii="SimSun" w:hAnsi="SimSun" w:hint="eastAsia"/>
          <w:szCs w:val="22"/>
        </w:rPr>
        <w:t>文献</w:t>
      </w:r>
      <w:r w:rsidRPr="000E53C2">
        <w:rPr>
          <w:rFonts w:ascii="SimSun" w:hAnsi="SimSun" w:hint="eastAsia"/>
          <w:szCs w:val="22"/>
        </w:rPr>
        <w:t>”的报告，</w:t>
      </w:r>
      <w:r w:rsidR="00E419D4">
        <w:rPr>
          <w:rFonts w:ascii="SimSun" w:hAnsi="SimSun" w:hint="eastAsia"/>
          <w:szCs w:val="22"/>
        </w:rPr>
        <w:t>和国际局关于</w:t>
      </w:r>
      <w:r w:rsidRPr="000E53C2">
        <w:rPr>
          <w:rFonts w:ascii="SimSun" w:hAnsi="SimSun" w:hint="eastAsia"/>
          <w:szCs w:val="22"/>
        </w:rPr>
        <w:t>IPCWLMS</w:t>
      </w:r>
      <w:r w:rsidR="00E419D4">
        <w:rPr>
          <w:rFonts w:ascii="SimSun" w:hAnsi="SimSun" w:hint="eastAsia"/>
          <w:szCs w:val="22"/>
        </w:rPr>
        <w:t>的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状态报告。</w:t>
      </w:r>
    </w:p>
    <w:p w14:paraId="709D5A50" w14:textId="239067A9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委员会注意到基于人工智能的IPC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服务的最新进展，该服务旨在利用</w:t>
      </w:r>
      <w:proofErr w:type="spellStart"/>
      <w:r w:rsidRPr="000E53C2">
        <w:rPr>
          <w:rFonts w:ascii="SimSun" w:hAnsi="SimSun" w:hint="eastAsia"/>
          <w:szCs w:val="22"/>
        </w:rPr>
        <w:t>DocDB</w:t>
      </w:r>
      <w:proofErr w:type="spellEnd"/>
      <w:r w:rsidRPr="000E53C2">
        <w:rPr>
          <w:rFonts w:ascii="SimSun" w:hAnsi="SimSun" w:hint="eastAsia"/>
          <w:szCs w:val="22"/>
        </w:rPr>
        <w:t>数据和IPCCAT技术，以自动化系统取代“默认转移”机制。</w:t>
      </w:r>
    </w:p>
    <w:p w14:paraId="5F9EB123" w14:textId="0757E49A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委员会认可该项目迄今为止取得的成就，同时也注意到存在重大技术挑战，特别是数据处理的复杂性和</w:t>
      </w:r>
      <w:r w:rsidR="00E419D4">
        <w:rPr>
          <w:rFonts w:ascii="SimSun" w:hAnsi="SimSun" w:hint="eastAsia"/>
          <w:szCs w:val="22"/>
        </w:rPr>
        <w:t>超出预期的</w:t>
      </w:r>
      <w:r w:rsidRPr="000E53C2">
        <w:rPr>
          <w:rFonts w:ascii="SimSun" w:hAnsi="SimSun" w:hint="eastAsia"/>
          <w:szCs w:val="22"/>
        </w:rPr>
        <w:t>执行</w:t>
      </w:r>
      <w:r w:rsidR="00E419D4">
        <w:rPr>
          <w:rFonts w:ascii="SimSun" w:hAnsi="SimSun" w:hint="eastAsia"/>
          <w:szCs w:val="22"/>
        </w:rPr>
        <w:t>次数</w:t>
      </w:r>
      <w:r w:rsidRPr="000E53C2">
        <w:rPr>
          <w:rFonts w:ascii="SimSun" w:hAnsi="SimSun" w:hint="eastAsia"/>
          <w:szCs w:val="22"/>
        </w:rPr>
        <w:t>。</w:t>
      </w:r>
    </w:p>
    <w:p w14:paraId="65FE7224" w14:textId="009FEA6E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委员会对国际局付出的努力表示赞赏，并鼓励进一步探索基于人工智能的解决方案，同时确保决策过程的可靠性和透明度。</w:t>
      </w:r>
    </w:p>
    <w:p w14:paraId="6D6DB487" w14:textId="457ECF71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委员会还注意到</w:t>
      </w:r>
      <w:r w:rsidR="00C56782">
        <w:rPr>
          <w:rFonts w:ascii="SimSun" w:hAnsi="SimSun" w:hint="eastAsia"/>
          <w:szCs w:val="22"/>
        </w:rPr>
        <w:t>来自</w:t>
      </w:r>
      <w:r w:rsidRPr="000E53C2">
        <w:rPr>
          <w:rFonts w:ascii="SimSun" w:hAnsi="SimSun" w:hint="eastAsia"/>
          <w:szCs w:val="22"/>
        </w:rPr>
        <w:t>IPCWLMS</w:t>
      </w:r>
      <w:r w:rsidR="00C56782">
        <w:rPr>
          <w:rFonts w:ascii="SimSun" w:hAnsi="SimSun" w:hint="eastAsia"/>
          <w:szCs w:val="22"/>
        </w:rPr>
        <w:t>的</w:t>
      </w:r>
      <w:r w:rsidRPr="000E53C2">
        <w:rPr>
          <w:rFonts w:ascii="SimSun" w:hAnsi="SimSun" w:hint="eastAsia"/>
          <w:szCs w:val="22"/>
        </w:rPr>
        <w:t>IPC</w:t>
      </w:r>
      <w:r w:rsidR="00F74600">
        <w:rPr>
          <w:rFonts w:ascii="SimSun" w:hAnsi="SimSun" w:hint="eastAsia"/>
          <w:szCs w:val="22"/>
        </w:rPr>
        <w:t>再分类</w:t>
      </w:r>
      <w:r w:rsidR="00C56782">
        <w:rPr>
          <w:rFonts w:ascii="SimSun" w:hAnsi="SimSun" w:hint="eastAsia"/>
          <w:szCs w:val="22"/>
        </w:rPr>
        <w:t>最新</w:t>
      </w:r>
      <w:r w:rsidRPr="000E53C2">
        <w:rPr>
          <w:rFonts w:ascii="SimSun" w:hAnsi="SimSun" w:hint="eastAsia"/>
          <w:szCs w:val="22"/>
        </w:rPr>
        <w:t>统计数据，该数据表明，某些IPC版本（特别是2017年以后的版本）仍有越来越多的</w:t>
      </w:r>
      <w:r w:rsidR="00C56782">
        <w:rPr>
          <w:rFonts w:ascii="SimSun" w:hAnsi="SimSun" w:hint="eastAsia"/>
          <w:szCs w:val="22"/>
        </w:rPr>
        <w:t>积压</w:t>
      </w:r>
      <w:r w:rsidRPr="000E53C2">
        <w:rPr>
          <w:rFonts w:ascii="SimSun" w:hAnsi="SimSun" w:hint="eastAsia"/>
          <w:szCs w:val="22"/>
        </w:rPr>
        <w:t>专利族需要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。委员会</w:t>
      </w:r>
      <w:r w:rsidR="00C56782">
        <w:rPr>
          <w:rFonts w:ascii="SimSun" w:hAnsi="SimSun" w:hint="eastAsia"/>
          <w:szCs w:val="22"/>
        </w:rPr>
        <w:t>注意到</w:t>
      </w:r>
      <w:r w:rsidRPr="000E53C2">
        <w:rPr>
          <w:rFonts w:ascii="SimSun" w:hAnsi="SimSun" w:hint="eastAsia"/>
          <w:szCs w:val="22"/>
        </w:rPr>
        <w:t>，</w:t>
      </w:r>
      <w:r w:rsidR="00C56782">
        <w:rPr>
          <w:rFonts w:ascii="SimSun" w:hAnsi="SimSun" w:hint="eastAsia"/>
          <w:szCs w:val="22"/>
        </w:rPr>
        <w:t>积压增加问题</w:t>
      </w:r>
      <w:r w:rsidRPr="000E53C2">
        <w:rPr>
          <w:rFonts w:ascii="SimSun" w:hAnsi="SimSun" w:hint="eastAsia"/>
          <w:szCs w:val="22"/>
        </w:rPr>
        <w:t>可能是数据质量问题造成的，</w:t>
      </w:r>
      <w:r w:rsidR="00996290">
        <w:rPr>
          <w:rFonts w:ascii="SimSun" w:hAnsi="SimSun" w:hint="eastAsia"/>
          <w:szCs w:val="22"/>
        </w:rPr>
        <w:t>比如</w:t>
      </w:r>
      <w:r w:rsidRPr="000E53C2">
        <w:rPr>
          <w:rFonts w:ascii="SimSun" w:hAnsi="SimSun" w:hint="eastAsia"/>
          <w:szCs w:val="22"/>
        </w:rPr>
        <w:t>，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数据格式错误或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状态指示符应用错误，</w:t>
      </w:r>
      <w:r w:rsidR="00996290">
        <w:rPr>
          <w:rFonts w:ascii="SimSun" w:hAnsi="SimSun" w:hint="eastAsia"/>
          <w:szCs w:val="22"/>
        </w:rPr>
        <w:t>举例而言</w:t>
      </w:r>
      <w:r w:rsidRPr="000E53C2">
        <w:rPr>
          <w:rFonts w:ascii="SimSun" w:hAnsi="SimSun" w:hint="eastAsia"/>
          <w:szCs w:val="22"/>
        </w:rPr>
        <w:t>，将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号的“R”误用为“B”。委员会还</w:t>
      </w:r>
      <w:r w:rsidR="00C56782">
        <w:rPr>
          <w:rFonts w:ascii="SimSun" w:hAnsi="SimSun" w:hint="eastAsia"/>
          <w:szCs w:val="22"/>
        </w:rPr>
        <w:t>注意到</w:t>
      </w:r>
      <w:r w:rsidRPr="000E53C2">
        <w:rPr>
          <w:rFonts w:ascii="SimSun" w:hAnsi="SimSun" w:hint="eastAsia"/>
          <w:szCs w:val="22"/>
        </w:rPr>
        <w:t>，国际局将在欧专局的帮助下更详细地调查此类增加情况，并尝试找到解决问题的方案。</w:t>
      </w:r>
    </w:p>
    <w:p w14:paraId="24B39D00" w14:textId="22702A66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委员会感谢欧专局将CPC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数据推广到IPC</w:t>
      </w:r>
      <w:r w:rsidR="00C56782">
        <w:rPr>
          <w:rFonts w:ascii="SimSun" w:hAnsi="SimSun" w:hint="eastAsia"/>
          <w:szCs w:val="22"/>
        </w:rPr>
        <w:t>的意图</w:t>
      </w:r>
      <w:r w:rsidRPr="000E53C2">
        <w:rPr>
          <w:rFonts w:ascii="SimSun" w:hAnsi="SimSun" w:hint="eastAsia"/>
          <w:szCs w:val="22"/>
        </w:rPr>
        <w:t>，这可能会减轻IPC的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负担。</w:t>
      </w:r>
    </w:p>
    <w:p w14:paraId="199AC984" w14:textId="345EC707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委员会审查了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统计数据的整体情况，注意到某些</w:t>
      </w:r>
      <w:r w:rsidR="00AC44AD">
        <w:rPr>
          <w:rFonts w:ascii="SimSun" w:hAnsi="SimSun" w:hint="eastAsia"/>
          <w:szCs w:val="22"/>
        </w:rPr>
        <w:t>仍待再分类的</w:t>
      </w:r>
      <w:r w:rsidRPr="000E53C2">
        <w:rPr>
          <w:rFonts w:ascii="SimSun" w:hAnsi="SimSun" w:hint="eastAsia"/>
          <w:szCs w:val="22"/>
        </w:rPr>
        <w:t>旧版IPC已有10多年</w:t>
      </w:r>
      <w:r w:rsidR="00AC44AD">
        <w:rPr>
          <w:rFonts w:ascii="SimSun" w:hAnsi="SimSun" w:hint="eastAsia"/>
          <w:szCs w:val="22"/>
        </w:rPr>
        <w:t>的历史</w:t>
      </w:r>
      <w:r w:rsidRPr="000E53C2">
        <w:rPr>
          <w:rFonts w:ascii="SimSun" w:hAnsi="SimSun" w:hint="eastAsia"/>
          <w:szCs w:val="22"/>
        </w:rPr>
        <w:t>，</w:t>
      </w:r>
      <w:r w:rsidR="00AC44AD">
        <w:rPr>
          <w:rFonts w:ascii="SimSun" w:hAnsi="SimSun" w:hint="eastAsia"/>
          <w:szCs w:val="22"/>
        </w:rPr>
        <w:t>且</w:t>
      </w:r>
      <w:r w:rsidRPr="000E53C2">
        <w:rPr>
          <w:rFonts w:ascii="SimSun" w:hAnsi="SimSun" w:hint="eastAsia"/>
          <w:szCs w:val="22"/>
        </w:rPr>
        <w:t>在过去几年</w:t>
      </w:r>
      <w:r w:rsidR="00AC44AD">
        <w:rPr>
          <w:rFonts w:ascii="SimSun" w:hAnsi="SimSun" w:hint="eastAsia"/>
          <w:szCs w:val="22"/>
        </w:rPr>
        <w:t>并未</w:t>
      </w:r>
      <w:r w:rsidRPr="000E53C2">
        <w:rPr>
          <w:rFonts w:ascii="SimSun" w:hAnsi="SimSun" w:hint="eastAsia"/>
          <w:szCs w:val="22"/>
        </w:rPr>
        <w:t>在</w:t>
      </w:r>
      <w:r w:rsidR="00996290">
        <w:rPr>
          <w:rFonts w:ascii="SimSun" w:hAnsi="SimSun" w:hint="eastAsia"/>
          <w:szCs w:val="22"/>
        </w:rPr>
        <w:t>智能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方面取得重大进展，因此决定对2009.01至2015.01</w:t>
      </w:r>
      <w:r w:rsidR="00AC44AD">
        <w:rPr>
          <w:rFonts w:ascii="SimSun" w:hAnsi="SimSun" w:hint="eastAsia"/>
          <w:szCs w:val="22"/>
        </w:rPr>
        <w:t>的IPC</w:t>
      </w:r>
      <w:r w:rsidRPr="000E53C2">
        <w:rPr>
          <w:rFonts w:ascii="SimSun" w:hAnsi="SimSun" w:hint="eastAsia"/>
          <w:szCs w:val="22"/>
        </w:rPr>
        <w:t>版本</w:t>
      </w:r>
      <w:r w:rsidR="00AC44AD">
        <w:rPr>
          <w:rFonts w:ascii="SimSun" w:hAnsi="SimSun" w:hint="eastAsia"/>
          <w:szCs w:val="22"/>
        </w:rPr>
        <w:t>采用</w:t>
      </w:r>
      <w:r w:rsidRPr="000E53C2">
        <w:rPr>
          <w:rFonts w:ascii="SimSun" w:hAnsi="SimSun" w:hint="eastAsia"/>
          <w:szCs w:val="22"/>
        </w:rPr>
        <w:t>默认转移，以提高</w:t>
      </w:r>
      <w:r w:rsidR="00AC44AD">
        <w:rPr>
          <w:rFonts w:ascii="SimSun" w:hAnsi="SimSun" w:hint="eastAsia"/>
          <w:szCs w:val="22"/>
        </w:rPr>
        <w:t>检索</w:t>
      </w:r>
      <w:r w:rsidRPr="000E53C2">
        <w:rPr>
          <w:rFonts w:ascii="SimSun" w:hAnsi="SimSun" w:hint="eastAsia"/>
          <w:szCs w:val="22"/>
        </w:rPr>
        <w:t>效率</w:t>
      </w:r>
      <w:r w:rsidR="00AC44AD">
        <w:rPr>
          <w:rFonts w:ascii="SimSun" w:hAnsi="SimSun" w:hint="eastAsia"/>
          <w:szCs w:val="22"/>
        </w:rPr>
        <w:t>，</w:t>
      </w:r>
      <w:r w:rsidRPr="000E53C2">
        <w:rPr>
          <w:rFonts w:ascii="SimSun" w:hAnsi="SimSun" w:hint="eastAsia"/>
          <w:szCs w:val="22"/>
        </w:rPr>
        <w:t>减少积压。</w:t>
      </w:r>
    </w:p>
    <w:p w14:paraId="62318F7D" w14:textId="5A7D7A4E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</w:t>
      </w:r>
      <w:r w:rsidR="00996290">
        <w:rPr>
          <w:rFonts w:ascii="SimSun" w:hAnsi="SimSun" w:hint="eastAsia"/>
          <w:szCs w:val="22"/>
        </w:rPr>
        <w:t>认可</w:t>
      </w:r>
      <w:r w:rsidRPr="000E53C2">
        <w:rPr>
          <w:rFonts w:ascii="SimSun" w:hAnsi="SimSun" w:hint="eastAsia"/>
          <w:szCs w:val="22"/>
        </w:rPr>
        <w:t>各局对</w:t>
      </w:r>
      <w:r w:rsidR="00AC44AD">
        <w:rPr>
          <w:rFonts w:ascii="SimSun" w:hAnsi="SimSun" w:hint="eastAsia"/>
          <w:szCs w:val="22"/>
        </w:rPr>
        <w:t>采用</w:t>
      </w:r>
      <w:r w:rsidRPr="000E53C2">
        <w:rPr>
          <w:rFonts w:ascii="SimSun" w:hAnsi="SimSun" w:hint="eastAsia"/>
          <w:szCs w:val="22"/>
        </w:rPr>
        <w:t>默认转移后</w:t>
      </w:r>
      <w:r w:rsidR="00996290">
        <w:rPr>
          <w:rFonts w:ascii="SimSun" w:hAnsi="SimSun" w:hint="eastAsia"/>
          <w:szCs w:val="22"/>
        </w:rPr>
        <w:t>再</w:t>
      </w:r>
      <w:r w:rsidRPr="000E53C2">
        <w:rPr>
          <w:rFonts w:ascii="SimSun" w:hAnsi="SimSun" w:hint="eastAsia"/>
          <w:szCs w:val="22"/>
        </w:rPr>
        <w:t>分类数据准确性</w:t>
      </w:r>
      <w:r w:rsidR="00996290">
        <w:rPr>
          <w:rFonts w:ascii="SimSun" w:hAnsi="SimSun" w:hint="eastAsia"/>
          <w:szCs w:val="22"/>
        </w:rPr>
        <w:t>降低</w:t>
      </w:r>
      <w:r w:rsidRPr="000E53C2">
        <w:rPr>
          <w:rFonts w:ascii="SimSun" w:hAnsi="SimSun" w:hint="eastAsia"/>
          <w:szCs w:val="22"/>
        </w:rPr>
        <w:t>表示</w:t>
      </w:r>
      <w:r w:rsidR="00996290">
        <w:rPr>
          <w:rFonts w:ascii="SimSun" w:hAnsi="SimSun" w:hint="eastAsia"/>
          <w:szCs w:val="22"/>
        </w:rPr>
        <w:t>的</w:t>
      </w:r>
      <w:r w:rsidRPr="000E53C2">
        <w:rPr>
          <w:rFonts w:ascii="SimSun" w:hAnsi="SimSun" w:hint="eastAsia"/>
          <w:szCs w:val="22"/>
        </w:rPr>
        <w:t>担忧</w:t>
      </w:r>
      <w:r w:rsidR="00996290">
        <w:rPr>
          <w:rFonts w:ascii="SimSun" w:hAnsi="SimSun" w:hint="eastAsia"/>
          <w:szCs w:val="22"/>
        </w:rPr>
        <w:t>；</w:t>
      </w:r>
      <w:r w:rsidRPr="000E53C2">
        <w:rPr>
          <w:rFonts w:ascii="SimSun" w:hAnsi="SimSun" w:hint="eastAsia"/>
          <w:szCs w:val="22"/>
        </w:rPr>
        <w:t>欧专局确认，当</w:t>
      </w:r>
      <w:r w:rsidR="00996290">
        <w:rPr>
          <w:rFonts w:ascii="SimSun" w:hAnsi="SimSun" w:hint="eastAsia"/>
          <w:szCs w:val="22"/>
        </w:rPr>
        <w:t>出席</w:t>
      </w:r>
      <w:r w:rsidRPr="000E53C2">
        <w:rPr>
          <w:rFonts w:ascii="SimSun" w:hAnsi="SimSun" w:hint="eastAsia"/>
          <w:szCs w:val="22"/>
        </w:rPr>
        <w:t>更好的解决方案（例如</w:t>
      </w:r>
      <w:r w:rsidR="00996290">
        <w:rPr>
          <w:rFonts w:ascii="SimSun" w:hAnsi="SimSun" w:hint="eastAsia"/>
          <w:szCs w:val="22"/>
        </w:rPr>
        <w:t>，</w:t>
      </w:r>
      <w:r w:rsidRPr="000E53C2">
        <w:rPr>
          <w:rFonts w:ascii="SimSun" w:hAnsi="SimSun" w:hint="eastAsia"/>
          <w:szCs w:val="22"/>
        </w:rPr>
        <w:t>有更好的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工具</w:t>
      </w:r>
      <w:r w:rsidR="00996290">
        <w:rPr>
          <w:rFonts w:ascii="SimSun" w:hAnsi="SimSun" w:hint="eastAsia"/>
          <w:szCs w:val="22"/>
        </w:rPr>
        <w:t>可用</w:t>
      </w:r>
      <w:r w:rsidRPr="000E53C2">
        <w:rPr>
          <w:rFonts w:ascii="SimSun" w:hAnsi="SimSun" w:hint="eastAsia"/>
          <w:szCs w:val="22"/>
        </w:rPr>
        <w:t>）</w:t>
      </w:r>
      <w:r w:rsidR="00996290">
        <w:rPr>
          <w:rFonts w:ascii="SimSun" w:hAnsi="SimSun" w:hint="eastAsia"/>
          <w:szCs w:val="22"/>
        </w:rPr>
        <w:t>时</w:t>
      </w:r>
      <w:r w:rsidRPr="000E53C2">
        <w:rPr>
          <w:rFonts w:ascii="SimSun" w:hAnsi="SimSun" w:hint="eastAsia"/>
          <w:szCs w:val="22"/>
        </w:rPr>
        <w:t>，</w:t>
      </w:r>
      <w:r w:rsidR="00996290">
        <w:rPr>
          <w:rFonts w:ascii="SimSun" w:hAnsi="SimSun" w:hint="eastAsia"/>
          <w:szCs w:val="22"/>
        </w:rPr>
        <w:t>则可能</w:t>
      </w:r>
      <w:r w:rsidRPr="000E53C2">
        <w:rPr>
          <w:rFonts w:ascii="SimSun" w:hAnsi="SimSun" w:hint="eastAsia"/>
          <w:szCs w:val="22"/>
        </w:rPr>
        <w:t>在</w:t>
      </w:r>
      <w:proofErr w:type="spellStart"/>
      <w:r w:rsidRPr="000E53C2">
        <w:rPr>
          <w:rFonts w:ascii="SimSun" w:hAnsi="SimSun" w:hint="eastAsia"/>
          <w:szCs w:val="22"/>
        </w:rPr>
        <w:t>DocDB</w:t>
      </w:r>
      <w:proofErr w:type="spellEnd"/>
      <w:r w:rsidRPr="000E53C2">
        <w:rPr>
          <w:rFonts w:ascii="SimSun" w:hAnsi="SimSun" w:hint="eastAsia"/>
          <w:szCs w:val="22"/>
        </w:rPr>
        <w:t>中标记这些默认转移族，以便将来审查</w:t>
      </w:r>
      <w:r w:rsidR="00996290">
        <w:rPr>
          <w:rFonts w:ascii="SimSun" w:hAnsi="SimSun" w:hint="eastAsia"/>
          <w:szCs w:val="22"/>
        </w:rPr>
        <w:t>，委员会对此表示认可</w:t>
      </w:r>
      <w:r w:rsidRPr="000E53C2">
        <w:rPr>
          <w:rFonts w:ascii="SimSun" w:hAnsi="SimSun" w:hint="eastAsia"/>
          <w:szCs w:val="22"/>
        </w:rPr>
        <w:t xml:space="preserve">。 </w:t>
      </w:r>
    </w:p>
    <w:p w14:paraId="225A93A4" w14:textId="70CD8B5C" w:rsidR="000E53C2" w:rsidRPr="000E53C2" w:rsidRDefault="000E53C2" w:rsidP="000E53C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E53C2">
        <w:rPr>
          <w:rFonts w:ascii="SimSun" w:hAnsi="SimSun" w:hint="eastAsia"/>
          <w:szCs w:val="22"/>
        </w:rPr>
        <w:t>委员会还同意成立一个工作</w:t>
      </w:r>
      <w:r w:rsidR="00AC44AD">
        <w:rPr>
          <w:rFonts w:ascii="SimSun" w:hAnsi="SimSun" w:hint="eastAsia"/>
          <w:szCs w:val="22"/>
        </w:rPr>
        <w:t>队</w:t>
      </w:r>
      <w:r w:rsidRPr="000E53C2">
        <w:rPr>
          <w:rFonts w:ascii="SimSun" w:hAnsi="SimSun" w:hint="eastAsia"/>
          <w:szCs w:val="22"/>
        </w:rPr>
        <w:t>，审查当前和未来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的挑战，报告各局遇到的</w:t>
      </w:r>
      <w:r w:rsidR="00F74600">
        <w:rPr>
          <w:rFonts w:ascii="SimSun" w:hAnsi="SimSun" w:hint="eastAsia"/>
          <w:szCs w:val="22"/>
        </w:rPr>
        <w:t>再分类</w:t>
      </w:r>
      <w:r w:rsidRPr="000E53C2">
        <w:rPr>
          <w:rFonts w:ascii="SimSun" w:hAnsi="SimSun" w:hint="eastAsia"/>
          <w:szCs w:val="22"/>
        </w:rPr>
        <w:t>问题并提出解决方案</w:t>
      </w:r>
      <w:r w:rsidR="000835B1">
        <w:rPr>
          <w:rFonts w:ascii="SimSun" w:hAnsi="SimSun" w:hint="eastAsia"/>
          <w:szCs w:val="22"/>
        </w:rPr>
        <w:t>。</w:t>
      </w:r>
      <w:r w:rsidRPr="000E53C2">
        <w:rPr>
          <w:rFonts w:ascii="SimSun" w:hAnsi="SimSun" w:hint="eastAsia"/>
          <w:szCs w:val="22"/>
        </w:rPr>
        <w:t>以下</w:t>
      </w:r>
      <w:r w:rsidR="00AC44AD">
        <w:rPr>
          <w:rFonts w:ascii="SimSun" w:hAnsi="SimSun" w:hint="eastAsia"/>
          <w:szCs w:val="22"/>
        </w:rPr>
        <w:t>各</w:t>
      </w:r>
      <w:r w:rsidRPr="000E53C2">
        <w:rPr>
          <w:rFonts w:ascii="SimSun" w:hAnsi="SimSun" w:hint="eastAsia"/>
          <w:szCs w:val="22"/>
        </w:rPr>
        <w:t>局自愿参加</w:t>
      </w:r>
      <w:r w:rsidR="000835B1">
        <w:rPr>
          <w:rFonts w:ascii="SimSun" w:hAnsi="SimSun" w:hint="eastAsia"/>
          <w:szCs w:val="22"/>
        </w:rPr>
        <w:t>工作队</w:t>
      </w:r>
      <w:r w:rsidRPr="000E53C2">
        <w:rPr>
          <w:rFonts w:ascii="SimSun" w:hAnsi="SimSun" w:hint="eastAsia"/>
          <w:szCs w:val="22"/>
        </w:rPr>
        <w:t>：巴西、中国、欧专局、大韩民国和瑞典。委员会</w:t>
      </w:r>
      <w:r w:rsidR="000835B1">
        <w:rPr>
          <w:rFonts w:ascii="SimSun" w:hAnsi="SimSun" w:hint="eastAsia"/>
          <w:szCs w:val="22"/>
        </w:rPr>
        <w:lastRenderedPageBreak/>
        <w:t>商定，</w:t>
      </w:r>
      <w:r w:rsidRPr="000E53C2">
        <w:rPr>
          <w:rFonts w:ascii="SimSun" w:hAnsi="SimSun" w:hint="eastAsia"/>
          <w:szCs w:val="22"/>
        </w:rPr>
        <w:t>其他成员可在稍后阶段加入工作</w:t>
      </w:r>
      <w:r w:rsidR="00AC44AD">
        <w:rPr>
          <w:rFonts w:ascii="SimSun" w:hAnsi="SimSun" w:hint="eastAsia"/>
          <w:szCs w:val="22"/>
        </w:rPr>
        <w:t>队</w:t>
      </w:r>
      <w:r w:rsidRPr="000E53C2">
        <w:rPr>
          <w:rFonts w:ascii="SimSun" w:hAnsi="SimSun" w:hint="eastAsia"/>
          <w:szCs w:val="22"/>
        </w:rPr>
        <w:t>。</w:t>
      </w:r>
      <w:r w:rsidR="00AC44AD">
        <w:rPr>
          <w:rFonts w:ascii="SimSun" w:hAnsi="SimSun" w:hint="eastAsia"/>
          <w:szCs w:val="22"/>
        </w:rPr>
        <w:t>设立了</w:t>
      </w:r>
      <w:r w:rsidRPr="000E53C2">
        <w:rPr>
          <w:rFonts w:ascii="SimSun" w:hAnsi="SimSun" w:hint="eastAsia"/>
          <w:szCs w:val="22"/>
        </w:rPr>
        <w:t>新项目</w:t>
      </w:r>
      <w:hyperlink r:id="rId14" w:history="1">
        <w:r w:rsidRPr="00AC44AD">
          <w:rPr>
            <w:rStyle w:val="Hyperlink"/>
            <w:rFonts w:ascii="SimSun" w:hAnsi="SimSun" w:hint="eastAsia"/>
            <w:szCs w:val="22"/>
          </w:rPr>
          <w:t>CE 562</w:t>
        </w:r>
      </w:hyperlink>
      <w:r w:rsidR="00AC44AD">
        <w:rPr>
          <w:rFonts w:ascii="SimSun" w:hAnsi="SimSun" w:hint="eastAsia"/>
          <w:szCs w:val="22"/>
        </w:rPr>
        <w:t>以</w:t>
      </w:r>
      <w:r w:rsidRPr="000E53C2">
        <w:rPr>
          <w:rFonts w:ascii="SimSun" w:hAnsi="SimSun" w:hint="eastAsia"/>
          <w:szCs w:val="22"/>
        </w:rPr>
        <w:t>促进讨论，欧专局和国际局担任联合报告员。</w:t>
      </w:r>
    </w:p>
    <w:p w14:paraId="29D9D5A4" w14:textId="212D4D58" w:rsidR="00072D28" w:rsidRPr="003E6CB1" w:rsidRDefault="000E53C2" w:rsidP="0058122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3E6CB1">
        <w:rPr>
          <w:rFonts w:ascii="SimSun" w:hAnsi="SimSun" w:hint="eastAsia"/>
          <w:szCs w:val="22"/>
        </w:rPr>
        <w:t>委员会</w:t>
      </w:r>
      <w:r w:rsidR="003E6CB1" w:rsidRPr="003E6CB1">
        <w:rPr>
          <w:rFonts w:ascii="SimSun" w:hAnsi="SimSun" w:hint="eastAsia"/>
          <w:szCs w:val="22"/>
        </w:rPr>
        <w:t>承认</w:t>
      </w:r>
      <w:r w:rsidRPr="003E6CB1">
        <w:rPr>
          <w:rFonts w:ascii="SimSun" w:hAnsi="SimSun" w:hint="eastAsia"/>
          <w:szCs w:val="22"/>
        </w:rPr>
        <w:t>确保IPC</w:t>
      </w:r>
      <w:r w:rsidR="003E6CB1" w:rsidRPr="003E6CB1">
        <w:rPr>
          <w:rFonts w:ascii="SimSun" w:hAnsi="SimSun" w:hint="eastAsia"/>
          <w:szCs w:val="22"/>
        </w:rPr>
        <w:t>继续作为</w:t>
      </w:r>
      <w:r w:rsidRPr="003E6CB1">
        <w:rPr>
          <w:rFonts w:ascii="SimSun" w:hAnsi="SimSun" w:hint="eastAsia"/>
          <w:szCs w:val="22"/>
        </w:rPr>
        <w:t>可靠</w:t>
      </w:r>
      <w:r w:rsidR="003E6CB1" w:rsidRPr="003E6CB1">
        <w:rPr>
          <w:rFonts w:ascii="SimSun" w:hAnsi="SimSun" w:hint="eastAsia"/>
          <w:szCs w:val="22"/>
        </w:rPr>
        <w:t>而</w:t>
      </w:r>
      <w:r w:rsidRPr="003E6CB1">
        <w:rPr>
          <w:rFonts w:ascii="SimSun" w:hAnsi="SimSun" w:hint="eastAsia"/>
          <w:szCs w:val="22"/>
        </w:rPr>
        <w:t>有效的分类体系的重要性，并重申其致力于通过</w:t>
      </w:r>
      <w:r w:rsidR="003E6CB1" w:rsidRPr="003E6CB1">
        <w:rPr>
          <w:rFonts w:ascii="SimSun" w:hAnsi="SimSun" w:hint="eastAsia"/>
          <w:szCs w:val="22"/>
        </w:rPr>
        <w:t>近期</w:t>
      </w:r>
      <w:r w:rsidRPr="003E6CB1">
        <w:rPr>
          <w:rFonts w:ascii="SimSun" w:hAnsi="SimSun" w:hint="eastAsia"/>
          <w:szCs w:val="22"/>
        </w:rPr>
        <w:t>和长期战略应对</w:t>
      </w:r>
      <w:r w:rsidR="00F74600" w:rsidRPr="003E6CB1">
        <w:rPr>
          <w:rFonts w:ascii="SimSun" w:hAnsi="SimSun" w:hint="eastAsia"/>
          <w:szCs w:val="22"/>
        </w:rPr>
        <w:t>再分类</w:t>
      </w:r>
      <w:r w:rsidRPr="003E6CB1">
        <w:rPr>
          <w:rFonts w:ascii="SimSun" w:hAnsi="SimSun" w:hint="eastAsia"/>
          <w:szCs w:val="22"/>
        </w:rPr>
        <w:t>挑战的承诺。委员会鼓励各局以正确格式向IPCWLMS提交</w:t>
      </w:r>
      <w:r w:rsidR="00F74600" w:rsidRPr="003E6CB1">
        <w:rPr>
          <w:rFonts w:ascii="SimSun" w:hAnsi="SimSun" w:hint="eastAsia"/>
          <w:szCs w:val="22"/>
        </w:rPr>
        <w:t>再分类</w:t>
      </w:r>
      <w:r w:rsidRPr="003E6CB1">
        <w:rPr>
          <w:rFonts w:ascii="SimSun" w:hAnsi="SimSun" w:hint="eastAsia"/>
          <w:szCs w:val="22"/>
        </w:rPr>
        <w:t>数据，包括已</w:t>
      </w:r>
      <w:r w:rsidR="00C24FCE">
        <w:rPr>
          <w:rFonts w:ascii="SimSun" w:hAnsi="SimSun" w:hint="eastAsia"/>
          <w:szCs w:val="22"/>
        </w:rPr>
        <w:t>进行</w:t>
      </w:r>
      <w:r w:rsidR="00F74600" w:rsidRPr="003E6CB1">
        <w:rPr>
          <w:rFonts w:ascii="SimSun" w:hAnsi="SimSun" w:hint="eastAsia"/>
          <w:szCs w:val="22"/>
        </w:rPr>
        <w:t>再分类</w:t>
      </w:r>
      <w:r w:rsidR="003E6CB1" w:rsidRPr="003E6CB1">
        <w:rPr>
          <w:rFonts w:ascii="SimSun" w:hAnsi="SimSun" w:hint="eastAsia"/>
          <w:szCs w:val="22"/>
        </w:rPr>
        <w:t>的IPC分类号及</w:t>
      </w:r>
      <w:r w:rsidRPr="003E6CB1">
        <w:rPr>
          <w:rFonts w:ascii="SimSun" w:hAnsi="SimSun" w:hint="eastAsia"/>
          <w:szCs w:val="22"/>
        </w:rPr>
        <w:t>停用IPC</w:t>
      </w:r>
      <w:r w:rsidR="003E6CB1" w:rsidRPr="003E6CB1">
        <w:rPr>
          <w:rFonts w:ascii="SimSun" w:hAnsi="SimSun" w:hint="eastAsia"/>
          <w:szCs w:val="22"/>
        </w:rPr>
        <w:t>分类</w:t>
      </w:r>
      <w:r w:rsidRPr="003E6CB1">
        <w:rPr>
          <w:rFonts w:ascii="SimSun" w:hAnsi="SimSun" w:hint="eastAsia"/>
          <w:szCs w:val="22"/>
        </w:rPr>
        <w:t>号的适当属性，以及相应的版本指示符，以提高处理效率</w:t>
      </w:r>
      <w:r w:rsidR="003E6CB1" w:rsidRPr="003E6CB1">
        <w:rPr>
          <w:rFonts w:ascii="SimSun" w:hAnsi="SimSun" w:hint="eastAsia"/>
          <w:szCs w:val="22"/>
        </w:rPr>
        <w:t>。</w:t>
      </w:r>
      <w:bookmarkEnd w:id="5"/>
    </w:p>
    <w:p w14:paraId="5EEF274D" w14:textId="7BA81545" w:rsidR="00FE3795" w:rsidRPr="000B50E3" w:rsidRDefault="00FE3795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关于IPC相关信息技术系统的报告</w:t>
      </w:r>
    </w:p>
    <w:p w14:paraId="073BE6B0" w14:textId="7C4EC62B" w:rsidR="001C3094" w:rsidRPr="001C3094" w:rsidRDefault="001C3094" w:rsidP="001C309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1C3094">
        <w:rPr>
          <w:rFonts w:ascii="SimSun" w:hAnsi="SimSun" w:hint="eastAsia"/>
          <w:szCs w:val="22"/>
        </w:rPr>
        <w:t>秘书处概述了IPC相关</w:t>
      </w:r>
      <w:r w:rsidR="003A2650">
        <w:rPr>
          <w:rFonts w:ascii="SimSun" w:hAnsi="SimSun" w:hint="eastAsia"/>
          <w:szCs w:val="22"/>
        </w:rPr>
        <w:t>信息技术</w:t>
      </w:r>
      <w:r w:rsidRPr="001C3094">
        <w:rPr>
          <w:rFonts w:ascii="SimSun" w:hAnsi="SimSun" w:hint="eastAsia"/>
          <w:szCs w:val="22"/>
        </w:rPr>
        <w:t>系统的当前发展情况，特别是与WIPO IPCPUB通用外观和风格（L&amp;F）相关的某些变化，随后进行了演示，以直观地展示这些变化。</w:t>
      </w:r>
    </w:p>
    <w:p w14:paraId="200DA037" w14:textId="72BE781F" w:rsidR="001C3094" w:rsidRPr="001C3094" w:rsidRDefault="001C3094" w:rsidP="001C309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1C3094">
        <w:rPr>
          <w:rFonts w:ascii="SimSun" w:hAnsi="SimSun" w:hint="eastAsia"/>
          <w:szCs w:val="22"/>
        </w:rPr>
        <w:t>委员会注意到，一些</w:t>
      </w:r>
      <w:r w:rsidR="008F2763">
        <w:rPr>
          <w:rFonts w:ascii="SimSun" w:hAnsi="SimSun" w:hint="eastAsia"/>
          <w:szCs w:val="22"/>
        </w:rPr>
        <w:t>主管</w:t>
      </w:r>
      <w:r w:rsidRPr="001C3094">
        <w:rPr>
          <w:rFonts w:ascii="SimSun" w:hAnsi="SimSun" w:hint="eastAsia"/>
          <w:szCs w:val="22"/>
        </w:rPr>
        <w:t>局对IPCPUB通用外观和风格中一些功能的可见度较低表示关切，这些功能在旧版IPCPUB中</w:t>
      </w:r>
      <w:r w:rsidR="008F2763">
        <w:rPr>
          <w:rFonts w:ascii="SimSun" w:hAnsi="SimSun" w:hint="eastAsia"/>
          <w:szCs w:val="22"/>
        </w:rPr>
        <w:t>有</w:t>
      </w:r>
      <w:r w:rsidRPr="001C3094">
        <w:rPr>
          <w:rFonts w:ascii="SimSun" w:hAnsi="SimSun" w:hint="eastAsia"/>
          <w:szCs w:val="22"/>
        </w:rPr>
        <w:t>更好</w:t>
      </w:r>
      <w:r w:rsidR="008F2763">
        <w:rPr>
          <w:rFonts w:ascii="SimSun" w:hAnsi="SimSun" w:hint="eastAsia"/>
          <w:szCs w:val="22"/>
        </w:rPr>
        <w:t>的可见度</w:t>
      </w:r>
      <w:r w:rsidRPr="001C3094">
        <w:rPr>
          <w:rFonts w:ascii="SimSun" w:hAnsi="SimSun" w:hint="eastAsia"/>
          <w:szCs w:val="22"/>
        </w:rPr>
        <w:t>。委员会请各局</w:t>
      </w:r>
      <w:r w:rsidR="008F2763">
        <w:rPr>
          <w:rFonts w:ascii="SimSun" w:hAnsi="SimSun" w:hint="eastAsia"/>
          <w:szCs w:val="22"/>
        </w:rPr>
        <w:t>以</w:t>
      </w:r>
      <w:r w:rsidRPr="001C3094">
        <w:rPr>
          <w:rFonts w:ascii="SimSun" w:hAnsi="SimSun" w:hint="eastAsia"/>
          <w:szCs w:val="22"/>
        </w:rPr>
        <w:t>书面</w:t>
      </w:r>
      <w:r w:rsidR="008F2763">
        <w:rPr>
          <w:rFonts w:ascii="SimSun" w:hAnsi="SimSun" w:hint="eastAsia"/>
          <w:szCs w:val="22"/>
        </w:rPr>
        <w:t>形式将评论</w:t>
      </w:r>
      <w:r w:rsidRPr="001C3094">
        <w:rPr>
          <w:rFonts w:ascii="SimSun" w:hAnsi="SimSun" w:hint="eastAsia"/>
          <w:szCs w:val="22"/>
        </w:rPr>
        <w:t>意见或建议提交至IPC电子论坛项目</w:t>
      </w:r>
      <w:hyperlink r:id="rId15" w:history="1">
        <w:r w:rsidRPr="008F2763">
          <w:rPr>
            <w:rStyle w:val="Hyperlink"/>
            <w:rFonts w:ascii="SimSun" w:hAnsi="SimSun" w:hint="eastAsia"/>
            <w:szCs w:val="22"/>
          </w:rPr>
          <w:t>CE 447</w:t>
        </w:r>
      </w:hyperlink>
      <w:r w:rsidRPr="001C3094">
        <w:rPr>
          <w:rFonts w:ascii="SimSun" w:hAnsi="SimSun" w:hint="eastAsia"/>
          <w:szCs w:val="22"/>
        </w:rPr>
        <w:t>（“关于改进IPC互联网</w:t>
      </w:r>
      <w:r w:rsidR="008F2763">
        <w:rPr>
          <w:rFonts w:ascii="SimSun" w:hAnsi="SimSun" w:hint="eastAsia"/>
          <w:szCs w:val="22"/>
        </w:rPr>
        <w:t>公布</w:t>
      </w:r>
      <w:r w:rsidRPr="001C3094">
        <w:rPr>
          <w:rFonts w:ascii="SimSun" w:hAnsi="SimSun" w:hint="eastAsia"/>
          <w:szCs w:val="22"/>
        </w:rPr>
        <w:t>的</w:t>
      </w:r>
      <w:r w:rsidR="008F2763">
        <w:rPr>
          <w:rFonts w:ascii="SimSun" w:hAnsi="SimSun" w:hint="eastAsia"/>
          <w:szCs w:val="22"/>
        </w:rPr>
        <w:t>评论</w:t>
      </w:r>
      <w:r w:rsidRPr="001C3094">
        <w:rPr>
          <w:rFonts w:ascii="SimSun" w:hAnsi="SimSun" w:hint="eastAsia"/>
          <w:szCs w:val="22"/>
        </w:rPr>
        <w:t>意见”）下，供国际局进一步</w:t>
      </w:r>
      <w:r w:rsidR="008F2763">
        <w:rPr>
          <w:rFonts w:ascii="SimSun" w:hAnsi="SimSun" w:hint="eastAsia"/>
          <w:szCs w:val="22"/>
        </w:rPr>
        <w:t>研究</w:t>
      </w:r>
      <w:r w:rsidRPr="001C3094">
        <w:rPr>
          <w:rFonts w:ascii="SimSun" w:hAnsi="SimSun" w:hint="eastAsia"/>
          <w:szCs w:val="22"/>
        </w:rPr>
        <w:t>。</w:t>
      </w:r>
    </w:p>
    <w:p w14:paraId="0F84A872" w14:textId="230B0276" w:rsidR="00DC5042" w:rsidRPr="000B50E3" w:rsidRDefault="001C3094" w:rsidP="001C309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1C3094">
        <w:rPr>
          <w:rFonts w:ascii="SimSun" w:hAnsi="SimSun" w:hint="eastAsia"/>
          <w:szCs w:val="22"/>
        </w:rPr>
        <w:t>秘书处解释说，</w:t>
      </w:r>
      <w:r w:rsidR="008F2763">
        <w:rPr>
          <w:rFonts w:ascii="SimSun" w:hAnsi="SimSun" w:hint="eastAsia"/>
          <w:szCs w:val="22"/>
        </w:rPr>
        <w:t>产权组织</w:t>
      </w:r>
      <w:r w:rsidRPr="001C3094">
        <w:rPr>
          <w:rFonts w:ascii="SimSun" w:hAnsi="SimSun" w:hint="eastAsia"/>
          <w:szCs w:val="22"/>
        </w:rPr>
        <w:t>通用</w:t>
      </w:r>
      <w:r w:rsidR="001B6292">
        <w:rPr>
          <w:rFonts w:ascii="SimSun" w:hAnsi="SimSun" w:hint="eastAsia"/>
          <w:szCs w:val="22"/>
        </w:rPr>
        <w:t>外观</w:t>
      </w:r>
      <w:r w:rsidRPr="001C3094">
        <w:rPr>
          <w:rFonts w:ascii="SimSun" w:hAnsi="SimSun" w:hint="eastAsia"/>
          <w:szCs w:val="22"/>
        </w:rPr>
        <w:t>和</w:t>
      </w:r>
      <w:r w:rsidR="008F2763">
        <w:rPr>
          <w:rFonts w:ascii="SimSun" w:hAnsi="SimSun" w:hint="eastAsia"/>
          <w:szCs w:val="22"/>
        </w:rPr>
        <w:t>风格</w:t>
      </w:r>
      <w:r w:rsidRPr="001C3094">
        <w:rPr>
          <w:rFonts w:ascii="SimSun" w:hAnsi="SimSun" w:hint="eastAsia"/>
          <w:szCs w:val="22"/>
        </w:rPr>
        <w:t>是</w:t>
      </w:r>
      <w:r w:rsidR="001B6292">
        <w:rPr>
          <w:rFonts w:ascii="SimSun" w:hAnsi="SimSun" w:hint="eastAsia"/>
          <w:szCs w:val="22"/>
        </w:rPr>
        <w:t>在整个</w:t>
      </w:r>
      <w:r w:rsidR="008F2763">
        <w:rPr>
          <w:rFonts w:ascii="SimSun" w:hAnsi="SimSun" w:hint="eastAsia"/>
          <w:szCs w:val="22"/>
        </w:rPr>
        <w:t>组织</w:t>
      </w:r>
      <w:r w:rsidR="001B6292">
        <w:rPr>
          <w:rFonts w:ascii="SimSun" w:hAnsi="SimSun" w:hint="eastAsia"/>
          <w:szCs w:val="22"/>
        </w:rPr>
        <w:t>推出的产权组织</w:t>
      </w:r>
      <w:r w:rsidRPr="001C3094">
        <w:rPr>
          <w:rFonts w:ascii="SimSun" w:hAnsi="SimSun" w:hint="eastAsia"/>
          <w:szCs w:val="22"/>
        </w:rPr>
        <w:t>官方新</w:t>
      </w:r>
      <w:r w:rsidR="008F2763">
        <w:rPr>
          <w:rFonts w:ascii="SimSun" w:hAnsi="SimSun" w:hint="eastAsia"/>
          <w:szCs w:val="22"/>
        </w:rPr>
        <w:t>知识产权</w:t>
      </w:r>
      <w:r w:rsidRPr="001C3094">
        <w:rPr>
          <w:rFonts w:ascii="SimSun" w:hAnsi="SimSun" w:hint="eastAsia"/>
          <w:szCs w:val="22"/>
        </w:rPr>
        <w:t>门户网站的一部分，该门户网站旨在提高一致性，例如，提供统一的导航，以方便在</w:t>
      </w:r>
      <w:r w:rsidR="008F2763">
        <w:rPr>
          <w:rFonts w:ascii="SimSun" w:hAnsi="SimSun" w:hint="eastAsia"/>
          <w:szCs w:val="22"/>
        </w:rPr>
        <w:t>产权组织</w:t>
      </w:r>
      <w:r w:rsidR="00C24FCE">
        <w:rPr>
          <w:rFonts w:ascii="SimSun" w:hAnsi="SimSun" w:hint="eastAsia"/>
          <w:szCs w:val="22"/>
        </w:rPr>
        <w:t>各项</w:t>
      </w:r>
      <w:r w:rsidRPr="001C3094">
        <w:rPr>
          <w:rFonts w:ascii="SimSun" w:hAnsi="SimSun" w:hint="eastAsia"/>
          <w:szCs w:val="22"/>
        </w:rPr>
        <w:t>知识产权服务之间切换，并更新外观和</w:t>
      </w:r>
      <w:r w:rsidR="008F2763">
        <w:rPr>
          <w:rFonts w:ascii="SimSun" w:hAnsi="SimSun" w:hint="eastAsia"/>
          <w:szCs w:val="22"/>
        </w:rPr>
        <w:t>风格</w:t>
      </w:r>
      <w:r w:rsidRPr="001C3094">
        <w:rPr>
          <w:rFonts w:ascii="SimSun" w:hAnsi="SimSun" w:hint="eastAsia"/>
          <w:szCs w:val="22"/>
        </w:rPr>
        <w:t>，以实现</w:t>
      </w:r>
      <w:r w:rsidR="00C24FCE">
        <w:rPr>
          <w:rFonts w:ascii="SimSun" w:hAnsi="SimSun" w:hint="eastAsia"/>
          <w:szCs w:val="22"/>
        </w:rPr>
        <w:t>共同用户界面，取得</w:t>
      </w:r>
      <w:r w:rsidRPr="001C3094">
        <w:rPr>
          <w:rFonts w:ascii="SimSun" w:hAnsi="SimSun" w:hint="eastAsia"/>
          <w:szCs w:val="22"/>
        </w:rPr>
        <w:t>一致和统一的用户体验</w:t>
      </w:r>
      <w:r w:rsidR="00DE77AD">
        <w:rPr>
          <w:rFonts w:ascii="SimSun" w:hAnsi="SimSun" w:hint="eastAsia"/>
          <w:szCs w:val="22"/>
        </w:rPr>
        <w:t>，等等</w:t>
      </w:r>
      <w:r w:rsidRPr="001C3094">
        <w:rPr>
          <w:rFonts w:ascii="SimSun" w:hAnsi="SimSun" w:hint="eastAsia"/>
          <w:szCs w:val="22"/>
        </w:rPr>
        <w:t>。</w:t>
      </w:r>
    </w:p>
    <w:p w14:paraId="0AF8247D" w14:textId="77777777" w:rsidR="006225A2" w:rsidRPr="000B50E3" w:rsidRDefault="00377DBA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各主管局在计算机辅助（如人工智能）分类方面的经验</w:t>
      </w:r>
    </w:p>
    <w:p w14:paraId="2D5CC6D3" w14:textId="22630018" w:rsidR="00DC5042" w:rsidRPr="000B50E3" w:rsidRDefault="00DC5042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委员会注意到</w:t>
      </w:r>
      <w:r w:rsidR="001A78C0" w:rsidRPr="000B50E3">
        <w:rPr>
          <w:rFonts w:ascii="SimSun" w:hAnsi="SimSun" w:hint="eastAsia"/>
          <w:szCs w:val="22"/>
        </w:rPr>
        <w:t>欧专局</w:t>
      </w:r>
      <w:r w:rsidR="008970E0">
        <w:rPr>
          <w:rFonts w:ascii="SimSun" w:hAnsi="SimSun" w:hint="eastAsia"/>
          <w:szCs w:val="22"/>
        </w:rPr>
        <w:t>和日本特许厅</w:t>
      </w:r>
      <w:r w:rsidR="001A78C0" w:rsidRPr="000B50E3">
        <w:rPr>
          <w:rFonts w:ascii="SimSun" w:hAnsi="SimSun" w:hint="eastAsia"/>
          <w:szCs w:val="22"/>
        </w:rPr>
        <w:t>做出的关于</w:t>
      </w:r>
      <w:r w:rsidRPr="000B50E3">
        <w:rPr>
          <w:rFonts w:ascii="SimSun" w:hAnsi="SimSun" w:hint="eastAsia"/>
          <w:szCs w:val="22"/>
        </w:rPr>
        <w:t>计算机辅助（如基于人工智能）分类经验的演示报告</w:t>
      </w:r>
      <w:r w:rsidR="001A78C0" w:rsidRPr="000B50E3">
        <w:rPr>
          <w:rFonts w:ascii="SimSun" w:hAnsi="SimSun" w:hint="eastAsia"/>
          <w:szCs w:val="22"/>
        </w:rPr>
        <w:t>，并表示感谢。</w:t>
      </w:r>
    </w:p>
    <w:p w14:paraId="5B445C13" w14:textId="3A1B51E3" w:rsidR="00DC5042" w:rsidRPr="000B50E3" w:rsidRDefault="00DC5042" w:rsidP="00C71D1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委员会</w:t>
      </w:r>
      <w:r w:rsidR="008970E0">
        <w:rPr>
          <w:rFonts w:ascii="SimSun" w:hAnsi="SimSun" w:hint="eastAsia"/>
          <w:szCs w:val="22"/>
        </w:rPr>
        <w:t>认为</w:t>
      </w:r>
      <w:r w:rsidRPr="000B50E3">
        <w:rPr>
          <w:rFonts w:ascii="SimSun" w:hAnsi="SimSun" w:hint="eastAsia"/>
          <w:szCs w:val="22"/>
        </w:rPr>
        <w:t>，</w:t>
      </w:r>
      <w:r w:rsidR="008970E0" w:rsidRPr="008970E0">
        <w:rPr>
          <w:rFonts w:ascii="SimSun" w:hAnsi="SimSun" w:hint="eastAsia"/>
          <w:szCs w:val="22"/>
        </w:rPr>
        <w:t>这两</w:t>
      </w:r>
      <w:r w:rsidR="00537A4C">
        <w:rPr>
          <w:rFonts w:ascii="SimSun" w:hAnsi="SimSun" w:hint="eastAsia"/>
          <w:szCs w:val="22"/>
        </w:rPr>
        <w:t>局</w:t>
      </w:r>
      <w:r w:rsidR="008970E0" w:rsidRPr="008970E0">
        <w:rPr>
          <w:rFonts w:ascii="SimSun" w:hAnsi="SimSun" w:hint="eastAsia"/>
          <w:szCs w:val="22"/>
        </w:rPr>
        <w:t>在</w:t>
      </w:r>
      <w:r w:rsidR="00537A4C">
        <w:rPr>
          <w:rFonts w:ascii="SimSun" w:hAnsi="SimSun" w:hint="eastAsia"/>
          <w:szCs w:val="22"/>
        </w:rPr>
        <w:t>将人工智能应用于</w:t>
      </w:r>
      <w:r w:rsidR="008970E0" w:rsidRPr="008970E0">
        <w:rPr>
          <w:rFonts w:ascii="SimSun" w:hAnsi="SimSun" w:hint="eastAsia"/>
          <w:szCs w:val="22"/>
        </w:rPr>
        <w:t>专利文件预分类、分类和再分类方面取得了重大进展</w:t>
      </w:r>
      <w:r w:rsidR="00537A4C">
        <w:rPr>
          <w:rFonts w:ascii="SimSun" w:hAnsi="SimSun" w:hint="eastAsia"/>
          <w:szCs w:val="22"/>
        </w:rPr>
        <w:t>。</w:t>
      </w:r>
    </w:p>
    <w:p w14:paraId="41366087" w14:textId="48661E40" w:rsidR="008970E0" w:rsidRPr="008970E0" w:rsidRDefault="008970E0" w:rsidP="008970E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8970E0">
        <w:rPr>
          <w:rFonts w:ascii="SimSun" w:hAnsi="SimSun"/>
          <w:szCs w:val="22"/>
        </w:rPr>
        <w:t>欧专局介绍了其</w:t>
      </w:r>
      <w:r w:rsidR="001B6292">
        <w:rPr>
          <w:rFonts w:ascii="SimSun" w:hAnsi="SimSun" w:hint="eastAsia"/>
          <w:szCs w:val="22"/>
        </w:rPr>
        <w:t>在基于</w:t>
      </w:r>
      <w:r w:rsidRPr="008970E0">
        <w:rPr>
          <w:rFonts w:ascii="SimSun" w:hAnsi="SimSun"/>
          <w:szCs w:val="22"/>
        </w:rPr>
        <w:t>人工智能</w:t>
      </w:r>
      <w:r w:rsidR="001B6292">
        <w:rPr>
          <w:rFonts w:ascii="SimSun" w:hAnsi="SimSun" w:hint="eastAsia"/>
          <w:szCs w:val="22"/>
        </w:rPr>
        <w:t>的</w:t>
      </w:r>
      <w:r w:rsidRPr="008970E0">
        <w:rPr>
          <w:rFonts w:ascii="SimSun" w:hAnsi="SimSun"/>
          <w:szCs w:val="22"/>
        </w:rPr>
        <w:t>分类</w:t>
      </w:r>
      <w:r w:rsidR="001B6292">
        <w:rPr>
          <w:rFonts w:ascii="SimSun" w:hAnsi="SimSun" w:hint="eastAsia"/>
          <w:szCs w:val="22"/>
        </w:rPr>
        <w:t>方面</w:t>
      </w:r>
      <w:r w:rsidRPr="008970E0">
        <w:rPr>
          <w:rFonts w:ascii="SimSun" w:hAnsi="SimSun"/>
          <w:szCs w:val="22"/>
        </w:rPr>
        <w:t>的经验，重点介绍了在预分类、分类和再分类方面采取的结构化方法，包括进一步改进了人工智能驱动的“CPC文本分类器”供公众</w:t>
      </w:r>
      <w:r w:rsidR="004F7F34">
        <w:rPr>
          <w:rFonts w:ascii="SimSun" w:hAnsi="SimSun" w:hint="eastAsia"/>
          <w:szCs w:val="22"/>
        </w:rPr>
        <w:t>用于</w:t>
      </w:r>
      <w:r w:rsidRPr="008970E0">
        <w:rPr>
          <w:rFonts w:ascii="SimSun" w:hAnsi="SimSun"/>
          <w:szCs w:val="22"/>
        </w:rPr>
        <w:t>CPC预分类</w:t>
      </w:r>
      <w:r w:rsidR="004F7F34">
        <w:rPr>
          <w:rFonts w:ascii="SimSun" w:hAnsi="SimSun" w:hint="eastAsia"/>
          <w:szCs w:val="22"/>
        </w:rPr>
        <w:t>，</w:t>
      </w:r>
      <w:r w:rsidRPr="008970E0">
        <w:rPr>
          <w:rFonts w:ascii="SimSun" w:hAnsi="SimSun"/>
          <w:szCs w:val="22"/>
        </w:rPr>
        <w:t>人工智能协助审查员进行批处理</w:t>
      </w:r>
      <w:r w:rsidR="001B6292">
        <w:rPr>
          <w:rFonts w:ascii="SimSun" w:hAnsi="SimSun" w:hint="eastAsia"/>
          <w:szCs w:val="22"/>
        </w:rPr>
        <w:t>的再分类过程</w:t>
      </w:r>
      <w:r w:rsidR="004F7F34">
        <w:rPr>
          <w:rFonts w:ascii="SimSun" w:hAnsi="SimSun" w:hint="eastAsia"/>
          <w:szCs w:val="22"/>
        </w:rPr>
        <w:t>，</w:t>
      </w:r>
      <w:r w:rsidR="001B6292">
        <w:rPr>
          <w:rFonts w:ascii="SimSun" w:hAnsi="SimSun" w:hint="eastAsia"/>
          <w:szCs w:val="22"/>
        </w:rPr>
        <w:t>以及</w:t>
      </w:r>
      <w:r w:rsidRPr="008970E0">
        <w:rPr>
          <w:rFonts w:ascii="SimSun" w:hAnsi="SimSun"/>
          <w:szCs w:val="22"/>
        </w:rPr>
        <w:t>Y部分类</w:t>
      </w:r>
      <w:r w:rsidR="00A53CF8">
        <w:rPr>
          <w:rFonts w:ascii="SimSun" w:hAnsi="SimSun" w:hint="eastAsia"/>
          <w:szCs w:val="22"/>
        </w:rPr>
        <w:t>动态</w:t>
      </w:r>
      <w:r w:rsidR="006255FE">
        <w:rPr>
          <w:rFonts w:ascii="SimSun" w:hAnsi="SimSun" w:hint="eastAsia"/>
          <w:szCs w:val="22"/>
        </w:rPr>
        <w:t>人工智能</w:t>
      </w:r>
      <w:r w:rsidRPr="008970E0">
        <w:rPr>
          <w:rFonts w:ascii="SimSun" w:hAnsi="SimSun"/>
          <w:szCs w:val="22"/>
        </w:rPr>
        <w:t>生成标记</w:t>
      </w:r>
      <w:r w:rsidRPr="008970E0">
        <w:rPr>
          <w:rFonts w:ascii="SimSun" w:hAnsi="SimSun" w:hint="eastAsia"/>
          <w:szCs w:val="22"/>
        </w:rPr>
        <w:t>。</w:t>
      </w:r>
    </w:p>
    <w:p w14:paraId="5E21E299" w14:textId="162F1CD4" w:rsidR="008970E0" w:rsidRPr="008970E0" w:rsidRDefault="008970E0" w:rsidP="008970E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8970E0">
        <w:rPr>
          <w:rFonts w:ascii="SimSun" w:hAnsi="SimSun"/>
          <w:szCs w:val="22"/>
        </w:rPr>
        <w:t>日本</w:t>
      </w:r>
      <w:r w:rsidR="00EE5C7D">
        <w:rPr>
          <w:rFonts w:ascii="SimSun" w:hAnsi="SimSun" w:hint="eastAsia"/>
          <w:szCs w:val="22"/>
        </w:rPr>
        <w:t>特许厅</w:t>
      </w:r>
      <w:r w:rsidRPr="008970E0">
        <w:rPr>
          <w:rFonts w:ascii="SimSun" w:hAnsi="SimSun"/>
          <w:szCs w:val="22"/>
        </w:rPr>
        <w:t>介绍了其人工智能举措，包括其机器学习模型，用于为外国专利文件分配FI和F-Term</w:t>
      </w:r>
      <w:r w:rsidR="00EE5C7D">
        <w:rPr>
          <w:rFonts w:ascii="SimSun" w:hAnsi="SimSun" w:hint="eastAsia"/>
          <w:szCs w:val="22"/>
        </w:rPr>
        <w:t>分类号</w:t>
      </w:r>
      <w:r w:rsidRPr="008970E0">
        <w:rPr>
          <w:rFonts w:ascii="SimSun" w:hAnsi="SimSun"/>
          <w:szCs w:val="22"/>
        </w:rPr>
        <w:t>，</w:t>
      </w:r>
      <w:r w:rsidR="00EE5C7D">
        <w:rPr>
          <w:rFonts w:ascii="SimSun" w:hAnsi="SimSun" w:hint="eastAsia"/>
          <w:szCs w:val="22"/>
        </w:rPr>
        <w:t>有助于</w:t>
      </w:r>
      <w:r w:rsidRPr="008970E0">
        <w:rPr>
          <w:rFonts w:ascii="SimSun" w:hAnsi="SimSun"/>
          <w:szCs w:val="22"/>
        </w:rPr>
        <w:t>对日本和外国文件进行全面现有技术检索</w:t>
      </w:r>
      <w:r w:rsidR="00E51A8C">
        <w:rPr>
          <w:rFonts w:ascii="SimSun" w:hAnsi="SimSun" w:hint="eastAsia"/>
          <w:szCs w:val="22"/>
        </w:rPr>
        <w:t>；</w:t>
      </w:r>
      <w:r w:rsidRPr="008970E0">
        <w:rPr>
          <w:rFonts w:ascii="SimSun" w:hAnsi="SimSun"/>
          <w:szCs w:val="22"/>
        </w:rPr>
        <w:t>使用F值</w:t>
      </w:r>
      <w:r w:rsidR="00E51A8C">
        <w:rPr>
          <w:rFonts w:ascii="SimSun" w:hAnsi="SimSun" w:hint="eastAsia"/>
          <w:szCs w:val="22"/>
        </w:rPr>
        <w:t>通过</w:t>
      </w:r>
      <w:r w:rsidRPr="008970E0">
        <w:rPr>
          <w:rFonts w:ascii="SimSun" w:hAnsi="SimSun"/>
          <w:szCs w:val="22"/>
        </w:rPr>
        <w:t>机器学习</w:t>
      </w:r>
      <w:r w:rsidR="00E51A8C">
        <w:rPr>
          <w:rFonts w:ascii="SimSun" w:hAnsi="SimSun" w:hint="eastAsia"/>
          <w:szCs w:val="22"/>
        </w:rPr>
        <w:t>对</w:t>
      </w:r>
      <w:r w:rsidRPr="008970E0">
        <w:rPr>
          <w:rFonts w:ascii="SimSun" w:hAnsi="SimSun"/>
          <w:szCs w:val="22"/>
        </w:rPr>
        <w:t>专利分类的方法，以及跨局人工智能分类标准化指标的需求。委员会欢迎日本</w:t>
      </w:r>
      <w:r w:rsidR="00E51A8C">
        <w:rPr>
          <w:rFonts w:ascii="SimSun" w:hAnsi="SimSun" w:hint="eastAsia"/>
          <w:szCs w:val="22"/>
        </w:rPr>
        <w:t>特许厅</w:t>
      </w:r>
      <w:r w:rsidRPr="008970E0">
        <w:rPr>
          <w:rFonts w:ascii="SimSun" w:hAnsi="SimSun"/>
          <w:szCs w:val="22"/>
        </w:rPr>
        <w:t>在探索使用人工智能创建新分类方面所做的努力</w:t>
      </w:r>
      <w:r w:rsidRPr="008970E0">
        <w:rPr>
          <w:rFonts w:ascii="SimSun" w:hAnsi="SimSun" w:hint="eastAsia"/>
          <w:szCs w:val="22"/>
        </w:rPr>
        <w:t>。</w:t>
      </w:r>
    </w:p>
    <w:p w14:paraId="54FEF354" w14:textId="68117940" w:rsidR="008970E0" w:rsidRPr="008970E0" w:rsidRDefault="008970E0" w:rsidP="008970E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8970E0">
        <w:rPr>
          <w:rFonts w:ascii="SimSun" w:hAnsi="SimSun"/>
          <w:szCs w:val="22"/>
        </w:rPr>
        <w:t>委员会讨论了各局面临的挑战，包括不同技术领域的人工智能性能差异、处理某些分类领域（例如严重依赖数字的领域）的局限性、高质量培训数据的必要性，以及</w:t>
      </w:r>
      <w:r w:rsidR="00987CB9">
        <w:rPr>
          <w:rFonts w:ascii="SimSun" w:hAnsi="SimSun" w:hint="eastAsia"/>
          <w:szCs w:val="22"/>
        </w:rPr>
        <w:t>长期</w:t>
      </w:r>
      <w:r w:rsidRPr="008970E0">
        <w:rPr>
          <w:rFonts w:ascii="SimSun" w:hAnsi="SimSun"/>
          <w:szCs w:val="22"/>
        </w:rPr>
        <w:t>利用审查员反馈来提高分类准确性的必要性。</w:t>
      </w:r>
      <w:r w:rsidR="00E51A8C">
        <w:rPr>
          <w:rFonts w:ascii="SimSun" w:hAnsi="SimSun" w:hint="eastAsia"/>
          <w:szCs w:val="22"/>
        </w:rPr>
        <w:t>会议</w:t>
      </w:r>
      <w:r w:rsidRPr="008970E0">
        <w:rPr>
          <w:rFonts w:ascii="SimSun" w:hAnsi="SimSun"/>
          <w:szCs w:val="22"/>
        </w:rPr>
        <w:t>还强调了缺乏基于人工智能的分类的标准化质量评估指标的问</w:t>
      </w:r>
      <w:r w:rsidR="001F6258">
        <w:rPr>
          <w:rFonts w:ascii="SimSun" w:hAnsi="SimSun"/>
          <w:szCs w:val="22"/>
        </w:rPr>
        <w:t>‍</w:t>
      </w:r>
      <w:r w:rsidRPr="008970E0">
        <w:rPr>
          <w:rFonts w:ascii="SimSun" w:hAnsi="SimSun"/>
          <w:szCs w:val="22"/>
        </w:rPr>
        <w:t>题</w:t>
      </w:r>
      <w:r w:rsidRPr="008970E0">
        <w:rPr>
          <w:rFonts w:ascii="SimSun" w:hAnsi="SimSun" w:hint="eastAsia"/>
          <w:szCs w:val="22"/>
        </w:rPr>
        <w:t>。</w:t>
      </w:r>
    </w:p>
    <w:p w14:paraId="53C9BEFF" w14:textId="7D28C485" w:rsidR="008970E0" w:rsidRPr="008970E0" w:rsidRDefault="008970E0" w:rsidP="008970E0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8970E0">
        <w:rPr>
          <w:rFonts w:ascii="SimSun" w:hAnsi="SimSun"/>
          <w:szCs w:val="22"/>
        </w:rPr>
        <w:t>委员会认识到继续在这一领域进行信息交流的重要性，并鼓励各局之间进一步合作。日本</w:t>
      </w:r>
      <w:r w:rsidR="00E51A8C">
        <w:rPr>
          <w:rFonts w:ascii="SimSun" w:hAnsi="SimSun" w:hint="eastAsia"/>
          <w:szCs w:val="22"/>
        </w:rPr>
        <w:t>特许厅</w:t>
      </w:r>
      <w:r w:rsidRPr="008970E0">
        <w:rPr>
          <w:rFonts w:ascii="SimSun" w:hAnsi="SimSun"/>
          <w:szCs w:val="22"/>
        </w:rPr>
        <w:t>提议制定人工智能分类的标准，包括标准化培训数据和</w:t>
      </w:r>
      <w:r w:rsidR="00E51A8C">
        <w:rPr>
          <w:rFonts w:ascii="SimSun" w:hAnsi="SimSun" w:hint="eastAsia"/>
          <w:szCs w:val="22"/>
        </w:rPr>
        <w:t>评价</w:t>
      </w:r>
      <w:r w:rsidRPr="008970E0">
        <w:rPr>
          <w:rFonts w:ascii="SimSun" w:hAnsi="SimSun"/>
          <w:szCs w:val="22"/>
        </w:rPr>
        <w:t>指标，以确保各局之间结果的可比性</w:t>
      </w:r>
      <w:r w:rsidRPr="008970E0">
        <w:rPr>
          <w:rFonts w:ascii="SimSun" w:hAnsi="SimSun" w:hint="eastAsia"/>
          <w:szCs w:val="22"/>
        </w:rPr>
        <w:t>。</w:t>
      </w:r>
    </w:p>
    <w:p w14:paraId="39592E94" w14:textId="4943A275" w:rsidR="00DC5042" w:rsidRPr="008970E0" w:rsidRDefault="008970E0" w:rsidP="00B46F99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Hyperlink"/>
          <w:rFonts w:ascii="SimSun" w:hAnsi="SimSun"/>
          <w:color w:val="auto"/>
          <w:szCs w:val="22"/>
          <w:u w:val="none"/>
        </w:rPr>
      </w:pPr>
      <w:r w:rsidRPr="008970E0">
        <w:rPr>
          <w:rFonts w:ascii="SimSun" w:hAnsi="SimSun"/>
          <w:szCs w:val="22"/>
        </w:rPr>
        <w:lastRenderedPageBreak/>
        <w:t>委员会邀请更多</w:t>
      </w:r>
      <w:r w:rsidR="00987CB9">
        <w:rPr>
          <w:rFonts w:ascii="SimSun" w:hAnsi="SimSun" w:hint="eastAsia"/>
          <w:szCs w:val="22"/>
        </w:rPr>
        <w:t>主管</w:t>
      </w:r>
      <w:r w:rsidRPr="008970E0">
        <w:rPr>
          <w:rFonts w:ascii="SimSun" w:hAnsi="SimSun"/>
          <w:szCs w:val="22"/>
        </w:rPr>
        <w:t>局在下届会议上分享人工智能分类的经验和见解。委员会获悉，所有演示材料，包括过去的演示材料</w:t>
      </w:r>
      <w:r w:rsidR="00E51A8C">
        <w:rPr>
          <w:rFonts w:ascii="SimSun" w:hAnsi="SimSun" w:hint="eastAsia"/>
          <w:szCs w:val="22"/>
        </w:rPr>
        <w:t>，</w:t>
      </w:r>
      <w:r>
        <w:rPr>
          <w:rFonts w:hint="eastAsia"/>
        </w:rPr>
        <w:t>都可以在</w:t>
      </w:r>
      <w:r w:rsidR="00DC5042" w:rsidRPr="008970E0">
        <w:rPr>
          <w:rFonts w:ascii="SimSun" w:hAnsi="SimSun" w:hint="eastAsia"/>
          <w:szCs w:val="22"/>
        </w:rPr>
        <w:t>IPC电子论坛上的项目</w:t>
      </w:r>
      <w:hyperlink r:id="rId16" w:history="1">
        <w:r w:rsidR="00DC5042" w:rsidRPr="008970E0">
          <w:rPr>
            <w:rStyle w:val="Hyperlink"/>
            <w:rFonts w:ascii="SimSun" w:hAnsi="SimSun" w:hint="eastAsia"/>
            <w:szCs w:val="22"/>
          </w:rPr>
          <w:t>CE</w:t>
        </w:r>
        <w:r w:rsidR="00386962" w:rsidRPr="008970E0">
          <w:rPr>
            <w:rStyle w:val="Hyperlink"/>
            <w:rFonts w:ascii="SimSun" w:hAnsi="SimSun"/>
            <w:szCs w:val="22"/>
          </w:rPr>
          <w:t xml:space="preserve"> </w:t>
        </w:r>
        <w:r w:rsidR="00DC5042" w:rsidRPr="008970E0">
          <w:rPr>
            <w:rStyle w:val="Hyperlink"/>
            <w:rFonts w:ascii="SimSun" w:hAnsi="SimSun" w:hint="eastAsia"/>
            <w:szCs w:val="22"/>
          </w:rPr>
          <w:t>524</w:t>
        </w:r>
      </w:hyperlink>
      <w:r w:rsidR="00DC5042" w:rsidRPr="008970E0">
        <w:rPr>
          <w:rFonts w:ascii="SimSun" w:hAnsi="SimSun" w:hint="eastAsia"/>
          <w:szCs w:val="22"/>
        </w:rPr>
        <w:t>下获得。</w:t>
      </w:r>
    </w:p>
    <w:p w14:paraId="4C79DB16" w14:textId="2F753BD0" w:rsidR="00DD635D" w:rsidRPr="000B50E3" w:rsidRDefault="00E51A8C" w:rsidP="00DD635D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>
        <w:rPr>
          <w:rFonts w:ascii="SimHei" w:eastAsia="SimHei" w:hAnsi="SimHei" w:hint="eastAsia"/>
          <w:b w:val="0"/>
          <w:szCs w:val="22"/>
        </w:rPr>
        <w:t>专家委员会下届会议</w:t>
      </w:r>
    </w:p>
    <w:p w14:paraId="79D6B401" w14:textId="4CFBCFC4" w:rsidR="00DD635D" w:rsidRPr="000B50E3" w:rsidRDefault="00DD635D" w:rsidP="00DD635D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Hyperlink"/>
          <w:rFonts w:ascii="SimSun" w:hAnsi="SimSun"/>
          <w:color w:val="auto"/>
          <w:szCs w:val="22"/>
          <w:u w:val="none"/>
        </w:rPr>
      </w:pPr>
      <w:r w:rsidRPr="000B50E3">
        <w:rPr>
          <w:rFonts w:ascii="SimSun" w:hAnsi="SimSun" w:hint="eastAsia"/>
          <w:szCs w:val="22"/>
        </w:rPr>
        <w:t>委员会注意到，</w:t>
      </w:r>
      <w:r w:rsidR="00E51A8C" w:rsidRPr="00E51A8C">
        <w:rPr>
          <w:rFonts w:ascii="SimSun" w:hAnsi="SimSun" w:hint="eastAsia"/>
          <w:szCs w:val="22"/>
        </w:rPr>
        <w:t>下一届（第五十七届）会议将于2026年初在日内瓦举行，具体时间取决于</w:t>
      </w:r>
      <w:r w:rsidR="00E51A8C">
        <w:rPr>
          <w:rFonts w:ascii="SimSun" w:hAnsi="SimSun" w:hint="eastAsia"/>
          <w:szCs w:val="22"/>
        </w:rPr>
        <w:t>产权组织</w:t>
      </w:r>
      <w:r w:rsidR="00E51A8C" w:rsidRPr="00E51A8C">
        <w:rPr>
          <w:rFonts w:ascii="SimSun" w:hAnsi="SimSun" w:hint="eastAsia"/>
          <w:szCs w:val="22"/>
        </w:rPr>
        <w:t>会议（包括</w:t>
      </w:r>
      <w:r w:rsidR="00E51A8C">
        <w:rPr>
          <w:rFonts w:ascii="SimSun" w:hAnsi="SimSun" w:hint="eastAsia"/>
          <w:szCs w:val="22"/>
        </w:rPr>
        <w:t>各</w:t>
      </w:r>
      <w:r w:rsidR="00E51A8C" w:rsidRPr="00E51A8C">
        <w:rPr>
          <w:rFonts w:ascii="SimSun" w:hAnsi="SimSun" w:hint="eastAsia"/>
          <w:szCs w:val="22"/>
        </w:rPr>
        <w:t>主要委员会）的时间安排</w:t>
      </w:r>
      <w:r w:rsidRPr="000B50E3">
        <w:rPr>
          <w:rFonts w:ascii="SimSun" w:hAnsi="SimSun" w:hint="eastAsia"/>
          <w:szCs w:val="22"/>
        </w:rPr>
        <w:t>。</w:t>
      </w:r>
    </w:p>
    <w:p w14:paraId="4BE99AFE" w14:textId="55C67BBC" w:rsidR="00C56A9B" w:rsidRPr="000B50E3" w:rsidRDefault="00571BFA" w:rsidP="00C71D1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Cs w:val="22"/>
        </w:rPr>
      </w:pPr>
      <w:r w:rsidRPr="000B50E3">
        <w:rPr>
          <w:rFonts w:ascii="SimHei" w:eastAsia="SimHei" w:hAnsi="SimHei" w:hint="eastAsia"/>
          <w:b w:val="0"/>
          <w:szCs w:val="22"/>
        </w:rPr>
        <w:t>会议闭幕</w:t>
      </w:r>
    </w:p>
    <w:p w14:paraId="5BEBD837" w14:textId="6D736B07" w:rsidR="00C56A9B" w:rsidRPr="000B50E3" w:rsidRDefault="00C56A9B" w:rsidP="00A1067B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Cs w:val="22"/>
        </w:rPr>
      </w:pPr>
      <w:r w:rsidRPr="000B50E3">
        <w:rPr>
          <w:rFonts w:ascii="SimSun" w:hAnsi="SimSun" w:hint="eastAsia"/>
          <w:szCs w:val="22"/>
        </w:rPr>
        <w:t>主席宣布会议闭幕。</w:t>
      </w:r>
    </w:p>
    <w:p w14:paraId="45727DA5" w14:textId="5D43847E" w:rsidR="00A1067B" w:rsidRPr="000B50E3" w:rsidRDefault="00A1067B" w:rsidP="00A1067B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Cs w:val="22"/>
        </w:rPr>
      </w:pPr>
      <w:r w:rsidRPr="000B50E3">
        <w:rPr>
          <w:rFonts w:ascii="KaiTi" w:eastAsia="KaiTi" w:hAnsi="KaiTi" w:hint="eastAsia"/>
          <w:szCs w:val="22"/>
        </w:rPr>
        <w:t>本报告于20</w:t>
      </w:r>
      <w:r w:rsidR="00E51A8C">
        <w:rPr>
          <w:rFonts w:ascii="KaiTi" w:eastAsia="KaiTi" w:hAnsi="KaiTi" w:hint="eastAsia"/>
          <w:szCs w:val="22"/>
        </w:rPr>
        <w:t>25</w:t>
      </w:r>
      <w:r w:rsidRPr="000B50E3">
        <w:rPr>
          <w:rFonts w:ascii="KaiTi" w:eastAsia="KaiTi" w:hAnsi="KaiTi" w:hint="eastAsia"/>
          <w:szCs w:val="22"/>
        </w:rPr>
        <w:t>年</w:t>
      </w:r>
      <w:r w:rsidR="00E51A8C">
        <w:rPr>
          <w:rFonts w:ascii="KaiTi" w:eastAsia="KaiTi" w:hAnsi="KaiTi" w:hint="eastAsia"/>
          <w:szCs w:val="22"/>
        </w:rPr>
        <w:t>3</w:t>
      </w:r>
      <w:r w:rsidRPr="000B50E3">
        <w:rPr>
          <w:rFonts w:ascii="KaiTi" w:eastAsia="KaiTi" w:hAnsi="KaiTi" w:hint="eastAsia"/>
          <w:szCs w:val="22"/>
        </w:rPr>
        <w:t>月</w:t>
      </w:r>
      <w:r w:rsidR="00E51A8C">
        <w:rPr>
          <w:rFonts w:ascii="KaiTi" w:eastAsia="KaiTi" w:hAnsi="KaiTi" w:hint="eastAsia"/>
          <w:szCs w:val="22"/>
        </w:rPr>
        <w:t>17</w:t>
      </w:r>
      <w:r w:rsidRPr="000B50E3">
        <w:rPr>
          <w:rFonts w:ascii="KaiTi" w:eastAsia="KaiTi" w:hAnsi="KaiTi" w:hint="eastAsia"/>
          <w:szCs w:val="22"/>
        </w:rPr>
        <w:t>日由专家委员会以电子方式一致通过。</w:t>
      </w:r>
    </w:p>
    <w:p w14:paraId="73BE8D08" w14:textId="77777777" w:rsidR="00C56A9B" w:rsidRPr="000B50E3" w:rsidRDefault="00C56A9B" w:rsidP="00C71D15">
      <w:pPr>
        <w:pStyle w:val="Endofdocument"/>
        <w:overflowPunct w:val="0"/>
        <w:spacing w:before="720" w:afterLines="50" w:after="120" w:line="340" w:lineRule="atLeast"/>
        <w:rPr>
          <w:rFonts w:ascii="KaiTi" w:eastAsia="KaiTi" w:hAnsi="KaiTi"/>
          <w:szCs w:val="22"/>
        </w:rPr>
      </w:pPr>
      <w:r w:rsidRPr="000B50E3">
        <w:rPr>
          <w:rFonts w:ascii="KaiTi" w:eastAsia="KaiTi" w:hAnsi="KaiTi" w:hint="eastAsia"/>
          <w:szCs w:val="22"/>
        </w:rPr>
        <w:t>[后接附件]</w:t>
      </w:r>
    </w:p>
    <w:sectPr w:rsidR="00C56A9B" w:rsidRPr="000B50E3" w:rsidSect="00C71D15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54D9" w14:textId="77777777" w:rsidR="0083699B" w:rsidRDefault="0083699B">
      <w:r>
        <w:separator/>
      </w:r>
    </w:p>
  </w:endnote>
  <w:endnote w:type="continuationSeparator" w:id="0">
    <w:p w14:paraId="6FDABB77" w14:textId="77777777" w:rsidR="0083699B" w:rsidRDefault="0083699B" w:rsidP="003B38C1">
      <w:r>
        <w:separator/>
      </w:r>
    </w:p>
    <w:p w14:paraId="3556B9CB" w14:textId="77777777" w:rsidR="0083699B" w:rsidRPr="003B38C1" w:rsidRDefault="008369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4BFDE6C" w14:textId="77777777" w:rsidR="0083699B" w:rsidRPr="003B38C1" w:rsidRDefault="008369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12F2B" w14:textId="77777777" w:rsidR="0083699B" w:rsidRDefault="0083699B">
      <w:r>
        <w:separator/>
      </w:r>
    </w:p>
  </w:footnote>
  <w:footnote w:type="continuationSeparator" w:id="0">
    <w:p w14:paraId="3C520C0B" w14:textId="77777777" w:rsidR="0083699B" w:rsidRDefault="0083699B" w:rsidP="008B60B2">
      <w:r>
        <w:separator/>
      </w:r>
    </w:p>
    <w:p w14:paraId="32A4E13B" w14:textId="77777777" w:rsidR="0083699B" w:rsidRPr="00ED77FB" w:rsidRDefault="008369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609EE07" w14:textId="77777777" w:rsidR="0083699B" w:rsidRPr="00ED77FB" w:rsidRDefault="008369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FF76" w14:textId="79AA16A5" w:rsidR="00EC437C" w:rsidRPr="00C71D15" w:rsidRDefault="00EC437C" w:rsidP="00EC437C">
    <w:pPr>
      <w:jc w:val="right"/>
      <w:rPr>
        <w:rFonts w:ascii="SimSun" w:hAnsi="SimSun"/>
        <w:sz w:val="21"/>
      </w:rPr>
    </w:pPr>
    <w:r w:rsidRPr="00C71D15">
      <w:rPr>
        <w:rFonts w:ascii="SimSun" w:hAnsi="SimSun" w:hint="eastAsia"/>
        <w:sz w:val="21"/>
      </w:rPr>
      <w:t>IPC/CE/55/2Prov.</w:t>
    </w:r>
  </w:p>
  <w:p w14:paraId="7AF04FD2" w14:textId="77777777" w:rsidR="00EC437C" w:rsidRPr="00C71D15" w:rsidRDefault="00EC437C" w:rsidP="00EC437C">
    <w:pPr>
      <w:jc w:val="right"/>
      <w:rPr>
        <w:rFonts w:ascii="SimSun" w:hAnsi="SimSun"/>
        <w:sz w:val="21"/>
      </w:rPr>
    </w:pPr>
    <w:r w:rsidRPr="00C71D15">
      <w:rPr>
        <w:rFonts w:ascii="SimSun" w:hAnsi="SimSun" w:hint="eastAsia"/>
        <w:sz w:val="21"/>
      </w:rPr>
      <w:t>第</w:t>
    </w:r>
    <w:r w:rsidRPr="00C71D15">
      <w:rPr>
        <w:rFonts w:ascii="SimSun" w:hAnsi="SimSun"/>
        <w:sz w:val="21"/>
      </w:rPr>
      <w:fldChar w:fldCharType="begin"/>
    </w:r>
    <w:r w:rsidRPr="00C71D15">
      <w:rPr>
        <w:rFonts w:ascii="SimSun" w:hAnsi="SimSun"/>
        <w:sz w:val="21"/>
      </w:rPr>
      <w:instrText xml:space="preserve"> PAGE  \* MERGEFORMAT </w:instrText>
    </w:r>
    <w:r w:rsidRPr="00C71D15">
      <w:rPr>
        <w:rFonts w:ascii="SimSun" w:hAnsi="SimSun"/>
        <w:sz w:val="21"/>
      </w:rPr>
      <w:fldChar w:fldCharType="separate"/>
    </w:r>
    <w:r w:rsidR="00C774A2" w:rsidRPr="00C71D15">
      <w:rPr>
        <w:rFonts w:ascii="SimSun" w:hAnsi="SimSun" w:hint="eastAsia"/>
        <w:sz w:val="21"/>
      </w:rPr>
      <w:t>2</w:t>
    </w:r>
    <w:r w:rsidRPr="00C71D15">
      <w:rPr>
        <w:rFonts w:ascii="SimSun" w:hAnsi="SimSun"/>
        <w:sz w:val="21"/>
      </w:rPr>
      <w:fldChar w:fldCharType="end"/>
    </w:r>
    <w:r w:rsidRPr="00C71D15">
      <w:rPr>
        <w:rFonts w:ascii="SimSun" w:hAnsi="SimSun" w:hint="eastAsia"/>
        <w:sz w:val="21"/>
      </w:rPr>
      <w:t>页</w:t>
    </w:r>
  </w:p>
  <w:p w14:paraId="7033122A" w14:textId="77777777" w:rsidR="00EC437C" w:rsidRPr="00C71D15" w:rsidRDefault="00EC437C" w:rsidP="00EC437C">
    <w:pPr>
      <w:jc w:val="right"/>
      <w:rPr>
        <w:rFonts w:ascii="SimSun" w:hAnsi="SimSun"/>
        <w:sz w:val="21"/>
      </w:rPr>
    </w:pPr>
  </w:p>
  <w:p w14:paraId="724CBE3B" w14:textId="77777777" w:rsidR="00EC437C" w:rsidRPr="00C71D15" w:rsidRDefault="00EC437C" w:rsidP="00EC437C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EA5C" w14:textId="097D1318" w:rsidR="00EC4E49" w:rsidRPr="00C71D15" w:rsidRDefault="00F50D17" w:rsidP="00477D6B">
    <w:pPr>
      <w:jc w:val="right"/>
      <w:rPr>
        <w:rFonts w:ascii="SimSun" w:hAnsi="SimSun"/>
        <w:sz w:val="21"/>
      </w:rPr>
    </w:pPr>
    <w:bookmarkStart w:id="6" w:name="Code2"/>
    <w:r w:rsidRPr="00C71D15">
      <w:rPr>
        <w:rFonts w:ascii="SimSun" w:hAnsi="SimSun" w:hint="eastAsia"/>
        <w:sz w:val="21"/>
      </w:rPr>
      <w:t>IPC/CE/5</w:t>
    </w:r>
    <w:r w:rsidR="00486E3D">
      <w:rPr>
        <w:rFonts w:ascii="SimSun" w:hAnsi="SimSun" w:hint="eastAsia"/>
        <w:sz w:val="21"/>
      </w:rPr>
      <w:t>6</w:t>
    </w:r>
    <w:r w:rsidRPr="00C71D15">
      <w:rPr>
        <w:rFonts w:ascii="SimSun" w:hAnsi="SimSun" w:hint="eastAsia"/>
        <w:sz w:val="21"/>
      </w:rPr>
      <w:t>/2</w:t>
    </w:r>
  </w:p>
  <w:bookmarkEnd w:id="6"/>
  <w:p w14:paraId="058C5DD4" w14:textId="79D4232B" w:rsidR="001C264C" w:rsidRPr="00C71D15" w:rsidRDefault="00EC4E49" w:rsidP="00C71D15">
    <w:pPr>
      <w:spacing w:afterLines="100" w:after="240"/>
      <w:jc w:val="right"/>
      <w:rPr>
        <w:rFonts w:ascii="SimSun" w:hAnsi="SimSun"/>
        <w:sz w:val="21"/>
      </w:rPr>
    </w:pPr>
    <w:r w:rsidRPr="00C71D15">
      <w:rPr>
        <w:rFonts w:ascii="SimSun" w:hAnsi="SimSun" w:hint="eastAsia"/>
        <w:sz w:val="21"/>
      </w:rPr>
      <w:t>第</w:t>
    </w:r>
    <w:r w:rsidRPr="00C71D15">
      <w:rPr>
        <w:rFonts w:ascii="SimSun" w:hAnsi="SimSun"/>
        <w:sz w:val="21"/>
      </w:rPr>
      <w:fldChar w:fldCharType="begin"/>
    </w:r>
    <w:r w:rsidRPr="00C71D15">
      <w:rPr>
        <w:rFonts w:ascii="SimSun" w:hAnsi="SimSun"/>
        <w:sz w:val="21"/>
      </w:rPr>
      <w:instrText xml:space="preserve"> PAGE  \* MERGEFORMAT </w:instrText>
    </w:r>
    <w:r w:rsidRPr="00C71D15">
      <w:rPr>
        <w:rFonts w:ascii="SimSun" w:hAnsi="SimSun"/>
        <w:sz w:val="21"/>
      </w:rPr>
      <w:fldChar w:fldCharType="separate"/>
    </w:r>
    <w:r w:rsidR="00C774A2" w:rsidRPr="00C71D15">
      <w:rPr>
        <w:rFonts w:ascii="SimSun" w:hAnsi="SimSun" w:hint="eastAsia"/>
        <w:sz w:val="21"/>
      </w:rPr>
      <w:t>3</w:t>
    </w:r>
    <w:r w:rsidRPr="00C71D15">
      <w:rPr>
        <w:rFonts w:ascii="SimSun" w:hAnsi="SimSun"/>
        <w:sz w:val="21"/>
      </w:rPr>
      <w:fldChar w:fldCharType="end"/>
    </w:r>
    <w:r w:rsidRPr="00C71D15">
      <w:rPr>
        <w:rFonts w:ascii="SimSun" w:hAnsi="SimSun" w:hint="eastAsia"/>
        <w:sz w:val="21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29E3"/>
    <w:multiLevelType w:val="multilevel"/>
    <w:tmpl w:val="D006F54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060955">
    <w:abstractNumId w:val="2"/>
  </w:num>
  <w:num w:numId="2" w16cid:durableId="1061516021">
    <w:abstractNumId w:val="0"/>
  </w:num>
  <w:num w:numId="3" w16cid:durableId="520513354">
    <w:abstractNumId w:val="1"/>
  </w:num>
  <w:num w:numId="4" w16cid:durableId="1111827944">
    <w:abstractNumId w:val="0"/>
  </w:num>
  <w:num w:numId="5" w16cid:durableId="718014291">
    <w:abstractNumId w:val="0"/>
  </w:num>
  <w:num w:numId="6" w16cid:durableId="1066729576">
    <w:abstractNumId w:val="0"/>
  </w:num>
  <w:num w:numId="7" w16cid:durableId="683091269">
    <w:abstractNumId w:val="0"/>
  </w:num>
  <w:num w:numId="8" w16cid:durableId="522675292">
    <w:abstractNumId w:val="0"/>
  </w:num>
  <w:num w:numId="9" w16cid:durableId="2062049140">
    <w:abstractNumId w:val="0"/>
  </w:num>
  <w:num w:numId="10" w16cid:durableId="1477838842">
    <w:abstractNumId w:val="0"/>
  </w:num>
  <w:num w:numId="11" w16cid:durableId="1400442280">
    <w:abstractNumId w:val="0"/>
  </w:num>
  <w:num w:numId="12" w16cid:durableId="370687995">
    <w:abstractNumId w:val="0"/>
  </w:num>
  <w:num w:numId="13" w16cid:durableId="1548757620">
    <w:abstractNumId w:val="0"/>
  </w:num>
  <w:num w:numId="14" w16cid:durableId="1068308578">
    <w:abstractNumId w:val="0"/>
  </w:num>
  <w:num w:numId="15" w16cid:durableId="840702330">
    <w:abstractNumId w:val="0"/>
  </w:num>
  <w:num w:numId="16" w16cid:durableId="2138258450">
    <w:abstractNumId w:val="0"/>
  </w:num>
  <w:num w:numId="17" w16cid:durableId="752512822">
    <w:abstractNumId w:val="0"/>
  </w:num>
  <w:num w:numId="18" w16cid:durableId="13785058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17"/>
    <w:rsid w:val="00002F6F"/>
    <w:rsid w:val="00011066"/>
    <w:rsid w:val="00023D64"/>
    <w:rsid w:val="00043031"/>
    <w:rsid w:val="00043CAA"/>
    <w:rsid w:val="00072D28"/>
    <w:rsid w:val="00075432"/>
    <w:rsid w:val="000835B1"/>
    <w:rsid w:val="00086B67"/>
    <w:rsid w:val="000968ED"/>
    <w:rsid w:val="000B4993"/>
    <w:rsid w:val="000B50E3"/>
    <w:rsid w:val="000C118E"/>
    <w:rsid w:val="000E53C2"/>
    <w:rsid w:val="000E619D"/>
    <w:rsid w:val="000F5E56"/>
    <w:rsid w:val="00123E4F"/>
    <w:rsid w:val="00135CA8"/>
    <w:rsid w:val="001362EE"/>
    <w:rsid w:val="00136DE3"/>
    <w:rsid w:val="0014504D"/>
    <w:rsid w:val="001469CC"/>
    <w:rsid w:val="00160960"/>
    <w:rsid w:val="00170D10"/>
    <w:rsid w:val="001832A6"/>
    <w:rsid w:val="001911D9"/>
    <w:rsid w:val="001914CF"/>
    <w:rsid w:val="00194718"/>
    <w:rsid w:val="001A10DF"/>
    <w:rsid w:val="001A78C0"/>
    <w:rsid w:val="001B6292"/>
    <w:rsid w:val="001C264C"/>
    <w:rsid w:val="001C3094"/>
    <w:rsid w:val="001C4167"/>
    <w:rsid w:val="001C4B26"/>
    <w:rsid w:val="001D74D6"/>
    <w:rsid w:val="001E2D07"/>
    <w:rsid w:val="001F6258"/>
    <w:rsid w:val="00200835"/>
    <w:rsid w:val="00204D12"/>
    <w:rsid w:val="00207D0B"/>
    <w:rsid w:val="00211D2C"/>
    <w:rsid w:val="0021217E"/>
    <w:rsid w:val="002217B0"/>
    <w:rsid w:val="00246992"/>
    <w:rsid w:val="002634C4"/>
    <w:rsid w:val="00264C90"/>
    <w:rsid w:val="0027673B"/>
    <w:rsid w:val="002928D3"/>
    <w:rsid w:val="00297821"/>
    <w:rsid w:val="002B61B5"/>
    <w:rsid w:val="002C1044"/>
    <w:rsid w:val="002C36B2"/>
    <w:rsid w:val="002E5171"/>
    <w:rsid w:val="002E62B0"/>
    <w:rsid w:val="002F0F43"/>
    <w:rsid w:val="002F1FE6"/>
    <w:rsid w:val="002F4E68"/>
    <w:rsid w:val="00301237"/>
    <w:rsid w:val="00312F7F"/>
    <w:rsid w:val="00330997"/>
    <w:rsid w:val="003362D9"/>
    <w:rsid w:val="0034417B"/>
    <w:rsid w:val="003604DC"/>
    <w:rsid w:val="00361450"/>
    <w:rsid w:val="00361546"/>
    <w:rsid w:val="003673CF"/>
    <w:rsid w:val="003734B9"/>
    <w:rsid w:val="00377DBA"/>
    <w:rsid w:val="003845C1"/>
    <w:rsid w:val="00386962"/>
    <w:rsid w:val="00390759"/>
    <w:rsid w:val="003A2650"/>
    <w:rsid w:val="003A6F89"/>
    <w:rsid w:val="003B00C2"/>
    <w:rsid w:val="003B38C1"/>
    <w:rsid w:val="003B7C57"/>
    <w:rsid w:val="003D3ADB"/>
    <w:rsid w:val="003D5435"/>
    <w:rsid w:val="003E31FD"/>
    <w:rsid w:val="003E6CB1"/>
    <w:rsid w:val="003F4397"/>
    <w:rsid w:val="00402B56"/>
    <w:rsid w:val="004073B9"/>
    <w:rsid w:val="00415E06"/>
    <w:rsid w:val="00423E3E"/>
    <w:rsid w:val="00427AF4"/>
    <w:rsid w:val="0045225C"/>
    <w:rsid w:val="004647DA"/>
    <w:rsid w:val="0047243B"/>
    <w:rsid w:val="00472C97"/>
    <w:rsid w:val="00474062"/>
    <w:rsid w:val="00477D6B"/>
    <w:rsid w:val="00486E3D"/>
    <w:rsid w:val="00487C25"/>
    <w:rsid w:val="0049015F"/>
    <w:rsid w:val="004A5575"/>
    <w:rsid w:val="004B5E42"/>
    <w:rsid w:val="004D4FB5"/>
    <w:rsid w:val="004F679B"/>
    <w:rsid w:val="004F7F34"/>
    <w:rsid w:val="005019FF"/>
    <w:rsid w:val="00522A5A"/>
    <w:rsid w:val="00526941"/>
    <w:rsid w:val="0053057A"/>
    <w:rsid w:val="00531715"/>
    <w:rsid w:val="0053278F"/>
    <w:rsid w:val="00537A4C"/>
    <w:rsid w:val="00545660"/>
    <w:rsid w:val="005567CE"/>
    <w:rsid w:val="00560A29"/>
    <w:rsid w:val="00562AE8"/>
    <w:rsid w:val="00571BFA"/>
    <w:rsid w:val="00574CBD"/>
    <w:rsid w:val="005C6649"/>
    <w:rsid w:val="005D0E0A"/>
    <w:rsid w:val="005D2D92"/>
    <w:rsid w:val="005D33F3"/>
    <w:rsid w:val="00605827"/>
    <w:rsid w:val="006225A2"/>
    <w:rsid w:val="006243CD"/>
    <w:rsid w:val="006255FE"/>
    <w:rsid w:val="00631E0C"/>
    <w:rsid w:val="00632ADE"/>
    <w:rsid w:val="00637B14"/>
    <w:rsid w:val="00646050"/>
    <w:rsid w:val="00650882"/>
    <w:rsid w:val="0065438E"/>
    <w:rsid w:val="006713CA"/>
    <w:rsid w:val="00673479"/>
    <w:rsid w:val="00676C5C"/>
    <w:rsid w:val="006A13C4"/>
    <w:rsid w:val="006A40D2"/>
    <w:rsid w:val="006C0128"/>
    <w:rsid w:val="006D14F7"/>
    <w:rsid w:val="006D3C7C"/>
    <w:rsid w:val="00712C67"/>
    <w:rsid w:val="00713D8D"/>
    <w:rsid w:val="0072240A"/>
    <w:rsid w:val="0072655A"/>
    <w:rsid w:val="00737C9B"/>
    <w:rsid w:val="00741B77"/>
    <w:rsid w:val="007476A3"/>
    <w:rsid w:val="007D1613"/>
    <w:rsid w:val="007D41E8"/>
    <w:rsid w:val="007E0A48"/>
    <w:rsid w:val="007E257D"/>
    <w:rsid w:val="007E3D99"/>
    <w:rsid w:val="007E4C0E"/>
    <w:rsid w:val="007F072B"/>
    <w:rsid w:val="00816901"/>
    <w:rsid w:val="00832D0F"/>
    <w:rsid w:val="0083699B"/>
    <w:rsid w:val="00866FF6"/>
    <w:rsid w:val="00872A50"/>
    <w:rsid w:val="00876CB8"/>
    <w:rsid w:val="00884E90"/>
    <w:rsid w:val="008970E0"/>
    <w:rsid w:val="008A22CE"/>
    <w:rsid w:val="008A415C"/>
    <w:rsid w:val="008B2CC1"/>
    <w:rsid w:val="008B60B2"/>
    <w:rsid w:val="008C14B4"/>
    <w:rsid w:val="008C15E0"/>
    <w:rsid w:val="008C57DF"/>
    <w:rsid w:val="008F0367"/>
    <w:rsid w:val="008F2763"/>
    <w:rsid w:val="008F3967"/>
    <w:rsid w:val="00903BFE"/>
    <w:rsid w:val="0090731E"/>
    <w:rsid w:val="00916EE2"/>
    <w:rsid w:val="00932B2A"/>
    <w:rsid w:val="00933E68"/>
    <w:rsid w:val="009604D5"/>
    <w:rsid w:val="00965045"/>
    <w:rsid w:val="00966A22"/>
    <w:rsid w:val="0096722F"/>
    <w:rsid w:val="00980843"/>
    <w:rsid w:val="00987CB9"/>
    <w:rsid w:val="00990A27"/>
    <w:rsid w:val="00996290"/>
    <w:rsid w:val="009B6651"/>
    <w:rsid w:val="009C0F48"/>
    <w:rsid w:val="009C12C8"/>
    <w:rsid w:val="009D1C44"/>
    <w:rsid w:val="009E2791"/>
    <w:rsid w:val="009E3F6F"/>
    <w:rsid w:val="009E6608"/>
    <w:rsid w:val="009E77CE"/>
    <w:rsid w:val="009F499F"/>
    <w:rsid w:val="00A1067B"/>
    <w:rsid w:val="00A10F44"/>
    <w:rsid w:val="00A14236"/>
    <w:rsid w:val="00A42DAF"/>
    <w:rsid w:val="00A45BD8"/>
    <w:rsid w:val="00A53CF8"/>
    <w:rsid w:val="00A57AC9"/>
    <w:rsid w:val="00A61B25"/>
    <w:rsid w:val="00A642B8"/>
    <w:rsid w:val="00A7237B"/>
    <w:rsid w:val="00A869B7"/>
    <w:rsid w:val="00A91AFD"/>
    <w:rsid w:val="00A9534D"/>
    <w:rsid w:val="00AA335A"/>
    <w:rsid w:val="00AC205C"/>
    <w:rsid w:val="00AC4375"/>
    <w:rsid w:val="00AC44AD"/>
    <w:rsid w:val="00AE416F"/>
    <w:rsid w:val="00AE6C04"/>
    <w:rsid w:val="00AF0A6B"/>
    <w:rsid w:val="00AF2EF0"/>
    <w:rsid w:val="00B05A69"/>
    <w:rsid w:val="00B21006"/>
    <w:rsid w:val="00B22DFF"/>
    <w:rsid w:val="00B61631"/>
    <w:rsid w:val="00B7046F"/>
    <w:rsid w:val="00B9734B"/>
    <w:rsid w:val="00BA30E2"/>
    <w:rsid w:val="00BC1B8B"/>
    <w:rsid w:val="00BC5ECC"/>
    <w:rsid w:val="00BF1570"/>
    <w:rsid w:val="00C11BFE"/>
    <w:rsid w:val="00C20273"/>
    <w:rsid w:val="00C24FCE"/>
    <w:rsid w:val="00C5068F"/>
    <w:rsid w:val="00C5111C"/>
    <w:rsid w:val="00C56782"/>
    <w:rsid w:val="00C56A9B"/>
    <w:rsid w:val="00C71D15"/>
    <w:rsid w:val="00C74FE7"/>
    <w:rsid w:val="00C774A2"/>
    <w:rsid w:val="00C80BCF"/>
    <w:rsid w:val="00C82E7D"/>
    <w:rsid w:val="00C85DC1"/>
    <w:rsid w:val="00C96A9A"/>
    <w:rsid w:val="00CC4019"/>
    <w:rsid w:val="00CD04F1"/>
    <w:rsid w:val="00CD7E34"/>
    <w:rsid w:val="00D07E0C"/>
    <w:rsid w:val="00D15AFA"/>
    <w:rsid w:val="00D30170"/>
    <w:rsid w:val="00D33B41"/>
    <w:rsid w:val="00D45252"/>
    <w:rsid w:val="00D71A16"/>
    <w:rsid w:val="00D71B4D"/>
    <w:rsid w:val="00D730DC"/>
    <w:rsid w:val="00D75B3E"/>
    <w:rsid w:val="00D8468F"/>
    <w:rsid w:val="00D93D55"/>
    <w:rsid w:val="00DA2B8F"/>
    <w:rsid w:val="00DC5042"/>
    <w:rsid w:val="00DD2AAD"/>
    <w:rsid w:val="00DD635D"/>
    <w:rsid w:val="00DE25C7"/>
    <w:rsid w:val="00DE77AD"/>
    <w:rsid w:val="00E02D68"/>
    <w:rsid w:val="00E045B9"/>
    <w:rsid w:val="00E15015"/>
    <w:rsid w:val="00E2082B"/>
    <w:rsid w:val="00E335FE"/>
    <w:rsid w:val="00E409E3"/>
    <w:rsid w:val="00E419D4"/>
    <w:rsid w:val="00E51A8C"/>
    <w:rsid w:val="00E579C7"/>
    <w:rsid w:val="00EB1718"/>
    <w:rsid w:val="00EB5F91"/>
    <w:rsid w:val="00EC000B"/>
    <w:rsid w:val="00EC437C"/>
    <w:rsid w:val="00EC464F"/>
    <w:rsid w:val="00EC4E49"/>
    <w:rsid w:val="00ED77FB"/>
    <w:rsid w:val="00EE45FA"/>
    <w:rsid w:val="00EE5C7D"/>
    <w:rsid w:val="00EF0634"/>
    <w:rsid w:val="00EF1529"/>
    <w:rsid w:val="00F24D2D"/>
    <w:rsid w:val="00F30F4E"/>
    <w:rsid w:val="00F448A4"/>
    <w:rsid w:val="00F50D17"/>
    <w:rsid w:val="00F54E75"/>
    <w:rsid w:val="00F61DE4"/>
    <w:rsid w:val="00F653EC"/>
    <w:rsid w:val="00F66152"/>
    <w:rsid w:val="00F74600"/>
    <w:rsid w:val="00F75B4F"/>
    <w:rsid w:val="00FA13B8"/>
    <w:rsid w:val="00FB3963"/>
    <w:rsid w:val="00FB43F3"/>
    <w:rsid w:val="00FB79AF"/>
    <w:rsid w:val="00FB7E6A"/>
    <w:rsid w:val="00FC2962"/>
    <w:rsid w:val="00FC7264"/>
    <w:rsid w:val="00FE3795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C6ABC"/>
  <w15:docId w15:val="{E01CB10A-11A2-430D-BE4C-0B15AB7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Heading1Char">
    <w:name w:val="Heading 1 Char"/>
    <w:basedOn w:val="DefaultParagraphFont"/>
    <w:link w:val="Heading1"/>
    <w:rsid w:val="00377DB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713D8D"/>
    <w:pPr>
      <w:ind w:left="720"/>
      <w:contextualSpacing/>
    </w:pPr>
  </w:style>
  <w:style w:type="paragraph" w:customStyle="1" w:styleId="MS">
    <w:name w:val="MS바탕글"/>
    <w:basedOn w:val="Normal"/>
    <w:qFormat/>
    <w:rsid w:val="00D07E0C"/>
    <w:pPr>
      <w:widowControl w:val="0"/>
      <w:shd w:val="clear" w:color="auto" w:fill="FFFFFF"/>
      <w:wordWrap w:val="0"/>
      <w:autoSpaceDE w:val="0"/>
      <w:autoSpaceDN w:val="0"/>
      <w:spacing w:line="384" w:lineRule="auto"/>
      <w:jc w:val="both"/>
    </w:pPr>
    <w:rPr>
      <w:rFonts w:ascii="Gulim" w:hAnsi="Gulim" w:cs="Gulim"/>
      <w:color w:val="000000"/>
      <w:szCs w:val="22"/>
    </w:rPr>
  </w:style>
  <w:style w:type="paragraph" w:styleId="Revision">
    <w:name w:val="Revision"/>
    <w:hidden/>
    <w:uiPriority w:val="99"/>
    <w:semiHidden/>
    <w:rsid w:val="00170D10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170D10"/>
    <w:rPr>
      <w:color w:val="800080" w:themeColor="followedHyperlink"/>
      <w:u w:val="single"/>
    </w:rPr>
  </w:style>
  <w:style w:type="character" w:customStyle="1" w:styleId="ONUMEChar">
    <w:name w:val="ONUM E Char"/>
    <w:link w:val="ONUME"/>
    <w:rsid w:val="00DC5042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C50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5C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5CA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5CA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35CA8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970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517" TargetMode="External"/><Relationship Id="rId13" Type="http://schemas.openxmlformats.org/officeDocument/2006/relationships/hyperlink" Target="https://www3.wipo.int/classifications/ipc/ipcef/public/en/project/CE569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3.wipo.int/classifications/ipc/ipcef/private/en/project/CE55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E5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CE5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E447" TargetMode="External"/><Relationship Id="rId10" Type="http://schemas.openxmlformats.org/officeDocument/2006/relationships/hyperlink" Target="https://www3.wipo.int/classifications/ipc/ipcef/public/en/project/CE5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1274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IPC/CE/56/2 - report, 56th session, IPC Committee of Experts</vt:lpstr>
    </vt:vector>
  </TitlesOfParts>
  <Company>WIPO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IPC/CE/56/2 - report, 56th session, IPC Committee of Experts</dc:title>
  <dc:subject>报告 Report, 56th Session, IPC Committee of Experts (IPC Union), February 25 to 27, 2025</dc:subject>
  <dc:creator>WIPO</dc:creator>
  <cp:keywords>IPC, English version</cp:keywords>
  <cp:lastModifiedBy>MALANGA SALAZAR Isabelle</cp:lastModifiedBy>
  <cp:revision>2</cp:revision>
  <cp:lastPrinted>2018-02-08T10:14:00Z</cp:lastPrinted>
  <dcterms:created xsi:type="dcterms:W3CDTF">2025-03-31T16:28:00Z</dcterms:created>
  <dcterms:modified xsi:type="dcterms:W3CDTF">2025-03-31T16:28:00Z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1020241a-e8d6-4b0b-a3e7-f3ba7960399c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2024-02-21T09:14:54Z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ce70d450-c260-4f85-813e-9b31d16954d6</vt:lpwstr>
  </property>
  <property fmtid="{D5CDD505-2E9C-101B-9397-08002B2CF9AE}" pid="14" name="MSIP_Label_20773ee6-353b-4fb9-a59d-0b94c8c67bea_ContentBits">
    <vt:lpwstr>0</vt:lpwstr>
  </property>
</Properties>
</file>