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0345" w14:textId="77777777" w:rsidR="001568BF" w:rsidRDefault="0046477C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6C508BCC" wp14:editId="691008D8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55795504" w14:textId="77777777" w:rsidR="001568BF" w:rsidRDefault="0046477C">
      <w:pPr>
        <w:bidi w:val="0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sccr/44/</w:t>
      </w:r>
      <w:bookmarkStart w:id="0" w:name="Code"/>
      <w:bookmarkEnd w:id="0"/>
      <w:r>
        <w:rPr>
          <w:rFonts w:ascii="Arial Black" w:hAnsi="Arial Black"/>
          <w:caps/>
          <w:sz w:val="15"/>
          <w:szCs w:val="15"/>
        </w:rPr>
        <w:t>7</w:t>
      </w:r>
    </w:p>
    <w:p w14:paraId="2ABF6A53" w14:textId="77777777" w:rsidR="001568BF" w:rsidRDefault="0046477C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الأصل: بالفرنسية</w:t>
      </w:r>
    </w:p>
    <w:p w14:paraId="0C5EACE6" w14:textId="77777777" w:rsidR="001568BF" w:rsidRDefault="0046477C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 5 نوفمبر 2023</w:t>
      </w:r>
    </w:p>
    <w:bookmarkEnd w:id="2"/>
    <w:p w14:paraId="271BB69E" w14:textId="77777777" w:rsidR="001568BF" w:rsidRDefault="0046477C">
      <w:pPr>
        <w:pStyle w:val="Heading1"/>
      </w:pPr>
      <w:r>
        <w:rPr>
          <w:rtl/>
        </w:rPr>
        <w:t>اللجنة ال</w:t>
      </w:r>
      <w:r>
        <w:rPr>
          <w:rFonts w:hint="cs"/>
          <w:rtl/>
        </w:rPr>
        <w:t>دائمة المعنية بحق المؤلف والحقوق المجاورة</w:t>
      </w:r>
    </w:p>
    <w:p w14:paraId="6D3994AD" w14:textId="77777777" w:rsidR="001568BF" w:rsidRDefault="0046477C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 w:hint="cs"/>
          <w:bCs/>
          <w:sz w:val="24"/>
          <w:szCs w:val="24"/>
          <w:rtl/>
        </w:rPr>
        <w:t>الدورة الرابعة والأربعون</w:t>
      </w:r>
    </w:p>
    <w:p w14:paraId="5509A369" w14:textId="77777777" w:rsidR="001568BF" w:rsidRDefault="0046477C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 w:hint="cs"/>
          <w:bCs/>
          <w:sz w:val="24"/>
          <w:szCs w:val="24"/>
          <w:rtl/>
        </w:rPr>
        <w:t>جنيف، من 6 إلى 8 نوفمبر 2023</w:t>
      </w:r>
    </w:p>
    <w:p w14:paraId="6DCEE901" w14:textId="77777777" w:rsidR="001568BF" w:rsidRDefault="0046477C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 xml:space="preserve">اقتراح بإجراء دراسة عن حقوق مؤلفي المواد السمعية البصرية ومكافأتهم مقابل </w:t>
      </w:r>
      <w:r>
        <w:rPr>
          <w:rFonts w:asciiTheme="minorHAnsi" w:hAnsiTheme="minorHAnsi" w:cstheme="minorHAnsi" w:hint="cs"/>
          <w:caps/>
          <w:sz w:val="28"/>
          <w:szCs w:val="24"/>
          <w:rtl/>
        </w:rPr>
        <w:t>استغلال مصنفاتهم</w:t>
      </w:r>
    </w:p>
    <w:p w14:paraId="35CDC0DA" w14:textId="77777777" w:rsidR="001568BF" w:rsidRDefault="0046477C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>
        <w:rPr>
          <w:rFonts w:asciiTheme="minorHAnsi" w:hAnsiTheme="minorHAnsi" w:cstheme="minorHAnsi" w:hint="cs"/>
          <w:iCs/>
          <w:rtl/>
        </w:rPr>
        <w:t>من إعداد كوت ديفوار</w:t>
      </w:r>
    </w:p>
    <w:p w14:paraId="316C3DD8" w14:textId="77777777" w:rsidR="001568BF" w:rsidRDefault="0046477C">
      <w:pPr>
        <w:bidi w:val="0"/>
        <w:rPr>
          <w:rFonts w:asciiTheme="minorHAnsi" w:hAnsiTheme="minorHAnsi" w:cstheme="minorHAnsi"/>
          <w:iCs/>
          <w:rtl/>
        </w:rPr>
      </w:pPr>
      <w:r>
        <w:rPr>
          <w:rFonts w:asciiTheme="minorHAnsi" w:hAnsiTheme="minorHAnsi" w:cstheme="minorHAnsi"/>
          <w:iCs/>
          <w:rtl/>
        </w:rPr>
        <w:br w:type="page"/>
      </w:r>
    </w:p>
    <w:p w14:paraId="208D485C" w14:textId="77777777" w:rsidR="001568BF" w:rsidRDefault="0046477C">
      <w:pPr>
        <w:pStyle w:val="BodyText"/>
        <w:spacing w:after="480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</w:rPr>
        <w:lastRenderedPageBreak/>
        <w:t>اقتراح بإجراء دراسة عن حقوق مؤلفي المواد السمعية البصرية ومكافأتهم مقابل استغلال مصنفاتهم لتقديمها إلى اللجنة الدائمة المعنية بحق المؤلف والحقوق المجاورة</w:t>
      </w:r>
    </w:p>
    <w:p w14:paraId="671DB06F" w14:textId="77777777" w:rsidR="001568BF" w:rsidRDefault="0046477C">
      <w:pPr>
        <w:pStyle w:val="BodyText"/>
        <w:rPr>
          <w:lang w:val="fr-FR"/>
        </w:rPr>
      </w:pPr>
      <w:r>
        <w:rPr>
          <w:rtl/>
        </w:rPr>
        <w:t>نود أن نقترح أن تشرع الويبو</w:t>
      </w:r>
      <w:r>
        <w:rPr>
          <w:rtl/>
        </w:rPr>
        <w:t xml:space="preserve"> في عملية إذكاء الوعي من خلال التكليف بإجراء دراسة عن وضع </w:t>
      </w:r>
      <w:r>
        <w:rPr>
          <w:rFonts w:hint="cs"/>
          <w:rtl/>
        </w:rPr>
        <w:t>مؤلفي المواد</w:t>
      </w:r>
      <w:r>
        <w:rPr>
          <w:rtl/>
        </w:rPr>
        <w:t xml:space="preserve"> السمعي</w:t>
      </w:r>
      <w:r>
        <w:rPr>
          <w:rFonts w:hint="cs"/>
          <w:rtl/>
        </w:rPr>
        <w:t>ة</w:t>
      </w:r>
      <w:r>
        <w:rPr>
          <w:rtl/>
        </w:rPr>
        <w:t xml:space="preserve"> البصري</w:t>
      </w:r>
      <w:r>
        <w:rPr>
          <w:rFonts w:hint="cs"/>
          <w:rtl/>
        </w:rPr>
        <w:t>ة</w:t>
      </w:r>
      <w:r>
        <w:rPr>
          <w:rtl/>
        </w:rPr>
        <w:t>. وينبغي أن ترك</w:t>
      </w:r>
      <w:r>
        <w:rPr>
          <w:rFonts w:hint="cs"/>
          <w:rtl/>
        </w:rPr>
        <w:t>ّ</w:t>
      </w:r>
      <w:r>
        <w:rPr>
          <w:rtl/>
        </w:rPr>
        <w:t xml:space="preserve">ز </w:t>
      </w:r>
      <w:r>
        <w:rPr>
          <w:rFonts w:hint="cs"/>
          <w:rtl/>
        </w:rPr>
        <w:t>تلك</w:t>
      </w:r>
      <w:r>
        <w:rPr>
          <w:rtl/>
        </w:rPr>
        <w:t xml:space="preserve"> الدراسة على النماذج القائمة </w:t>
      </w:r>
      <w:r>
        <w:rPr>
          <w:rFonts w:hint="cs"/>
          <w:rtl/>
        </w:rPr>
        <w:t>الخاصة بتوفير ال</w:t>
      </w:r>
      <w:r>
        <w:rPr>
          <w:rtl/>
        </w:rPr>
        <w:t xml:space="preserve">حماية القانونية لمؤلفي </w:t>
      </w:r>
      <w:r>
        <w:rPr>
          <w:rFonts w:hint="cs"/>
          <w:rtl/>
        </w:rPr>
        <w:t xml:space="preserve">المواد </w:t>
      </w:r>
      <w:r>
        <w:rPr>
          <w:rtl/>
        </w:rPr>
        <w:t>السمعي</w:t>
      </w:r>
      <w:r>
        <w:rPr>
          <w:rFonts w:hint="cs"/>
          <w:rtl/>
        </w:rPr>
        <w:t>ة</w:t>
      </w:r>
      <w:r>
        <w:rPr>
          <w:rtl/>
        </w:rPr>
        <w:t xml:space="preserve"> البصري</w:t>
      </w:r>
      <w:r>
        <w:rPr>
          <w:rFonts w:hint="cs"/>
          <w:rtl/>
        </w:rPr>
        <w:t>ة</w:t>
      </w:r>
      <w:r>
        <w:rPr>
          <w:rtl/>
        </w:rPr>
        <w:t xml:space="preserve"> في جميع أنحاء العالم وتأثيرها على ممارسة حقوقهم ومكافآتهم.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نشهد </w:t>
      </w:r>
      <w:r>
        <w:rPr>
          <w:rFonts w:hint="cs"/>
          <w:rtl/>
        </w:rPr>
        <w:t xml:space="preserve">حالياً </w:t>
      </w:r>
      <w:r>
        <w:rPr>
          <w:rtl/>
        </w:rPr>
        <w:t>تطورا</w:t>
      </w:r>
      <w:r>
        <w:rPr>
          <w:rFonts w:hint="cs"/>
          <w:rtl/>
        </w:rPr>
        <w:t>ً</w:t>
      </w:r>
      <w:r>
        <w:rPr>
          <w:rtl/>
        </w:rPr>
        <w:t xml:space="preserve"> مثيرا</w:t>
      </w:r>
      <w:r>
        <w:rPr>
          <w:rFonts w:hint="cs"/>
          <w:rtl/>
        </w:rPr>
        <w:t>ً</w:t>
      </w:r>
      <w:r>
        <w:rPr>
          <w:rtl/>
        </w:rPr>
        <w:t xml:space="preserve"> للاهتمام في التشريعات التي تنص على حقوق المكافأة في الإدارة الجماعية في أوروبا وأمريكا اللاتينية وأفريقيا من أجل تجهيز أصحاب الحقوق بشكل أفضل</w:t>
      </w:r>
      <w:r>
        <w:rPr>
          <w:rFonts w:hint="cs"/>
          <w:rtl/>
        </w:rPr>
        <w:t>،</w:t>
      </w:r>
      <w:r>
        <w:rPr>
          <w:rtl/>
        </w:rPr>
        <w:t xml:space="preserve"> وخاصة مؤلفي</w:t>
      </w:r>
      <w:r>
        <w:rPr>
          <w:rFonts w:hint="cs"/>
          <w:rtl/>
        </w:rPr>
        <w:t xml:space="preserve"> المواد</w:t>
      </w:r>
      <w:r>
        <w:rPr>
          <w:rtl/>
        </w:rPr>
        <w:t xml:space="preserve"> السمعي</w:t>
      </w:r>
      <w:r>
        <w:rPr>
          <w:rFonts w:hint="cs"/>
          <w:rtl/>
        </w:rPr>
        <w:t>ة</w:t>
      </w:r>
      <w:r>
        <w:rPr>
          <w:rtl/>
        </w:rPr>
        <w:t xml:space="preserve"> البصري</w:t>
      </w:r>
      <w:r>
        <w:rPr>
          <w:rFonts w:hint="cs"/>
          <w:rtl/>
        </w:rPr>
        <w:t>ة،</w:t>
      </w:r>
      <w:r>
        <w:rPr>
          <w:rtl/>
        </w:rPr>
        <w:t xml:space="preserve"> للتعامل مع </w:t>
      </w:r>
      <w:r>
        <w:rPr>
          <w:rFonts w:hint="cs"/>
          <w:rtl/>
        </w:rPr>
        <w:t>الطفرة المسجّلة</w:t>
      </w:r>
      <w:r>
        <w:rPr>
          <w:rtl/>
        </w:rPr>
        <w:t xml:space="preserve"> في استغلال مصنفاتهم، ل</w:t>
      </w:r>
      <w:r>
        <w:rPr>
          <w:rtl/>
        </w:rPr>
        <w:t xml:space="preserve">ا سيما عبر الإنترنت، وهو أمر </w:t>
      </w:r>
      <w:r>
        <w:rPr>
          <w:rFonts w:hint="cs"/>
          <w:rtl/>
        </w:rPr>
        <w:t>مهم يستحق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لتقييم.</w:t>
      </w:r>
    </w:p>
    <w:p w14:paraId="7906894F" w14:textId="77777777" w:rsidR="001568BF" w:rsidRDefault="0046477C">
      <w:pPr>
        <w:pStyle w:val="BodyText"/>
        <w:rPr>
          <w:lang w:val="fr-FR"/>
        </w:rPr>
      </w:pPr>
      <w:r>
        <w:rPr>
          <w:rFonts w:hint="cs"/>
          <w:rtl/>
          <w:lang w:val="fr-FR"/>
        </w:rPr>
        <w:t>و</w:t>
      </w:r>
      <w:r>
        <w:rPr>
          <w:rFonts w:hint="cs"/>
          <w:rtl/>
        </w:rPr>
        <w:t>يوجد</w:t>
      </w:r>
      <w:r>
        <w:rPr>
          <w:rtl/>
        </w:rPr>
        <w:t xml:space="preserve"> كت</w:t>
      </w:r>
      <w:r>
        <w:rPr>
          <w:rFonts w:hint="cs"/>
          <w:rtl/>
        </w:rPr>
        <w:t>ّ</w:t>
      </w:r>
      <w:r>
        <w:rPr>
          <w:rtl/>
        </w:rPr>
        <w:t>اب السيناريو</w:t>
      </w:r>
      <w:r>
        <w:rPr>
          <w:rFonts w:hint="cs"/>
          <w:rtl/>
        </w:rPr>
        <w:t>هات</w:t>
      </w:r>
      <w:r>
        <w:rPr>
          <w:rtl/>
        </w:rPr>
        <w:t xml:space="preserve"> والمخرجون، من بين آخرين، في </w:t>
      </w:r>
      <w:r>
        <w:rPr>
          <w:rFonts w:hint="cs"/>
          <w:rtl/>
        </w:rPr>
        <w:t>صميم</w:t>
      </w:r>
      <w:r>
        <w:rPr>
          <w:rtl/>
        </w:rPr>
        <w:t xml:space="preserve"> العملية الإبداعية للصناعة السمعية البصرية، لكن</w:t>
      </w:r>
      <w:r>
        <w:rPr>
          <w:rFonts w:hint="cs"/>
          <w:rtl/>
        </w:rPr>
        <w:t>ّ</w:t>
      </w:r>
      <w:r>
        <w:rPr>
          <w:rtl/>
        </w:rPr>
        <w:t xml:space="preserve"> وضعهم القانوني والاقتصادي يختلف اختلافا</w:t>
      </w:r>
      <w:r>
        <w:rPr>
          <w:rFonts w:hint="cs"/>
          <w:rtl/>
        </w:rPr>
        <w:t>ً</w:t>
      </w:r>
      <w:r>
        <w:rPr>
          <w:rtl/>
        </w:rPr>
        <w:t xml:space="preserve"> كبيرا</w:t>
      </w:r>
      <w:r>
        <w:rPr>
          <w:rFonts w:hint="cs"/>
          <w:rtl/>
        </w:rPr>
        <w:t>ً</w:t>
      </w:r>
      <w:r>
        <w:rPr>
          <w:rtl/>
        </w:rPr>
        <w:t xml:space="preserve"> من بلد إلى آخر. </w:t>
      </w:r>
      <w:r>
        <w:rPr>
          <w:rFonts w:hint="cs"/>
          <w:rtl/>
        </w:rPr>
        <w:t>ف</w:t>
      </w:r>
      <w:r>
        <w:rPr>
          <w:rtl/>
        </w:rPr>
        <w:t>في بعض المناطق، لا ي</w:t>
      </w:r>
      <w:r>
        <w:rPr>
          <w:rFonts w:hint="cs"/>
          <w:rtl/>
        </w:rPr>
        <w:t>ُ</w:t>
      </w:r>
      <w:r>
        <w:rPr>
          <w:rtl/>
        </w:rPr>
        <w:t>عترف بهم حتى كمؤ</w:t>
      </w:r>
      <w:r>
        <w:rPr>
          <w:rtl/>
        </w:rPr>
        <w:t>لفين للمصنفات السمعية البصرية، وبالتالي لا ي</w:t>
      </w:r>
      <w:r>
        <w:rPr>
          <w:rFonts w:hint="cs"/>
          <w:rtl/>
        </w:rPr>
        <w:t xml:space="preserve">ستفيدون من </w:t>
      </w:r>
      <w:r>
        <w:rPr>
          <w:rtl/>
        </w:rPr>
        <w:t xml:space="preserve">أي حماية قانونية. ومع </w:t>
      </w:r>
      <w:r>
        <w:rPr>
          <w:rFonts w:hint="cs"/>
          <w:rtl/>
        </w:rPr>
        <w:t>تزايد</w:t>
      </w:r>
      <w:r>
        <w:rPr>
          <w:rtl/>
        </w:rPr>
        <w:t xml:space="preserve"> حجم الإنتاج السمعي البصري، الذي ي</w:t>
      </w:r>
      <w:r>
        <w:rPr>
          <w:rFonts w:hint="cs"/>
          <w:rtl/>
        </w:rPr>
        <w:t>ُ</w:t>
      </w:r>
      <w:r>
        <w:rPr>
          <w:rtl/>
        </w:rPr>
        <w:t>عزى جزئيا</w:t>
      </w:r>
      <w:r>
        <w:rPr>
          <w:rFonts w:hint="cs"/>
          <w:rtl/>
        </w:rPr>
        <w:t>ً</w:t>
      </w:r>
      <w:r>
        <w:rPr>
          <w:rtl/>
        </w:rPr>
        <w:t xml:space="preserve"> إلى تطور الخدمات عند الطلب والخدمات الإلكترونية، والاستخدام الواسع النطاق ل</w:t>
      </w:r>
      <w:r>
        <w:rPr>
          <w:rFonts w:hint="cs"/>
          <w:rtl/>
        </w:rPr>
        <w:t>ما يُسمى</w:t>
      </w:r>
      <w:r>
        <w:rPr>
          <w:rtl/>
        </w:rPr>
        <w:t xml:space="preserve"> "عقود </w:t>
      </w:r>
      <w:r>
        <w:rPr>
          <w:rFonts w:hint="cs"/>
          <w:rtl/>
        </w:rPr>
        <w:t>الاستحواذ</w:t>
      </w:r>
      <w:r>
        <w:rPr>
          <w:rtl/>
        </w:rPr>
        <w:t xml:space="preserve">" التي </w:t>
      </w:r>
      <w:r>
        <w:rPr>
          <w:rFonts w:hint="cs"/>
          <w:rtl/>
        </w:rPr>
        <w:t>يُدفع</w:t>
      </w:r>
      <w:r>
        <w:rPr>
          <w:rtl/>
        </w:rPr>
        <w:t xml:space="preserve"> بموجبها المبدعون </w:t>
      </w:r>
      <w:r>
        <w:rPr>
          <w:rFonts w:hint="cs"/>
          <w:rtl/>
        </w:rPr>
        <w:t>إلى ا</w:t>
      </w:r>
      <w:r>
        <w:rPr>
          <w:rtl/>
        </w:rPr>
        <w:t>لتخلي عن حقوقهم تعاقديا</w:t>
      </w:r>
      <w:r>
        <w:rPr>
          <w:rFonts w:hint="cs"/>
          <w:rtl/>
        </w:rPr>
        <w:t>ً</w:t>
      </w:r>
      <w:r>
        <w:rPr>
          <w:rtl/>
        </w:rPr>
        <w:t xml:space="preserve"> مقابل دفع مبلغ مقطوع، يجب إجراء تقييم عاجل للحماية القانونية والاقتصادية لمؤلفي </w:t>
      </w:r>
      <w:r>
        <w:rPr>
          <w:rFonts w:hint="cs"/>
          <w:rtl/>
        </w:rPr>
        <w:t xml:space="preserve">المواد </w:t>
      </w:r>
      <w:r>
        <w:rPr>
          <w:rtl/>
        </w:rPr>
        <w:t>السمعي</w:t>
      </w:r>
      <w:r>
        <w:rPr>
          <w:rFonts w:hint="cs"/>
          <w:rtl/>
        </w:rPr>
        <w:t>ة</w:t>
      </w:r>
      <w:r>
        <w:rPr>
          <w:rtl/>
        </w:rPr>
        <w:t xml:space="preserve"> البصري</w:t>
      </w:r>
      <w:r>
        <w:rPr>
          <w:rFonts w:hint="cs"/>
          <w:rtl/>
        </w:rPr>
        <w:t>ة</w:t>
      </w:r>
      <w:r>
        <w:rPr>
          <w:rtl/>
        </w:rPr>
        <w:t xml:space="preserve">. وقد أصبح هذا المطلب </w:t>
      </w:r>
      <w:r>
        <w:rPr>
          <w:rFonts w:hint="cs"/>
          <w:rtl/>
        </w:rPr>
        <w:t xml:space="preserve">يكتسي </w:t>
      </w:r>
      <w:r>
        <w:rPr>
          <w:rtl/>
        </w:rPr>
        <w:t xml:space="preserve">أهمية </w:t>
      </w:r>
      <w:r>
        <w:rPr>
          <w:rFonts w:hint="cs"/>
          <w:rtl/>
        </w:rPr>
        <w:t xml:space="preserve">أكبر </w:t>
      </w:r>
      <w:r>
        <w:rPr>
          <w:rtl/>
        </w:rPr>
        <w:t xml:space="preserve">في ضوء التحديات التي يفرضها التقدم السريع </w:t>
      </w:r>
      <w:r>
        <w:rPr>
          <w:rFonts w:hint="cs"/>
          <w:rtl/>
        </w:rPr>
        <w:t>ل</w:t>
      </w:r>
      <w:r>
        <w:rPr>
          <w:rtl/>
        </w:rPr>
        <w:t xml:space="preserve">لذكاء الاصطناعي وتأثيره </w:t>
      </w:r>
      <w:r>
        <w:rPr>
          <w:rtl/>
        </w:rPr>
        <w:t xml:space="preserve">على قدرة المبدعين على كسب العيش من </w:t>
      </w:r>
      <w:r>
        <w:rPr>
          <w:rFonts w:hint="cs"/>
          <w:rtl/>
        </w:rPr>
        <w:t>مصنفاتهم</w:t>
      </w:r>
      <w:r>
        <w:rPr>
          <w:rtl/>
        </w:rPr>
        <w:t>.</w:t>
      </w:r>
    </w:p>
    <w:p w14:paraId="0ACE86A0" w14:textId="77777777" w:rsidR="001568BF" w:rsidRDefault="0046477C">
      <w:pPr>
        <w:pStyle w:val="BodyText"/>
        <w:rPr>
          <w:lang w:val="fr-FR"/>
        </w:rPr>
      </w:pPr>
      <w:r>
        <w:rPr>
          <w:rFonts w:hint="cs"/>
          <w:rtl/>
        </w:rPr>
        <w:t>ومن الأفضل</w:t>
      </w:r>
      <w:r>
        <w:rPr>
          <w:rtl/>
        </w:rPr>
        <w:t xml:space="preserve"> ألا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تقتصر</w:t>
      </w:r>
      <w:r>
        <w:rPr>
          <w:rtl/>
        </w:rPr>
        <w:t xml:space="preserve"> الدراسة </w:t>
      </w:r>
      <w:r>
        <w:rPr>
          <w:rFonts w:hint="cs"/>
          <w:rtl/>
        </w:rPr>
        <w:t xml:space="preserve">في تركيزها </w:t>
      </w:r>
      <w:r>
        <w:rPr>
          <w:rtl/>
        </w:rPr>
        <w:t>على وضع كت</w:t>
      </w:r>
      <w:r>
        <w:rPr>
          <w:rFonts w:hint="cs"/>
          <w:rtl/>
        </w:rPr>
        <w:t>ّ</w:t>
      </w:r>
      <w:r>
        <w:rPr>
          <w:rtl/>
        </w:rPr>
        <w:t>اب السيناريو</w:t>
      </w:r>
      <w:r>
        <w:rPr>
          <w:rFonts w:hint="cs"/>
          <w:rtl/>
        </w:rPr>
        <w:t>هات</w:t>
      </w:r>
      <w:r>
        <w:rPr>
          <w:rtl/>
        </w:rPr>
        <w:t xml:space="preserve"> والمخرجين باعتبارهم المشاركين الرئيسيين </w:t>
      </w:r>
      <w:r>
        <w:rPr>
          <w:rFonts w:hint="cs"/>
          <w:rtl/>
        </w:rPr>
        <w:t>في تأليف ا</w:t>
      </w:r>
      <w:r>
        <w:rPr>
          <w:rtl/>
        </w:rPr>
        <w:t xml:space="preserve">لمصنفات السمعية البصرية، بل يمكن أن </w:t>
      </w:r>
      <w:r>
        <w:rPr>
          <w:rFonts w:hint="cs"/>
          <w:rtl/>
        </w:rPr>
        <w:t>تتناول</w:t>
      </w:r>
      <w:r>
        <w:rPr>
          <w:rtl/>
        </w:rPr>
        <w:t xml:space="preserve">، في سياق أعم، جميع المؤلفين الآخرين الذين </w:t>
      </w:r>
      <w:r>
        <w:rPr>
          <w:rFonts w:hint="cs"/>
          <w:rtl/>
        </w:rPr>
        <w:t>يساهمون</w:t>
      </w:r>
      <w:r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بما يقدمه كل منهم</w:t>
      </w:r>
      <w:r>
        <w:rPr>
          <w:rtl/>
        </w:rPr>
        <w:t>، في إبداع المصنف السمعي البصري. وينبغي أن تقي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>
        <w:rPr>
          <w:rFonts w:hint="cs"/>
          <w:rtl/>
        </w:rPr>
        <w:t xml:space="preserve">الدراسة </w:t>
      </w:r>
      <w:r>
        <w:rPr>
          <w:rtl/>
        </w:rPr>
        <w:t>الحقوق القانونية الممنوحة لهم في مناطق مختلفة من العالم والطريقة التي يمارسونها بها، وعلاقتهم التعاقدية مع المنتجين، والطرق المختلفة التي ت</w:t>
      </w:r>
      <w:r>
        <w:rPr>
          <w:rFonts w:hint="cs"/>
          <w:rtl/>
        </w:rPr>
        <w:t>ُ</w:t>
      </w:r>
      <w:r>
        <w:rPr>
          <w:rtl/>
        </w:rPr>
        <w:t>ستغل بها مصنفاتهم، ودور منظمات الإدارة ال</w:t>
      </w:r>
      <w:r>
        <w:rPr>
          <w:rtl/>
        </w:rPr>
        <w:t>جماعية الخاصة بهم.</w:t>
      </w:r>
    </w:p>
    <w:p w14:paraId="300F6365" w14:textId="77777777" w:rsidR="001568BF" w:rsidRDefault="0046477C">
      <w:pPr>
        <w:pStyle w:val="BodyText"/>
        <w:rPr>
          <w:lang w:val="fr-FR"/>
        </w:rPr>
      </w:pPr>
      <w:r>
        <w:rPr>
          <w:rtl/>
        </w:rPr>
        <w:t>وينبغي أن ترك</w:t>
      </w:r>
      <w:r>
        <w:rPr>
          <w:rFonts w:hint="cs"/>
          <w:rtl/>
        </w:rPr>
        <w:t>ّ</w:t>
      </w:r>
      <w:r>
        <w:rPr>
          <w:rtl/>
        </w:rPr>
        <w:t>ز الدراسة بوجه خاص على قدرة مؤلفي</w:t>
      </w:r>
      <w:r>
        <w:rPr>
          <w:rFonts w:hint="cs"/>
          <w:rtl/>
        </w:rPr>
        <w:t xml:space="preserve"> المواد</w:t>
      </w:r>
      <w:r>
        <w:rPr>
          <w:rtl/>
        </w:rPr>
        <w:t xml:space="preserve"> السمعي</w:t>
      </w:r>
      <w:r>
        <w:rPr>
          <w:rFonts w:hint="cs"/>
          <w:rtl/>
        </w:rPr>
        <w:t>ة</w:t>
      </w:r>
      <w:r>
        <w:rPr>
          <w:rtl/>
        </w:rPr>
        <w:t xml:space="preserve"> البصري</w:t>
      </w:r>
      <w:r>
        <w:rPr>
          <w:rFonts w:hint="cs"/>
          <w:rtl/>
        </w:rPr>
        <w:t>ة</w:t>
      </w:r>
      <w:r>
        <w:rPr>
          <w:rtl/>
        </w:rPr>
        <w:t xml:space="preserve"> و/أو حقهم في الحصول على مكافأة مستمرة مقابل استغلال مصنفاتهم في وسائط مختلفة، </w:t>
      </w:r>
      <w:r>
        <w:rPr>
          <w:rFonts w:hint="cs"/>
          <w:rtl/>
        </w:rPr>
        <w:t>وبخاصة في</w:t>
      </w:r>
      <w:r>
        <w:rPr>
          <w:rtl/>
        </w:rPr>
        <w:t xml:space="preserve">ما يتعلق بالطرق الجديدة لاستغلال المصنفات السمعية البصرية </w:t>
      </w:r>
      <w:r>
        <w:rPr>
          <w:rFonts w:hint="cs"/>
          <w:rtl/>
        </w:rPr>
        <w:t>عن طريق</w:t>
      </w:r>
      <w:r>
        <w:rPr>
          <w:rtl/>
        </w:rPr>
        <w:t xml:space="preserve"> الخدمات عند ا</w:t>
      </w:r>
      <w:r>
        <w:rPr>
          <w:rtl/>
        </w:rPr>
        <w:t>لطلب والخدمات الإلكترونية (حق الإتاحة).</w:t>
      </w:r>
    </w:p>
    <w:p w14:paraId="5964E72B" w14:textId="77777777" w:rsidR="001568BF" w:rsidRDefault="0046477C">
      <w:pPr>
        <w:pStyle w:val="BodyText"/>
        <w:rPr>
          <w:lang w:val="fr-FR"/>
        </w:rPr>
      </w:pPr>
      <w:r>
        <w:rPr>
          <w:rtl/>
        </w:rPr>
        <w:t>ومن خلال تحليل الأنظمة القانونية الأكثر فعالية المعتمدة في جميع أنحاء العالم، ينبغي أن تحد</w:t>
      </w:r>
      <w:r>
        <w:rPr>
          <w:rFonts w:hint="cs"/>
          <w:rtl/>
        </w:rPr>
        <w:t>ّ</w:t>
      </w:r>
      <w:r>
        <w:rPr>
          <w:rtl/>
        </w:rPr>
        <w:t xml:space="preserve">د الدراسة الحلول المناسبة لضمان حصول مؤلفي </w:t>
      </w:r>
      <w:r>
        <w:rPr>
          <w:rFonts w:hint="cs"/>
          <w:rtl/>
        </w:rPr>
        <w:t xml:space="preserve">المواد </w:t>
      </w:r>
      <w:r>
        <w:rPr>
          <w:rtl/>
        </w:rPr>
        <w:t>السمعي</w:t>
      </w:r>
      <w:r>
        <w:rPr>
          <w:rFonts w:hint="cs"/>
          <w:rtl/>
        </w:rPr>
        <w:t>ة</w:t>
      </w:r>
      <w:r>
        <w:rPr>
          <w:rtl/>
        </w:rPr>
        <w:t xml:space="preserve"> البصري</w:t>
      </w:r>
      <w:r>
        <w:rPr>
          <w:rFonts w:hint="cs"/>
          <w:rtl/>
        </w:rPr>
        <w:t>ة</w:t>
      </w:r>
      <w:r>
        <w:rPr>
          <w:rtl/>
        </w:rPr>
        <w:t xml:space="preserve"> على </w:t>
      </w:r>
      <w:r>
        <w:rPr>
          <w:rFonts w:hint="cs"/>
          <w:rtl/>
        </w:rPr>
        <w:t>مكافأة</w:t>
      </w:r>
      <w:r>
        <w:rPr>
          <w:rtl/>
        </w:rPr>
        <w:t xml:space="preserve"> مناسب</w:t>
      </w:r>
      <w:r>
        <w:rPr>
          <w:rFonts w:hint="cs"/>
          <w:rtl/>
        </w:rPr>
        <w:t>ة</w:t>
      </w:r>
      <w:r>
        <w:rPr>
          <w:rtl/>
        </w:rPr>
        <w:t xml:space="preserve"> مقابل الاستغلال الاقتصادي لمصنفاتهم وتمكي</w:t>
      </w:r>
      <w:r>
        <w:rPr>
          <w:rtl/>
        </w:rPr>
        <w:t>نهم من مواصلة الإبداع.</w:t>
      </w:r>
    </w:p>
    <w:p w14:paraId="0F052F6C" w14:textId="77777777" w:rsidR="001568BF" w:rsidRDefault="0046477C">
      <w:pPr>
        <w:pStyle w:val="BodyText"/>
        <w:rPr>
          <w:lang w:val="fr-FR"/>
        </w:rPr>
      </w:pPr>
      <w:r>
        <w:rPr>
          <w:rtl/>
        </w:rPr>
        <w:t xml:space="preserve">ونحن واثقون من أن أعضاء </w:t>
      </w:r>
      <w:r>
        <w:rPr>
          <w:rFonts w:hint="cs"/>
          <w:rtl/>
        </w:rPr>
        <w:t>لجنة حق المؤلف</w:t>
      </w:r>
      <w:r>
        <w:rPr>
          <w:rtl/>
        </w:rPr>
        <w:t xml:space="preserve"> والمراقبين فيها سيستفيدون من تبادل المعارف والممارسات بشأن هذه المسألة ذات الأهمية القصوى </w:t>
      </w:r>
      <w:r>
        <w:rPr>
          <w:rFonts w:hint="cs"/>
          <w:rtl/>
        </w:rPr>
        <w:t xml:space="preserve">بالنسبة لمجتمع مؤلفي المواد السمعية البصرية على الصعيد </w:t>
      </w:r>
      <w:r>
        <w:rPr>
          <w:rtl/>
        </w:rPr>
        <w:t>العالمي.</w:t>
      </w:r>
    </w:p>
    <w:p w14:paraId="54F8EAB2" w14:textId="77777777" w:rsidR="001568BF" w:rsidRDefault="0046477C">
      <w:pPr>
        <w:pStyle w:val="Endofdocument-Annex"/>
        <w:spacing w:before="480"/>
        <w:rPr>
          <w:lang w:val="fr-FR"/>
        </w:rPr>
      </w:pPr>
      <w:r>
        <w:rPr>
          <w:rFonts w:hint="cs"/>
          <w:rtl/>
          <w:lang w:val="fr-FR"/>
        </w:rPr>
        <w:t>[نهاية الوثيقة]</w:t>
      </w:r>
    </w:p>
    <w:sectPr w:rsidR="001568BF"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E9CD" w14:textId="77777777" w:rsidR="001568BF" w:rsidRDefault="0046477C">
      <w:r>
        <w:separator/>
      </w:r>
    </w:p>
  </w:endnote>
  <w:endnote w:type="continuationSeparator" w:id="0">
    <w:p w14:paraId="214B6410" w14:textId="77777777" w:rsidR="001568BF" w:rsidRDefault="0046477C">
      <w:r>
        <w:separator/>
      </w:r>
    </w:p>
    <w:p w14:paraId="644A7DFF" w14:textId="77777777" w:rsidR="001568BF" w:rsidRDefault="0046477C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2803B99" w14:textId="77777777" w:rsidR="001568BF" w:rsidRDefault="0046477C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6F40" w14:textId="51292E1B" w:rsidR="0046477C" w:rsidRDefault="004647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DA9880" wp14:editId="4C7B69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4" name="Text Box 4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8CD54" w14:textId="2BC9D5BA" w:rsidR="0046477C" w:rsidRPr="0046477C" w:rsidRDefault="0046477C" w:rsidP="0046477C">
                          <w:pPr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477C"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A988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WIPO FOR OFFICIAL USE ONLY 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A58CD54" w14:textId="2BC9D5BA" w:rsidR="0046477C" w:rsidRPr="0046477C" w:rsidRDefault="0046477C" w:rsidP="0046477C">
                    <w:pPr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477C"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  <w:rtl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876F" w14:textId="53E16287" w:rsidR="0046477C" w:rsidRDefault="004647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8DC9B6" wp14:editId="11BF03BC">
              <wp:simplePos x="723900" y="9886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5" name="Text Box 5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05E9C" w14:textId="5F8A314E" w:rsidR="0046477C" w:rsidRPr="0046477C" w:rsidRDefault="0046477C" w:rsidP="0046477C">
                          <w:pPr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477C"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DC9B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WIPO FOR OFFICIAL USE ONLY 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A905E9C" w14:textId="5F8A314E" w:rsidR="0046477C" w:rsidRPr="0046477C" w:rsidRDefault="0046477C" w:rsidP="0046477C">
                    <w:pPr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477C"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  <w:rtl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DC62" w14:textId="2F5C19EA" w:rsidR="0046477C" w:rsidRDefault="004647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5AE9BD" wp14:editId="50920A13">
              <wp:simplePos x="723900" y="9886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" name="Text Box 1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336E5" w14:textId="7D1DBA0B" w:rsidR="0046477C" w:rsidRPr="0046477C" w:rsidRDefault="0046477C" w:rsidP="0046477C">
                          <w:pPr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477C"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AE9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IPO FOR OFFICIAL USE ONLY 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5C336E5" w14:textId="7D1DBA0B" w:rsidR="0046477C" w:rsidRPr="0046477C" w:rsidRDefault="0046477C" w:rsidP="0046477C">
                    <w:pPr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477C"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  <w:rtl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2A80" w14:textId="77777777" w:rsidR="001568BF" w:rsidRDefault="0046477C">
      <w:r>
        <w:separator/>
      </w:r>
    </w:p>
  </w:footnote>
  <w:footnote w:type="continuationSeparator" w:id="0">
    <w:p w14:paraId="5DD17F08" w14:textId="77777777" w:rsidR="001568BF" w:rsidRDefault="0046477C">
      <w:r>
        <w:separator/>
      </w:r>
    </w:p>
    <w:p w14:paraId="490330CB" w14:textId="77777777" w:rsidR="001568BF" w:rsidRDefault="0046477C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14:paraId="65EFD74E" w14:textId="77777777" w:rsidR="001568BF" w:rsidRDefault="0046477C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E965" w14:textId="77777777" w:rsidR="001568BF" w:rsidRDefault="0046477C">
    <w:pPr>
      <w:bidi w:val="0"/>
      <w:rPr>
        <w:caps/>
      </w:rPr>
    </w:pPr>
    <w:r>
      <w:rPr>
        <w:caps/>
      </w:rPr>
      <w:t>SCCR/44/7</w:t>
    </w:r>
  </w:p>
  <w:p w14:paraId="01E5C2A7" w14:textId="77777777" w:rsidR="001568BF" w:rsidRDefault="0046477C">
    <w:pPr>
      <w:bidi w:val="0"/>
    </w:pPr>
    <w:r>
      <w:fldChar w:fldCharType="begin"/>
    </w:r>
    <w:r>
      <w:instrText xml:space="preserve"> PAGE  \* MER</w:instrText>
    </w:r>
    <w:r>
      <w:instrText xml:space="preserve">GEFORMAT </w:instrText>
    </w:r>
    <w:r>
      <w:fldChar w:fldCharType="separate"/>
    </w:r>
    <w:r>
      <w:rPr>
        <w:noProof/>
      </w:rPr>
      <w:t>2</w:t>
    </w:r>
    <w:r>
      <w:fldChar w:fldCharType="end"/>
    </w:r>
  </w:p>
  <w:p w14:paraId="666936FD" w14:textId="77777777" w:rsidR="001568BF" w:rsidRDefault="001568BF">
    <w:pPr>
      <w:bidi w:val="0"/>
    </w:pPr>
  </w:p>
  <w:p w14:paraId="6D6F7C33" w14:textId="77777777" w:rsidR="001568BF" w:rsidRDefault="001568B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524365995">
    <w:abstractNumId w:val="2"/>
  </w:num>
  <w:num w:numId="2" w16cid:durableId="541332790">
    <w:abstractNumId w:val="5"/>
  </w:num>
  <w:num w:numId="3" w16cid:durableId="283194232">
    <w:abstractNumId w:val="0"/>
  </w:num>
  <w:num w:numId="4" w16cid:durableId="2066685444">
    <w:abstractNumId w:val="6"/>
  </w:num>
  <w:num w:numId="5" w16cid:durableId="845172662">
    <w:abstractNumId w:val="1"/>
  </w:num>
  <w:num w:numId="6" w16cid:durableId="2030519815">
    <w:abstractNumId w:val="3"/>
  </w:num>
  <w:num w:numId="7" w16cid:durableId="1981809195">
    <w:abstractNumId w:val="7"/>
  </w:num>
  <w:num w:numId="8" w16cid:durableId="24329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BF"/>
    <w:rsid w:val="001568BF"/>
    <w:rsid w:val="004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157BC"/>
  <w15:docId w15:val="{3F12E98F-6E0B-415C-B6D5-00B4F99D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basedOn w:val="Normal"/>
    <w:pPr>
      <w:spacing w:after="220"/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CommentText">
    <w:name w:val="annotation text"/>
    <w:basedOn w:val="Normal"/>
    <w:semiHidden/>
    <w:rPr>
      <w:sz w:val="18"/>
    </w:rPr>
  </w:style>
  <w:style w:type="paragraph" w:styleId="EndnoteText">
    <w:name w:val="endnote text"/>
    <w:basedOn w:val="Normal"/>
    <w:semiHidden/>
    <w:rPr>
      <w:sz w:val="18"/>
      <w:szCs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18"/>
      <w:szCs w:val="1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5"/>
      </w:numPr>
    </w:pPr>
  </w:style>
  <w:style w:type="paragraph" w:customStyle="1" w:styleId="ONUMFS">
    <w:name w:val="ONUM FS"/>
    <w:basedOn w:val="BodyText"/>
    <w:pPr>
      <w:numPr>
        <w:numId w:val="6"/>
      </w:numPr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5250"/>
    </w:pPr>
  </w:style>
  <w:style w:type="paragraph" w:customStyle="1" w:styleId="ONUMA">
    <w:name w:val="ONUM A"/>
    <w:basedOn w:val="BodyText"/>
    <w:pPr>
      <w:numPr>
        <w:numId w:val="7"/>
      </w:numPr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A95F-43A8-4C7C-B9E7-FFA7E941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SCCR/44/7 (Arabic)</vt:lpstr>
    </vt:vector>
  </TitlesOfParts>
  <Company>WIPO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SCCR/44/7 (Arabic)</dc:title>
  <dc:creator>MERZOUK Fawzi</dc:creator>
  <cp:keywords>FOR OFFICIAL USE ONLY</cp:keywords>
  <cp:lastModifiedBy>HAIZEL Francesca</cp:lastModifiedBy>
  <cp:revision>2</cp:revision>
  <cp:lastPrinted>2011-02-15T11:56:00Z</cp:lastPrinted>
  <dcterms:created xsi:type="dcterms:W3CDTF">2024-06-04T14:57:00Z</dcterms:created>
  <dcterms:modified xsi:type="dcterms:W3CDTF">2024-06-04T14:57:00Z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ClassificationContentMarkingFooterShapeIds">
    <vt:lpwstr>1,4,5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WIPO FOR OFFICIAL USE ONLY </vt:lpwstr>
  </property>
  <property fmtid="{D5CDD505-2E9C-101B-9397-08002B2CF9AE}" pid="10" name="MSIP_Label_bfc084f7-b690-4c43-8ee6-d475b6d3461d_Enabled">
    <vt:lpwstr>true</vt:lpwstr>
  </property>
  <property fmtid="{D5CDD505-2E9C-101B-9397-08002B2CF9AE}" pid="11" name="MSIP_Label_bfc084f7-b690-4c43-8ee6-d475b6d3461d_SetDate">
    <vt:lpwstr>2024-06-04T14:57:51Z</vt:lpwstr>
  </property>
  <property fmtid="{D5CDD505-2E9C-101B-9397-08002B2CF9AE}" pid="12" name="MSIP_Label_bfc084f7-b690-4c43-8ee6-d475b6d3461d_Method">
    <vt:lpwstr>Standard</vt:lpwstr>
  </property>
  <property fmtid="{D5CDD505-2E9C-101B-9397-08002B2CF9AE}" pid="13" name="MSIP_Label_bfc084f7-b690-4c43-8ee6-d475b6d3461d_Name">
    <vt:lpwstr>FOR OFFICIAL USE ONLY</vt:lpwstr>
  </property>
  <property fmtid="{D5CDD505-2E9C-101B-9397-08002B2CF9AE}" pid="14" name="MSIP_Label_bfc084f7-b690-4c43-8ee6-d475b6d3461d_SiteId">
    <vt:lpwstr>faa31b06-8ccc-48c9-867f-f7510dd11c02</vt:lpwstr>
  </property>
  <property fmtid="{D5CDD505-2E9C-101B-9397-08002B2CF9AE}" pid="15" name="MSIP_Label_bfc084f7-b690-4c43-8ee6-d475b6d3461d_ActionId">
    <vt:lpwstr>aba700ff-85d3-4016-b31e-2722796d8e0d</vt:lpwstr>
  </property>
  <property fmtid="{D5CDD505-2E9C-101B-9397-08002B2CF9AE}" pid="16" name="MSIP_Label_bfc084f7-b690-4c43-8ee6-d475b6d3461d_ContentBits">
    <vt:lpwstr>2</vt:lpwstr>
  </property>
</Properties>
</file>