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5C9F" w14:textId="18FDED01" w:rsidR="008B2CC1" w:rsidRPr="0095324D" w:rsidRDefault="000D77BB" w:rsidP="008B14EA">
      <w:pPr>
        <w:spacing w:after="120"/>
        <w:jc w:val="right"/>
        <w:rPr>
          <w:lang w:val="en-US"/>
        </w:rPr>
      </w:pPr>
      <w:r>
        <w:rPr>
          <w:rFonts w:ascii="Arial Black" w:hAnsi="Arial Black"/>
          <w:caps/>
          <w:noProof/>
          <w:sz w:val="15"/>
          <w:szCs w:val="15"/>
          <w:lang w:val="en-US" w:eastAsia="en-US"/>
        </w:rPr>
        <w:drawing>
          <wp:inline distT="0" distB="0" distL="0" distR="0" wp14:anchorId="53A1D24A" wp14:editId="6079F217">
            <wp:extent cx="2991634" cy="1285875"/>
            <wp:effectExtent l="0" t="0" r="0" b="0"/>
            <wp:docPr id="1"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98400" cy="1288783"/>
                    </a:xfrm>
                    <a:prstGeom prst="rect">
                      <a:avLst/>
                    </a:prstGeom>
                  </pic:spPr>
                </pic:pic>
              </a:graphicData>
            </a:graphic>
          </wp:inline>
        </w:drawing>
      </w:r>
      <w:r w:rsidR="00307787" w:rsidRPr="0095324D">
        <w:rPr>
          <w:rFonts w:ascii="Arial Black" w:hAnsi="Arial Black"/>
          <w:caps/>
          <w:noProof/>
          <w:sz w:val="15"/>
          <w:szCs w:val="15"/>
          <w:lang w:val="en-US" w:eastAsia="en-US"/>
        </w:rPr>
        <mc:AlternateContent>
          <mc:Choice Requires="wps">
            <w:drawing>
              <wp:inline distT="0" distB="0" distL="0" distR="0" wp14:anchorId="6B3DF39C" wp14:editId="0B79B56A">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EF7713F"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4EA140F" w14:textId="7B8ACE23" w:rsidR="008B2CC1" w:rsidRPr="0095324D" w:rsidRDefault="00D05711" w:rsidP="008B14EA">
      <w:pPr>
        <w:jc w:val="right"/>
        <w:rPr>
          <w:rFonts w:ascii="Arial Black" w:hAnsi="Arial Black"/>
          <w:caps/>
          <w:sz w:val="15"/>
          <w:lang w:val="en-US"/>
        </w:rPr>
      </w:pPr>
      <w:r w:rsidRPr="0095324D">
        <w:rPr>
          <w:rFonts w:ascii="Arial Black" w:hAnsi="Arial Black"/>
          <w:caps/>
          <w:sz w:val="15"/>
          <w:szCs w:val="15"/>
          <w:lang w:val="en-US"/>
        </w:rPr>
        <w:t>SCCR/4</w:t>
      </w:r>
      <w:r w:rsidR="006A60BE" w:rsidRPr="0095324D">
        <w:rPr>
          <w:rFonts w:ascii="Arial Black" w:hAnsi="Arial Black"/>
          <w:caps/>
          <w:sz w:val="15"/>
          <w:szCs w:val="15"/>
          <w:lang w:val="en-US"/>
        </w:rPr>
        <w:t>5</w:t>
      </w:r>
      <w:r w:rsidR="00E2115C" w:rsidRPr="0095324D">
        <w:rPr>
          <w:rFonts w:ascii="Arial Black" w:hAnsi="Arial Black"/>
          <w:caps/>
          <w:sz w:val="15"/>
          <w:szCs w:val="15"/>
          <w:lang w:val="en-US"/>
        </w:rPr>
        <w:t>/</w:t>
      </w:r>
      <w:bookmarkStart w:id="0" w:name="Code"/>
      <w:bookmarkEnd w:id="0"/>
      <w:r w:rsidR="000425D8" w:rsidRPr="0095324D">
        <w:rPr>
          <w:rFonts w:ascii="Arial Black" w:hAnsi="Arial Black"/>
          <w:caps/>
          <w:sz w:val="15"/>
          <w:szCs w:val="15"/>
          <w:lang w:val="en-US"/>
        </w:rPr>
        <w:t>4</w:t>
      </w:r>
    </w:p>
    <w:p w14:paraId="43104430" w14:textId="092EAAF3" w:rsidR="008B2CC1" w:rsidRPr="0095324D" w:rsidRDefault="008B14EA" w:rsidP="008B14EA">
      <w:pPr>
        <w:jc w:val="right"/>
        <w:rPr>
          <w:rFonts w:ascii="Arial Black" w:hAnsi="Arial Black"/>
          <w:caps/>
          <w:sz w:val="15"/>
          <w:lang w:val="en-US"/>
        </w:rPr>
      </w:pPr>
      <w:r w:rsidRPr="0095324D">
        <w:rPr>
          <w:rFonts w:ascii="Arial Black" w:hAnsi="Arial Black"/>
          <w:caps/>
          <w:sz w:val="15"/>
          <w:lang w:val="en-US"/>
        </w:rPr>
        <w:t xml:space="preserve">ORIGINAL: </w:t>
      </w:r>
      <w:bookmarkStart w:id="1" w:name="Original"/>
      <w:r w:rsidR="003F7F16" w:rsidRPr="0095324D">
        <w:rPr>
          <w:rFonts w:ascii="Arial Black" w:hAnsi="Arial Black"/>
          <w:caps/>
          <w:sz w:val="15"/>
          <w:lang w:val="en-US"/>
        </w:rPr>
        <w:t>SPANISH</w:t>
      </w:r>
    </w:p>
    <w:bookmarkEnd w:id="1"/>
    <w:p w14:paraId="6214BCE1" w14:textId="5A40A16D" w:rsidR="008B2CC1" w:rsidRPr="0095324D" w:rsidRDefault="003F7F16" w:rsidP="008B14EA">
      <w:pPr>
        <w:spacing w:after="1200"/>
        <w:jc w:val="right"/>
        <w:rPr>
          <w:rFonts w:ascii="Arial Black" w:hAnsi="Arial Black"/>
          <w:caps/>
          <w:sz w:val="15"/>
          <w:lang w:val="en-US"/>
        </w:rPr>
      </w:pPr>
      <w:r w:rsidRPr="0095324D">
        <w:rPr>
          <w:rFonts w:ascii="Arial Black" w:hAnsi="Arial Black"/>
          <w:caps/>
          <w:sz w:val="15"/>
          <w:lang w:val="en-US"/>
        </w:rPr>
        <w:t>DATE</w:t>
      </w:r>
      <w:r w:rsidR="008B14EA" w:rsidRPr="0095324D">
        <w:rPr>
          <w:rFonts w:ascii="Arial Black" w:hAnsi="Arial Black"/>
          <w:caps/>
          <w:sz w:val="15"/>
          <w:lang w:val="en-US"/>
        </w:rPr>
        <w:t xml:space="preserve">: </w:t>
      </w:r>
      <w:bookmarkStart w:id="2" w:name="Date"/>
      <w:r w:rsidRPr="0095324D">
        <w:rPr>
          <w:rFonts w:ascii="Arial Black" w:hAnsi="Arial Black"/>
          <w:caps/>
          <w:sz w:val="15"/>
          <w:lang w:val="en-US"/>
        </w:rPr>
        <w:t xml:space="preserve">APRIL </w:t>
      </w:r>
      <w:r w:rsidR="00E36491" w:rsidRPr="0095324D">
        <w:rPr>
          <w:rFonts w:ascii="Arial Black" w:hAnsi="Arial Black"/>
          <w:caps/>
          <w:sz w:val="15"/>
          <w:lang w:val="en-US"/>
        </w:rPr>
        <w:t>2</w:t>
      </w:r>
      <w:r w:rsidRPr="0095324D">
        <w:rPr>
          <w:rFonts w:ascii="Arial Black" w:hAnsi="Arial Black"/>
          <w:caps/>
          <w:sz w:val="15"/>
          <w:lang w:val="en-US"/>
        </w:rPr>
        <w:t>,</w:t>
      </w:r>
      <w:r w:rsidR="00E36491" w:rsidRPr="0095324D">
        <w:rPr>
          <w:rFonts w:ascii="Arial Black" w:hAnsi="Arial Black"/>
          <w:caps/>
          <w:sz w:val="15"/>
          <w:lang w:val="en-US"/>
        </w:rPr>
        <w:t xml:space="preserve"> 2024</w:t>
      </w:r>
    </w:p>
    <w:bookmarkEnd w:id="2"/>
    <w:p w14:paraId="509EDC9A" w14:textId="5DFDA5CF" w:rsidR="001C4DD3" w:rsidRPr="0095324D" w:rsidRDefault="00D63D44" w:rsidP="008B14EA">
      <w:pPr>
        <w:spacing w:after="720"/>
        <w:rPr>
          <w:b/>
          <w:sz w:val="28"/>
          <w:szCs w:val="28"/>
          <w:lang w:val="en-US"/>
        </w:rPr>
      </w:pPr>
      <w:r w:rsidRPr="0095324D">
        <w:rPr>
          <w:b/>
          <w:sz w:val="28"/>
          <w:szCs w:val="28"/>
          <w:lang w:val="en-US"/>
        </w:rPr>
        <w:t xml:space="preserve">Standing Committee on Copyright and Related Rights </w:t>
      </w:r>
    </w:p>
    <w:p w14:paraId="7981EA1E" w14:textId="603CEA54" w:rsidR="00E2115C" w:rsidRPr="0095324D" w:rsidRDefault="003871DC" w:rsidP="00E2115C">
      <w:pPr>
        <w:rPr>
          <w:b/>
          <w:sz w:val="24"/>
          <w:szCs w:val="24"/>
          <w:lang w:val="en-US"/>
        </w:rPr>
      </w:pPr>
      <w:r w:rsidRPr="0095324D">
        <w:rPr>
          <w:b/>
          <w:sz w:val="24"/>
          <w:szCs w:val="24"/>
          <w:lang w:val="en-US"/>
        </w:rPr>
        <w:t>Forty-fifth session</w:t>
      </w:r>
    </w:p>
    <w:p w14:paraId="07FF6981" w14:textId="37CAE3F1" w:rsidR="008B2CC1" w:rsidRPr="0095324D" w:rsidRDefault="003871DC" w:rsidP="008B14EA">
      <w:pPr>
        <w:spacing w:after="720"/>
        <w:rPr>
          <w:b/>
          <w:sz w:val="24"/>
          <w:szCs w:val="24"/>
          <w:lang w:val="en-US"/>
        </w:rPr>
      </w:pPr>
      <w:r w:rsidRPr="0095324D">
        <w:rPr>
          <w:b/>
          <w:sz w:val="24"/>
          <w:szCs w:val="24"/>
          <w:lang w:val="en-US"/>
        </w:rPr>
        <w:t>Geneva</w:t>
      </w:r>
      <w:r w:rsidR="00E2115C" w:rsidRPr="0095324D">
        <w:rPr>
          <w:b/>
          <w:sz w:val="24"/>
          <w:szCs w:val="24"/>
          <w:lang w:val="en-US"/>
        </w:rPr>
        <w:t xml:space="preserve">, </w:t>
      </w:r>
      <w:r w:rsidRPr="0095324D">
        <w:rPr>
          <w:b/>
          <w:sz w:val="24"/>
          <w:szCs w:val="24"/>
          <w:lang w:val="en-US"/>
        </w:rPr>
        <w:t xml:space="preserve">April </w:t>
      </w:r>
      <w:r w:rsidR="006A60BE" w:rsidRPr="0095324D">
        <w:rPr>
          <w:b/>
          <w:sz w:val="24"/>
          <w:szCs w:val="24"/>
          <w:lang w:val="en-US"/>
        </w:rPr>
        <w:t>15</w:t>
      </w:r>
      <w:r w:rsidRPr="0095324D">
        <w:rPr>
          <w:b/>
          <w:sz w:val="24"/>
          <w:szCs w:val="24"/>
          <w:lang w:val="en-US"/>
        </w:rPr>
        <w:t>-</w:t>
      </w:r>
      <w:r w:rsidR="006A60BE" w:rsidRPr="0095324D">
        <w:rPr>
          <w:b/>
          <w:sz w:val="24"/>
          <w:szCs w:val="24"/>
          <w:lang w:val="en-US"/>
        </w:rPr>
        <w:t>19</w:t>
      </w:r>
      <w:r w:rsidRPr="0095324D">
        <w:rPr>
          <w:b/>
          <w:sz w:val="24"/>
          <w:szCs w:val="24"/>
          <w:lang w:val="en-US"/>
        </w:rPr>
        <w:t>,</w:t>
      </w:r>
      <w:r w:rsidR="009E4D3B" w:rsidRPr="0095324D">
        <w:rPr>
          <w:b/>
          <w:sz w:val="24"/>
          <w:szCs w:val="24"/>
          <w:lang w:val="en-US"/>
        </w:rPr>
        <w:t xml:space="preserve"> 202</w:t>
      </w:r>
      <w:r w:rsidR="006A60BE" w:rsidRPr="0095324D">
        <w:rPr>
          <w:b/>
          <w:sz w:val="24"/>
          <w:szCs w:val="24"/>
          <w:lang w:val="en-US"/>
        </w:rPr>
        <w:t>4</w:t>
      </w:r>
    </w:p>
    <w:p w14:paraId="6C7F1CDA" w14:textId="1780CC92" w:rsidR="008B2CC1" w:rsidRPr="0095324D" w:rsidRDefault="00EC0F23" w:rsidP="008B14EA">
      <w:pPr>
        <w:spacing w:after="360"/>
        <w:rPr>
          <w:caps/>
          <w:sz w:val="24"/>
          <w:lang w:val="en-US"/>
        </w:rPr>
      </w:pPr>
      <w:bookmarkStart w:id="3" w:name="TitleOfDoc"/>
      <w:r w:rsidRPr="0095324D">
        <w:rPr>
          <w:caps/>
          <w:sz w:val="24"/>
          <w:lang w:val="en-US"/>
        </w:rPr>
        <w:t xml:space="preserve">DRAFT WORK </w:t>
      </w:r>
      <w:r w:rsidR="004D71E2" w:rsidRPr="0095324D">
        <w:rPr>
          <w:caps/>
          <w:sz w:val="24"/>
          <w:lang w:val="en-US"/>
        </w:rPr>
        <w:t xml:space="preserve">PLAN </w:t>
      </w:r>
      <w:r w:rsidRPr="0095324D">
        <w:rPr>
          <w:caps/>
          <w:sz w:val="24"/>
          <w:lang w:val="en-US"/>
        </w:rPr>
        <w:t xml:space="preserve">ON COPYRIGHT IN THE DIGITAL ENVIRONMENT </w:t>
      </w:r>
    </w:p>
    <w:p w14:paraId="6382D0BA" w14:textId="745A833F" w:rsidR="008B2CC1" w:rsidRPr="0095324D" w:rsidRDefault="00EF1A23" w:rsidP="008B14EA">
      <w:pPr>
        <w:spacing w:after="960"/>
        <w:rPr>
          <w:i/>
          <w:lang w:val="en-US"/>
        </w:rPr>
      </w:pPr>
      <w:bookmarkStart w:id="4" w:name="Prepared"/>
      <w:bookmarkEnd w:id="3"/>
      <w:r w:rsidRPr="0095324D">
        <w:rPr>
          <w:i/>
          <w:lang w:val="en-US"/>
        </w:rPr>
        <w:t xml:space="preserve">submitted by the Group of Latin American and Caribbean Countries </w:t>
      </w:r>
      <w:r w:rsidR="000425D8" w:rsidRPr="0095324D">
        <w:rPr>
          <w:i/>
          <w:lang w:val="en-US"/>
        </w:rPr>
        <w:t>(GRULAC)</w:t>
      </w:r>
    </w:p>
    <w:bookmarkEnd w:id="4"/>
    <w:p w14:paraId="4E7EA55B" w14:textId="3960AE95" w:rsidR="00B60C9D" w:rsidRPr="0095324D" w:rsidRDefault="00E36491" w:rsidP="00E36491">
      <w:pPr>
        <w:rPr>
          <w:lang w:val="en-US"/>
        </w:rPr>
      </w:pPr>
      <w:r w:rsidRPr="0095324D">
        <w:rPr>
          <w:lang w:val="en-US"/>
        </w:rPr>
        <w:br w:type="page"/>
      </w:r>
    </w:p>
    <w:p w14:paraId="35EE511D" w14:textId="1BA6B121" w:rsidR="00B60C9D" w:rsidRPr="0095324D" w:rsidRDefault="00B60C9D" w:rsidP="00E36491">
      <w:pPr>
        <w:rPr>
          <w:rFonts w:eastAsiaTheme="minorEastAsia"/>
          <w:szCs w:val="22"/>
          <w:lang w:val="en-US"/>
        </w:rPr>
      </w:pPr>
      <w:r w:rsidRPr="0095324D">
        <w:rPr>
          <w:rFonts w:eastAsiaTheme="minorEastAsia"/>
          <w:szCs w:val="22"/>
          <w:lang w:val="en-US"/>
        </w:rPr>
        <w:lastRenderedPageBreak/>
        <w:t xml:space="preserve">The need to debate copyright for artists and performers in the digital environment more deeply and extensively has been demonstrated on several occasions since 2015 within the framework of the Standing Committee on Copyright and Related Rights (SCCR). This has been evidenced </w:t>
      </w:r>
      <w:r w:rsidR="00A53B54">
        <w:rPr>
          <w:rFonts w:eastAsiaTheme="minorEastAsia"/>
          <w:szCs w:val="22"/>
          <w:lang w:val="en-US"/>
        </w:rPr>
        <w:t>by</w:t>
      </w:r>
      <w:r w:rsidRPr="0095324D">
        <w:rPr>
          <w:rFonts w:eastAsiaTheme="minorEastAsia"/>
          <w:szCs w:val="22"/>
          <w:lang w:val="en-US"/>
        </w:rPr>
        <w:t xml:space="preserve"> documents presented by Member States, as well as through evidence presented </w:t>
      </w:r>
      <w:r w:rsidR="007A6E43">
        <w:rPr>
          <w:rFonts w:eastAsiaTheme="minorEastAsia"/>
          <w:szCs w:val="22"/>
          <w:lang w:val="en-US"/>
        </w:rPr>
        <w:t>in</w:t>
      </w:r>
      <w:r w:rsidRPr="0095324D">
        <w:rPr>
          <w:rFonts w:eastAsiaTheme="minorEastAsia"/>
          <w:szCs w:val="22"/>
          <w:lang w:val="en-US"/>
        </w:rPr>
        <w:t xml:space="preserve"> economic impact studies and discussion panels commissioned by</w:t>
      </w:r>
      <w:r w:rsidR="00DE2593">
        <w:rPr>
          <w:rFonts w:eastAsiaTheme="minorEastAsia"/>
          <w:szCs w:val="22"/>
          <w:lang w:val="en-US"/>
        </w:rPr>
        <w:t xml:space="preserve"> the Committee</w:t>
      </w:r>
      <w:r w:rsidRPr="0095324D">
        <w:rPr>
          <w:rFonts w:eastAsiaTheme="minorEastAsia"/>
          <w:szCs w:val="22"/>
          <w:lang w:val="en-US"/>
        </w:rPr>
        <w:t xml:space="preserve">, which have made clear the difficulties in guaranteeing the copyright and related rights of creators, composers, </w:t>
      </w:r>
      <w:proofErr w:type="gramStart"/>
      <w:r w:rsidRPr="0095324D">
        <w:rPr>
          <w:rFonts w:eastAsiaTheme="minorEastAsia"/>
          <w:szCs w:val="22"/>
          <w:lang w:val="en-US"/>
        </w:rPr>
        <w:t>artists</w:t>
      </w:r>
      <w:proofErr w:type="gramEnd"/>
      <w:r w:rsidRPr="0095324D">
        <w:rPr>
          <w:rFonts w:eastAsiaTheme="minorEastAsia"/>
          <w:szCs w:val="22"/>
          <w:lang w:val="en-US"/>
        </w:rPr>
        <w:t xml:space="preserve"> and performers in the digital environment.</w:t>
      </w:r>
    </w:p>
    <w:p w14:paraId="6528521B" w14:textId="77777777" w:rsidR="00E36491" w:rsidRPr="0095324D" w:rsidRDefault="00E36491" w:rsidP="00E36491">
      <w:pPr>
        <w:rPr>
          <w:rFonts w:eastAsiaTheme="minorEastAsia"/>
          <w:szCs w:val="22"/>
          <w:lang w:val="en-US"/>
        </w:rPr>
      </w:pPr>
    </w:p>
    <w:p w14:paraId="145371E2" w14:textId="35C7445B" w:rsidR="002A47DA" w:rsidRPr="0095324D" w:rsidRDefault="00B60C9D" w:rsidP="00E36491">
      <w:pPr>
        <w:rPr>
          <w:rFonts w:eastAsiaTheme="minorEastAsia"/>
          <w:szCs w:val="22"/>
          <w:lang w:val="en-US"/>
        </w:rPr>
      </w:pPr>
      <w:r w:rsidRPr="0095324D">
        <w:rPr>
          <w:rFonts w:eastAsiaTheme="minorEastAsia"/>
          <w:szCs w:val="22"/>
          <w:lang w:val="en-US"/>
        </w:rPr>
        <w:t xml:space="preserve">At the </w:t>
      </w:r>
      <w:r w:rsidR="00DE2593">
        <w:rPr>
          <w:rFonts w:eastAsiaTheme="minorEastAsia"/>
          <w:szCs w:val="22"/>
          <w:lang w:val="en-US"/>
        </w:rPr>
        <w:t xml:space="preserve">Committee’s </w:t>
      </w:r>
      <w:r w:rsidRPr="0095324D">
        <w:rPr>
          <w:rFonts w:eastAsiaTheme="minorEastAsia"/>
          <w:szCs w:val="22"/>
          <w:lang w:val="en-US"/>
        </w:rPr>
        <w:t xml:space="preserve">31st </w:t>
      </w:r>
      <w:r w:rsidR="00DE2593">
        <w:rPr>
          <w:rFonts w:eastAsiaTheme="minorEastAsia"/>
          <w:szCs w:val="22"/>
          <w:lang w:val="en-US"/>
        </w:rPr>
        <w:t>s</w:t>
      </w:r>
      <w:r w:rsidRPr="0095324D">
        <w:rPr>
          <w:rFonts w:eastAsiaTheme="minorEastAsia"/>
          <w:szCs w:val="22"/>
          <w:lang w:val="en-US"/>
        </w:rPr>
        <w:t xml:space="preserve">ession in 2015, the Group of Latin American and Caribbean Countries (GRULAC) presented a document (SCCR/31/4) </w:t>
      </w:r>
      <w:r w:rsidR="007A6E43">
        <w:rPr>
          <w:rFonts w:eastAsiaTheme="minorEastAsia"/>
          <w:szCs w:val="22"/>
          <w:lang w:val="en-US"/>
        </w:rPr>
        <w:t>containing</w:t>
      </w:r>
      <w:r w:rsidRPr="0095324D">
        <w:rPr>
          <w:rFonts w:eastAsiaTheme="minorEastAsia"/>
          <w:szCs w:val="22"/>
          <w:lang w:val="en-US"/>
        </w:rPr>
        <w:t xml:space="preserve"> a legal analysis of the issue and </w:t>
      </w:r>
      <w:r w:rsidR="00B6206B">
        <w:rPr>
          <w:rFonts w:eastAsiaTheme="minorEastAsia"/>
          <w:szCs w:val="22"/>
          <w:lang w:val="en-US"/>
        </w:rPr>
        <w:t xml:space="preserve">a </w:t>
      </w:r>
      <w:r w:rsidRPr="0095324D">
        <w:rPr>
          <w:rFonts w:eastAsiaTheme="minorEastAsia"/>
          <w:szCs w:val="22"/>
          <w:lang w:val="en-US"/>
        </w:rPr>
        <w:t>propos</w:t>
      </w:r>
      <w:r w:rsidR="00B6206B">
        <w:rPr>
          <w:rFonts w:eastAsiaTheme="minorEastAsia"/>
          <w:szCs w:val="22"/>
          <w:lang w:val="en-US"/>
        </w:rPr>
        <w:t>al for</w:t>
      </w:r>
      <w:r w:rsidRPr="0095324D">
        <w:rPr>
          <w:rFonts w:eastAsiaTheme="minorEastAsia"/>
          <w:szCs w:val="22"/>
          <w:lang w:val="en-US"/>
        </w:rPr>
        <w:t xml:space="preserve"> a more in-depth analysis of the impact of the digital environment </w:t>
      </w:r>
      <w:r w:rsidR="00DE2593">
        <w:rPr>
          <w:rFonts w:eastAsiaTheme="minorEastAsia"/>
          <w:szCs w:val="22"/>
          <w:lang w:val="en-US"/>
        </w:rPr>
        <w:t>on</w:t>
      </w:r>
      <w:r w:rsidRPr="0095324D">
        <w:rPr>
          <w:rFonts w:eastAsiaTheme="minorEastAsia"/>
          <w:szCs w:val="22"/>
          <w:lang w:val="en-US"/>
        </w:rPr>
        <w:t xml:space="preserve"> copyright. At the 43rd </w:t>
      </w:r>
      <w:r w:rsidR="00DE2593">
        <w:rPr>
          <w:rFonts w:eastAsiaTheme="minorEastAsia"/>
          <w:szCs w:val="22"/>
          <w:lang w:val="en-US"/>
        </w:rPr>
        <w:t>s</w:t>
      </w:r>
      <w:r w:rsidRPr="0095324D">
        <w:rPr>
          <w:rFonts w:eastAsiaTheme="minorEastAsia"/>
          <w:szCs w:val="22"/>
          <w:lang w:val="en-US"/>
        </w:rPr>
        <w:t xml:space="preserve">ession, held this year, GRULAC again presented a document </w:t>
      </w:r>
      <w:r w:rsidR="00DE2593">
        <w:rPr>
          <w:rFonts w:eastAsiaTheme="minorEastAsia"/>
          <w:szCs w:val="22"/>
          <w:lang w:val="en-US"/>
        </w:rPr>
        <w:t xml:space="preserve">on </w:t>
      </w:r>
      <w:r w:rsidRPr="0095324D">
        <w:rPr>
          <w:rFonts w:eastAsiaTheme="minorEastAsia"/>
          <w:szCs w:val="22"/>
          <w:lang w:val="en-US"/>
        </w:rPr>
        <w:t xml:space="preserve">the </w:t>
      </w:r>
      <w:r w:rsidR="00DE2593">
        <w:rPr>
          <w:rFonts w:eastAsiaTheme="minorEastAsia"/>
          <w:szCs w:val="22"/>
          <w:lang w:val="en-US"/>
        </w:rPr>
        <w:t>matter</w:t>
      </w:r>
      <w:r w:rsidRPr="0095324D">
        <w:rPr>
          <w:rFonts w:eastAsiaTheme="minorEastAsia"/>
          <w:szCs w:val="22"/>
          <w:lang w:val="en-US"/>
        </w:rPr>
        <w:t xml:space="preserve"> and call</w:t>
      </w:r>
      <w:r w:rsidR="00DE2593">
        <w:rPr>
          <w:rFonts w:eastAsiaTheme="minorEastAsia"/>
          <w:szCs w:val="22"/>
          <w:lang w:val="en-US"/>
        </w:rPr>
        <w:t>ing</w:t>
      </w:r>
      <w:r w:rsidRPr="0095324D">
        <w:rPr>
          <w:rFonts w:eastAsiaTheme="minorEastAsia"/>
          <w:szCs w:val="22"/>
          <w:lang w:val="en-US"/>
        </w:rPr>
        <w:t xml:space="preserve"> on Member States and the Secretariat to seek solutions (SCCR/43/7). Studies were also presented </w:t>
      </w:r>
      <w:r w:rsidR="00DE2593">
        <w:rPr>
          <w:rFonts w:eastAsiaTheme="minorEastAsia"/>
          <w:szCs w:val="22"/>
          <w:lang w:val="en-US"/>
        </w:rPr>
        <w:t xml:space="preserve">containing related </w:t>
      </w:r>
      <w:r w:rsidRPr="0095324D">
        <w:rPr>
          <w:rFonts w:eastAsiaTheme="minorEastAsia"/>
          <w:szCs w:val="22"/>
          <w:lang w:val="en-US"/>
        </w:rPr>
        <w:t>evidence and data: Castle-</w:t>
      </w:r>
      <w:proofErr w:type="spellStart"/>
      <w:r w:rsidRPr="0095324D">
        <w:rPr>
          <w:rFonts w:eastAsiaTheme="minorEastAsia"/>
          <w:szCs w:val="22"/>
          <w:lang w:val="en-US"/>
        </w:rPr>
        <w:t>Feijoo</w:t>
      </w:r>
      <w:proofErr w:type="spellEnd"/>
      <w:r w:rsidRPr="0095324D">
        <w:rPr>
          <w:rFonts w:eastAsiaTheme="minorEastAsia"/>
          <w:szCs w:val="22"/>
          <w:lang w:val="en-US"/>
        </w:rPr>
        <w:t xml:space="preserve">: Study on </w:t>
      </w:r>
      <w:r w:rsidR="004B4FD2">
        <w:rPr>
          <w:rFonts w:eastAsiaTheme="minorEastAsia"/>
          <w:szCs w:val="22"/>
          <w:lang w:val="en-US"/>
        </w:rPr>
        <w:t xml:space="preserve">the </w:t>
      </w:r>
      <w:r w:rsidRPr="0095324D">
        <w:rPr>
          <w:rFonts w:eastAsiaTheme="minorEastAsia"/>
          <w:szCs w:val="22"/>
          <w:lang w:val="en-US"/>
        </w:rPr>
        <w:t>Artists in the Digital Music Market</w:t>
      </w:r>
      <w:r w:rsidR="004B4FD2">
        <w:rPr>
          <w:rFonts w:eastAsiaTheme="minorEastAsia"/>
          <w:szCs w:val="22"/>
          <w:lang w:val="en-US"/>
        </w:rPr>
        <w:t>place</w:t>
      </w:r>
      <w:r w:rsidRPr="0095324D">
        <w:rPr>
          <w:rFonts w:eastAsiaTheme="minorEastAsia"/>
          <w:szCs w:val="22"/>
          <w:lang w:val="en-US"/>
        </w:rPr>
        <w:t xml:space="preserve">: </w:t>
      </w:r>
      <w:r w:rsidR="00DE2593">
        <w:rPr>
          <w:rFonts w:eastAsiaTheme="minorEastAsia"/>
          <w:szCs w:val="22"/>
          <w:lang w:val="en-US"/>
        </w:rPr>
        <w:t>E</w:t>
      </w:r>
      <w:r w:rsidRPr="0095324D">
        <w:rPr>
          <w:rFonts w:eastAsiaTheme="minorEastAsia"/>
          <w:szCs w:val="22"/>
          <w:lang w:val="en-US"/>
        </w:rPr>
        <w:t xml:space="preserve">conomic and </w:t>
      </w:r>
      <w:r w:rsidR="00DE2593">
        <w:rPr>
          <w:rFonts w:eastAsiaTheme="minorEastAsia"/>
          <w:szCs w:val="22"/>
          <w:lang w:val="en-US"/>
        </w:rPr>
        <w:t>L</w:t>
      </w:r>
      <w:r w:rsidRPr="0095324D">
        <w:rPr>
          <w:rFonts w:eastAsiaTheme="minorEastAsia"/>
          <w:szCs w:val="22"/>
          <w:lang w:val="en-US"/>
        </w:rPr>
        <w:t xml:space="preserve">egal </w:t>
      </w:r>
      <w:r w:rsidR="00DE2593">
        <w:rPr>
          <w:rFonts w:eastAsiaTheme="minorEastAsia"/>
          <w:szCs w:val="22"/>
          <w:lang w:val="en-US"/>
        </w:rPr>
        <w:t>C</w:t>
      </w:r>
      <w:r w:rsidRPr="0095324D">
        <w:rPr>
          <w:rFonts w:eastAsiaTheme="minorEastAsia"/>
          <w:szCs w:val="22"/>
          <w:lang w:val="en-US"/>
        </w:rPr>
        <w:t xml:space="preserve">onsiderations (SCCR/41/3); </w:t>
      </w:r>
      <w:r w:rsidR="00B6206B">
        <w:rPr>
          <w:rFonts w:eastAsiaTheme="minorEastAsia"/>
          <w:szCs w:val="22"/>
          <w:lang w:val="en-US"/>
        </w:rPr>
        <w:t xml:space="preserve">and </w:t>
      </w:r>
      <w:r w:rsidRPr="0095324D">
        <w:rPr>
          <w:rFonts w:eastAsiaTheme="minorEastAsia"/>
          <w:szCs w:val="22"/>
          <w:lang w:val="en-US"/>
        </w:rPr>
        <w:t>Cobo: The Latin American Music Market (SCCR 42/V1).</w:t>
      </w:r>
    </w:p>
    <w:p w14:paraId="20E20D50" w14:textId="77777777" w:rsidR="00DB7777" w:rsidRPr="0095324D" w:rsidRDefault="00DB7777" w:rsidP="00E36491">
      <w:pPr>
        <w:rPr>
          <w:rFonts w:eastAsiaTheme="minorEastAsia"/>
          <w:szCs w:val="22"/>
          <w:lang w:val="en-US"/>
        </w:rPr>
      </w:pPr>
    </w:p>
    <w:p w14:paraId="06F811AB" w14:textId="77F1B44C" w:rsidR="00DB7777" w:rsidRPr="0095324D" w:rsidRDefault="00DB7777" w:rsidP="00E36491">
      <w:pPr>
        <w:rPr>
          <w:rFonts w:eastAsiaTheme="minorEastAsia"/>
          <w:szCs w:val="22"/>
          <w:lang w:val="en-US"/>
        </w:rPr>
      </w:pPr>
      <w:r w:rsidRPr="0095324D">
        <w:rPr>
          <w:rFonts w:eastAsiaTheme="minorEastAsia"/>
          <w:szCs w:val="22"/>
          <w:lang w:val="en-US"/>
        </w:rPr>
        <w:t>GRULAC considers that copyright in the digital environment</w:t>
      </w:r>
      <w:r w:rsidR="004D71E2" w:rsidRPr="0095324D">
        <w:rPr>
          <w:rFonts w:eastAsiaTheme="minorEastAsia"/>
          <w:szCs w:val="22"/>
          <w:lang w:val="en-US"/>
        </w:rPr>
        <w:t>, in its broadest sense,</w:t>
      </w:r>
      <w:r w:rsidRPr="0095324D">
        <w:rPr>
          <w:rFonts w:eastAsiaTheme="minorEastAsia"/>
          <w:szCs w:val="22"/>
          <w:lang w:val="en-US"/>
        </w:rPr>
        <w:t xml:space="preserve"> deserves further debate, </w:t>
      </w:r>
      <w:r w:rsidR="00610275">
        <w:rPr>
          <w:rFonts w:eastAsiaTheme="minorEastAsia"/>
          <w:szCs w:val="22"/>
          <w:lang w:val="en-US"/>
        </w:rPr>
        <w:t xml:space="preserve">with the </w:t>
      </w:r>
      <w:r w:rsidRPr="0095324D">
        <w:rPr>
          <w:rFonts w:eastAsiaTheme="minorEastAsia"/>
          <w:szCs w:val="22"/>
          <w:lang w:val="en-US"/>
        </w:rPr>
        <w:t>establish</w:t>
      </w:r>
      <w:r w:rsidR="00610275">
        <w:rPr>
          <w:rFonts w:eastAsiaTheme="minorEastAsia"/>
          <w:szCs w:val="22"/>
          <w:lang w:val="en-US"/>
        </w:rPr>
        <w:t>ment of</w:t>
      </w:r>
      <w:r w:rsidRPr="0095324D">
        <w:rPr>
          <w:rFonts w:eastAsiaTheme="minorEastAsia"/>
          <w:szCs w:val="22"/>
          <w:lang w:val="en-US"/>
        </w:rPr>
        <w:t xml:space="preserve"> a permanent space on the Committee's agenda</w:t>
      </w:r>
      <w:r w:rsidR="006A4E55">
        <w:rPr>
          <w:rFonts w:eastAsiaTheme="minorEastAsia"/>
          <w:szCs w:val="22"/>
          <w:lang w:val="en-US"/>
        </w:rPr>
        <w:t>,</w:t>
      </w:r>
      <w:r w:rsidRPr="0095324D">
        <w:rPr>
          <w:rFonts w:eastAsiaTheme="minorEastAsia"/>
          <w:szCs w:val="22"/>
          <w:lang w:val="en-US"/>
        </w:rPr>
        <w:t xml:space="preserve"> </w:t>
      </w:r>
      <w:r w:rsidR="004D71E2" w:rsidRPr="0095324D">
        <w:rPr>
          <w:rFonts w:eastAsiaTheme="minorEastAsia"/>
          <w:szCs w:val="22"/>
          <w:lang w:val="en-US"/>
        </w:rPr>
        <w:t>owing</w:t>
      </w:r>
      <w:r w:rsidRPr="0095324D">
        <w:rPr>
          <w:rFonts w:eastAsiaTheme="minorEastAsia"/>
          <w:szCs w:val="22"/>
          <w:lang w:val="en-US"/>
        </w:rPr>
        <w:t xml:space="preserve"> to its continuous evolution</w:t>
      </w:r>
      <w:r w:rsidR="004D71E2" w:rsidRPr="0095324D">
        <w:rPr>
          <w:rFonts w:eastAsiaTheme="minorEastAsia"/>
          <w:szCs w:val="22"/>
          <w:lang w:val="en-US"/>
        </w:rPr>
        <w:t xml:space="preserve"> and technological progress</w:t>
      </w:r>
      <w:r w:rsidRPr="0095324D">
        <w:rPr>
          <w:rFonts w:eastAsiaTheme="minorEastAsia"/>
          <w:szCs w:val="22"/>
          <w:lang w:val="en-US"/>
        </w:rPr>
        <w:t xml:space="preserve"> in relation to the creation, production,</w:t>
      </w:r>
      <w:r w:rsidR="004D71E2" w:rsidRPr="0095324D">
        <w:rPr>
          <w:rFonts w:eastAsiaTheme="minorEastAsia"/>
          <w:szCs w:val="22"/>
          <w:lang w:val="en-US"/>
        </w:rPr>
        <w:t xml:space="preserve"> administration, marketing,</w:t>
      </w:r>
      <w:r w:rsidRPr="0095324D">
        <w:rPr>
          <w:rFonts w:eastAsiaTheme="minorEastAsia"/>
          <w:szCs w:val="22"/>
          <w:lang w:val="en-US"/>
        </w:rPr>
        <w:t xml:space="preserve"> sharing and remuneration of artists and performers. </w:t>
      </w:r>
      <w:r w:rsidR="006A4E55">
        <w:rPr>
          <w:rFonts w:eastAsiaTheme="minorEastAsia"/>
          <w:szCs w:val="22"/>
          <w:lang w:val="en-US"/>
        </w:rPr>
        <w:t>In</w:t>
      </w:r>
      <w:r w:rsidRPr="0095324D">
        <w:rPr>
          <w:rFonts w:eastAsiaTheme="minorEastAsia"/>
          <w:szCs w:val="22"/>
          <w:lang w:val="en-US"/>
        </w:rPr>
        <w:t xml:space="preserve"> line </w:t>
      </w:r>
      <w:r w:rsidR="006A4E55">
        <w:rPr>
          <w:rFonts w:eastAsiaTheme="minorEastAsia"/>
          <w:szCs w:val="22"/>
          <w:lang w:val="en-US"/>
        </w:rPr>
        <w:t>with</w:t>
      </w:r>
      <w:r w:rsidRPr="0095324D">
        <w:rPr>
          <w:rFonts w:eastAsiaTheme="minorEastAsia"/>
          <w:szCs w:val="22"/>
          <w:lang w:val="en-US"/>
        </w:rPr>
        <w:t xml:space="preserve"> the two documents presented in previous sessions of SCCR (SCCR/31/4 and SCCR/43/7), GRULAC presents to the Committee this proposal for a </w:t>
      </w:r>
      <w:r w:rsidR="00DE2593" w:rsidRPr="0095324D">
        <w:rPr>
          <w:rFonts w:eastAsiaTheme="minorEastAsia"/>
          <w:szCs w:val="22"/>
          <w:lang w:val="en-US"/>
        </w:rPr>
        <w:t>work plan on copyright in the digital env</w:t>
      </w:r>
      <w:r w:rsidRPr="0095324D">
        <w:rPr>
          <w:rFonts w:eastAsiaTheme="minorEastAsia"/>
          <w:szCs w:val="22"/>
          <w:lang w:val="en-US"/>
        </w:rPr>
        <w:t>ironment, focused on studies and debates on the topic</w:t>
      </w:r>
      <w:r w:rsidR="00751F16">
        <w:rPr>
          <w:rFonts w:eastAsiaTheme="minorEastAsia"/>
          <w:szCs w:val="22"/>
          <w:lang w:val="en-US"/>
        </w:rPr>
        <w:t xml:space="preserve"> and</w:t>
      </w:r>
      <w:r w:rsidRPr="0095324D">
        <w:rPr>
          <w:rFonts w:eastAsiaTheme="minorEastAsia"/>
          <w:szCs w:val="22"/>
          <w:lang w:val="en-US"/>
        </w:rPr>
        <w:t xml:space="preserve"> recognizing the complexity of the debate and the various existing positions. We propose, therefore, a broader and deeper discussion process, </w:t>
      </w:r>
      <w:r w:rsidR="00B87B62">
        <w:rPr>
          <w:rFonts w:eastAsiaTheme="minorEastAsia"/>
          <w:szCs w:val="22"/>
          <w:lang w:val="en-US"/>
        </w:rPr>
        <w:t>although</w:t>
      </w:r>
      <w:r w:rsidRPr="0095324D">
        <w:rPr>
          <w:rFonts w:eastAsiaTheme="minorEastAsia"/>
          <w:szCs w:val="22"/>
          <w:lang w:val="en-US"/>
        </w:rPr>
        <w:t xml:space="preserve"> without implying prejudice or commitment to a position of merit on any of the issues.</w:t>
      </w:r>
    </w:p>
    <w:p w14:paraId="15AC3E2B" w14:textId="77777777" w:rsidR="00E36491" w:rsidRPr="0095324D" w:rsidRDefault="00E36491" w:rsidP="00E36491">
      <w:pPr>
        <w:rPr>
          <w:rFonts w:eastAsiaTheme="minorEastAsia"/>
          <w:szCs w:val="22"/>
          <w:lang w:val="en-US"/>
        </w:rPr>
      </w:pPr>
      <w:r w:rsidRPr="0095324D">
        <w:rPr>
          <w:szCs w:val="22"/>
          <w:lang w:val="en-US"/>
        </w:rPr>
        <w:br/>
      </w:r>
    </w:p>
    <w:p w14:paraId="3FD32C92" w14:textId="1D71EA9A" w:rsidR="00C90428" w:rsidRPr="0095324D" w:rsidRDefault="00E36491" w:rsidP="0050028A">
      <w:pPr>
        <w:pStyle w:val="Corpo"/>
        <w:spacing w:after="0" w:line="360" w:lineRule="auto"/>
        <w:rPr>
          <w:rFonts w:ascii="Arial" w:eastAsia="Calibri" w:hAnsi="Arial" w:cs="Arial"/>
          <w:color w:val="auto"/>
        </w:rPr>
      </w:pPr>
      <w:r w:rsidRPr="0095324D">
        <w:rPr>
          <w:rFonts w:ascii="Arial" w:eastAsia="Calibri" w:hAnsi="Arial" w:cs="Arial"/>
          <w:b/>
          <w:bCs/>
          <w:color w:val="auto"/>
        </w:rPr>
        <w:t>CONTEXT</w:t>
      </w:r>
    </w:p>
    <w:p w14:paraId="73CEE8A5" w14:textId="4095C66E" w:rsidR="00C90428" w:rsidRPr="0095324D" w:rsidRDefault="00C90428" w:rsidP="00E36491">
      <w:pPr>
        <w:rPr>
          <w:rFonts w:eastAsiaTheme="minorEastAsia"/>
          <w:szCs w:val="22"/>
          <w:lang w:val="en-US"/>
        </w:rPr>
      </w:pPr>
      <w:r w:rsidRPr="0095324D">
        <w:rPr>
          <w:rFonts w:eastAsiaTheme="minorEastAsia"/>
          <w:szCs w:val="22"/>
          <w:lang w:val="en-US"/>
        </w:rPr>
        <w:t xml:space="preserve">In 2015, the document presented by GRULAC proposed analysis </w:t>
      </w:r>
      <w:r w:rsidR="00DE2593">
        <w:rPr>
          <w:rFonts w:eastAsiaTheme="minorEastAsia"/>
          <w:szCs w:val="22"/>
          <w:lang w:val="en-US"/>
        </w:rPr>
        <w:t xml:space="preserve">of </w:t>
      </w:r>
      <w:r w:rsidRPr="0095324D">
        <w:rPr>
          <w:rFonts w:eastAsiaTheme="minorEastAsia"/>
          <w:szCs w:val="22"/>
          <w:lang w:val="en-US"/>
        </w:rPr>
        <w:t>and debates on the legal frameworks for the protection of works</w:t>
      </w:r>
      <w:r w:rsidR="00F11BC1" w:rsidRPr="0095324D">
        <w:rPr>
          <w:rFonts w:eastAsiaTheme="minorEastAsia"/>
          <w:szCs w:val="22"/>
          <w:lang w:val="en-US"/>
        </w:rPr>
        <w:t>, including performances,</w:t>
      </w:r>
      <w:r w:rsidRPr="0095324D">
        <w:rPr>
          <w:rFonts w:eastAsiaTheme="minorEastAsia"/>
          <w:szCs w:val="22"/>
          <w:lang w:val="en-US"/>
        </w:rPr>
        <w:t xml:space="preserve"> in digital services, on the role of companies and corporations that use protected material in the digital environment, </w:t>
      </w:r>
      <w:r w:rsidR="00F11BC1" w:rsidRPr="0095324D">
        <w:rPr>
          <w:rFonts w:eastAsiaTheme="minorEastAsia"/>
          <w:szCs w:val="22"/>
          <w:lang w:val="en-US"/>
        </w:rPr>
        <w:t xml:space="preserve">and </w:t>
      </w:r>
      <w:r w:rsidRPr="0095324D">
        <w:rPr>
          <w:rFonts w:eastAsiaTheme="minorEastAsia"/>
          <w:szCs w:val="22"/>
          <w:lang w:val="en-US"/>
        </w:rPr>
        <w:t xml:space="preserve">their practices and levels of transparency, as well as on payments for copyright and related rights made to their owners. It also advocated for a consensus solution on </w:t>
      </w:r>
      <w:r w:rsidR="00F11BC1" w:rsidRPr="0095324D">
        <w:rPr>
          <w:rFonts w:eastAsiaTheme="minorEastAsia"/>
          <w:szCs w:val="22"/>
          <w:lang w:val="en-US"/>
        </w:rPr>
        <w:t>the</w:t>
      </w:r>
      <w:r w:rsidRPr="0095324D">
        <w:rPr>
          <w:rFonts w:eastAsiaTheme="minorEastAsia"/>
          <w:szCs w:val="22"/>
          <w:lang w:val="en-US"/>
        </w:rPr>
        <w:t xml:space="preserve"> management </w:t>
      </w:r>
      <w:r w:rsidR="00F11BC1" w:rsidRPr="0095324D">
        <w:rPr>
          <w:rFonts w:eastAsiaTheme="minorEastAsia"/>
          <w:szCs w:val="22"/>
          <w:lang w:val="en-US"/>
        </w:rPr>
        <w:t xml:space="preserve">of copyright and related rights </w:t>
      </w:r>
      <w:r w:rsidRPr="0095324D">
        <w:rPr>
          <w:rFonts w:eastAsiaTheme="minorEastAsia"/>
          <w:szCs w:val="22"/>
          <w:lang w:val="en-US"/>
        </w:rPr>
        <w:t>in the digital environment. Between 2015 and 2023, the Secretariat presented the following studies: The Latin America</w:t>
      </w:r>
      <w:r w:rsidR="00DE2593">
        <w:rPr>
          <w:rFonts w:eastAsiaTheme="minorEastAsia"/>
          <w:szCs w:val="22"/>
          <w:lang w:val="en-US"/>
        </w:rPr>
        <w:t>n</w:t>
      </w:r>
      <w:r w:rsidRPr="0095324D">
        <w:rPr>
          <w:rFonts w:eastAsiaTheme="minorEastAsia"/>
          <w:szCs w:val="22"/>
          <w:lang w:val="en-US"/>
        </w:rPr>
        <w:t xml:space="preserve"> Music Market (SCCR/41/4)</w:t>
      </w:r>
      <w:r w:rsidR="00580118" w:rsidRPr="0095324D">
        <w:rPr>
          <w:rFonts w:eastAsiaTheme="minorEastAsia"/>
          <w:szCs w:val="22"/>
          <w:lang w:val="en-US"/>
        </w:rPr>
        <w:t>; and</w:t>
      </w:r>
      <w:r w:rsidRPr="0095324D">
        <w:rPr>
          <w:rFonts w:eastAsiaTheme="minorEastAsia"/>
          <w:szCs w:val="22"/>
          <w:lang w:val="en-US"/>
        </w:rPr>
        <w:t xml:space="preserve"> Study on </w:t>
      </w:r>
      <w:r w:rsidR="003F6119">
        <w:rPr>
          <w:rFonts w:eastAsiaTheme="minorEastAsia"/>
          <w:szCs w:val="22"/>
          <w:lang w:val="en-US"/>
        </w:rPr>
        <w:t xml:space="preserve">the </w:t>
      </w:r>
      <w:r w:rsidRPr="0095324D">
        <w:rPr>
          <w:rFonts w:eastAsiaTheme="minorEastAsia"/>
          <w:szCs w:val="22"/>
          <w:lang w:val="en-US"/>
        </w:rPr>
        <w:t>Artists in the Digital Music Market</w:t>
      </w:r>
      <w:r w:rsidR="003F6119">
        <w:rPr>
          <w:rFonts w:eastAsiaTheme="minorEastAsia"/>
          <w:szCs w:val="22"/>
          <w:lang w:val="en-US"/>
        </w:rPr>
        <w:t>place</w:t>
      </w:r>
      <w:r w:rsidRPr="0095324D">
        <w:rPr>
          <w:rFonts w:eastAsiaTheme="minorEastAsia"/>
          <w:szCs w:val="22"/>
          <w:lang w:val="en-US"/>
        </w:rPr>
        <w:t xml:space="preserve">: </w:t>
      </w:r>
      <w:r w:rsidR="00DE2593">
        <w:rPr>
          <w:rFonts w:eastAsiaTheme="minorEastAsia"/>
          <w:szCs w:val="22"/>
          <w:lang w:val="en-US"/>
        </w:rPr>
        <w:t>E</w:t>
      </w:r>
      <w:r w:rsidRPr="0095324D">
        <w:rPr>
          <w:rFonts w:eastAsiaTheme="minorEastAsia"/>
          <w:szCs w:val="22"/>
          <w:lang w:val="en-US"/>
        </w:rPr>
        <w:t xml:space="preserve">conomic and </w:t>
      </w:r>
      <w:r w:rsidR="00DE2593">
        <w:rPr>
          <w:rFonts w:eastAsiaTheme="minorEastAsia"/>
          <w:szCs w:val="22"/>
          <w:lang w:val="en-US"/>
        </w:rPr>
        <w:t>L</w:t>
      </w:r>
      <w:r w:rsidRPr="0095324D">
        <w:rPr>
          <w:rFonts w:eastAsiaTheme="minorEastAsia"/>
          <w:szCs w:val="22"/>
          <w:lang w:val="en-US"/>
        </w:rPr>
        <w:t xml:space="preserve">egal </w:t>
      </w:r>
      <w:r w:rsidR="00DE2593">
        <w:rPr>
          <w:rFonts w:eastAsiaTheme="minorEastAsia"/>
          <w:szCs w:val="22"/>
          <w:lang w:val="en-US"/>
        </w:rPr>
        <w:t>C</w:t>
      </w:r>
      <w:r w:rsidRPr="0095324D">
        <w:rPr>
          <w:rFonts w:eastAsiaTheme="minorEastAsia"/>
          <w:szCs w:val="22"/>
          <w:lang w:val="en-US"/>
        </w:rPr>
        <w:t>onsiderations (SCCR/41/3). Th</w:t>
      </w:r>
      <w:r w:rsidR="00DE2593">
        <w:rPr>
          <w:rFonts w:eastAsiaTheme="minorEastAsia"/>
          <w:szCs w:val="22"/>
          <w:lang w:val="en-US"/>
        </w:rPr>
        <w:t>o</w:t>
      </w:r>
      <w:r w:rsidRPr="0095324D">
        <w:rPr>
          <w:rFonts w:eastAsiaTheme="minorEastAsia"/>
          <w:szCs w:val="22"/>
          <w:lang w:val="en-US"/>
        </w:rPr>
        <w:t>se studies highlighted the issues experienced by creators and artists,</w:t>
      </w:r>
      <w:r w:rsidR="0035380A" w:rsidRPr="0095324D">
        <w:rPr>
          <w:rFonts w:eastAsiaTheme="minorEastAsia"/>
          <w:szCs w:val="22"/>
          <w:lang w:val="en-US"/>
        </w:rPr>
        <w:t xml:space="preserve"> and</w:t>
      </w:r>
      <w:r w:rsidRPr="0095324D">
        <w:rPr>
          <w:rFonts w:eastAsiaTheme="minorEastAsia"/>
          <w:szCs w:val="22"/>
          <w:lang w:val="en-US"/>
        </w:rPr>
        <w:t xml:space="preserve"> holders of copyright and related rights in the digital environment. The situation, in summary, is characterized by a strong asymmetry in negotiations, </w:t>
      </w:r>
      <w:r w:rsidR="00772B2D">
        <w:rPr>
          <w:rFonts w:eastAsiaTheme="minorEastAsia"/>
          <w:szCs w:val="22"/>
          <w:lang w:val="en-US"/>
        </w:rPr>
        <w:t>standard form</w:t>
      </w:r>
      <w:r w:rsidRPr="0095324D">
        <w:rPr>
          <w:rFonts w:eastAsiaTheme="minorEastAsia"/>
          <w:szCs w:val="22"/>
          <w:lang w:val="en-US"/>
        </w:rPr>
        <w:t xml:space="preserve"> contracts, </w:t>
      </w:r>
      <w:r w:rsidR="00772B2D">
        <w:rPr>
          <w:rFonts w:eastAsiaTheme="minorEastAsia"/>
          <w:szCs w:val="22"/>
          <w:lang w:val="en-US"/>
        </w:rPr>
        <w:t xml:space="preserve">a lack of </w:t>
      </w:r>
      <w:r w:rsidRPr="0095324D">
        <w:rPr>
          <w:rFonts w:eastAsiaTheme="minorEastAsia"/>
          <w:szCs w:val="22"/>
          <w:lang w:val="en-US"/>
        </w:rPr>
        <w:t xml:space="preserve">transparency and low remuneration in royalties for the exploitation of works and </w:t>
      </w:r>
      <w:r w:rsidR="0088685D" w:rsidRPr="0095324D">
        <w:rPr>
          <w:rFonts w:eastAsiaTheme="minorEastAsia"/>
          <w:szCs w:val="22"/>
          <w:lang w:val="en-US"/>
        </w:rPr>
        <w:t>performances</w:t>
      </w:r>
      <w:r w:rsidRPr="0095324D">
        <w:rPr>
          <w:rFonts w:eastAsiaTheme="minorEastAsia"/>
          <w:szCs w:val="22"/>
          <w:lang w:val="en-US"/>
        </w:rPr>
        <w:t xml:space="preserve">, especially in comparison with the income generated for the platforms by the </w:t>
      </w:r>
      <w:r w:rsidR="00772B2D">
        <w:rPr>
          <w:rFonts w:eastAsiaTheme="minorEastAsia"/>
          <w:szCs w:val="22"/>
          <w:lang w:val="en-US"/>
        </w:rPr>
        <w:t xml:space="preserve">general public’s enjoyment </w:t>
      </w:r>
      <w:r w:rsidRPr="0095324D">
        <w:rPr>
          <w:rFonts w:eastAsiaTheme="minorEastAsia"/>
          <w:szCs w:val="22"/>
          <w:lang w:val="en-US"/>
        </w:rPr>
        <w:t>of th</w:t>
      </w:r>
      <w:r w:rsidR="00772B2D">
        <w:rPr>
          <w:rFonts w:eastAsiaTheme="minorEastAsia"/>
          <w:szCs w:val="22"/>
          <w:lang w:val="en-US"/>
        </w:rPr>
        <w:t>o</w:t>
      </w:r>
      <w:r w:rsidRPr="0095324D">
        <w:rPr>
          <w:rFonts w:eastAsiaTheme="minorEastAsia"/>
          <w:szCs w:val="22"/>
          <w:lang w:val="en-US"/>
        </w:rPr>
        <w:t xml:space="preserve">se creations. The imbalance observed in the studies mentioned above, aggravated during the </w:t>
      </w:r>
      <w:r w:rsidR="0061391C" w:rsidRPr="0095324D">
        <w:rPr>
          <w:rFonts w:eastAsiaTheme="minorEastAsia"/>
          <w:szCs w:val="22"/>
          <w:lang w:val="en-US"/>
        </w:rPr>
        <w:t>coronavirus (</w:t>
      </w:r>
      <w:r w:rsidRPr="0095324D">
        <w:rPr>
          <w:rFonts w:eastAsiaTheme="minorEastAsia"/>
          <w:szCs w:val="22"/>
          <w:lang w:val="en-US"/>
        </w:rPr>
        <w:t>COVID-19</w:t>
      </w:r>
      <w:r w:rsidR="0061391C" w:rsidRPr="0095324D">
        <w:rPr>
          <w:rFonts w:eastAsiaTheme="minorEastAsia"/>
          <w:szCs w:val="22"/>
          <w:lang w:val="en-US"/>
        </w:rPr>
        <w:t>)</w:t>
      </w:r>
      <w:r w:rsidRPr="0095324D">
        <w:rPr>
          <w:rFonts w:eastAsiaTheme="minorEastAsia"/>
          <w:szCs w:val="22"/>
          <w:lang w:val="en-US"/>
        </w:rPr>
        <w:t xml:space="preserve"> pandemic, </w:t>
      </w:r>
      <w:r w:rsidR="006711A2" w:rsidRPr="0095324D">
        <w:rPr>
          <w:rFonts w:eastAsiaTheme="minorEastAsia"/>
          <w:szCs w:val="22"/>
          <w:lang w:val="en-US"/>
        </w:rPr>
        <w:t xml:space="preserve">clearly </w:t>
      </w:r>
      <w:r w:rsidRPr="0095324D">
        <w:rPr>
          <w:rFonts w:eastAsiaTheme="minorEastAsia"/>
          <w:szCs w:val="22"/>
          <w:lang w:val="en-US"/>
        </w:rPr>
        <w:t xml:space="preserve">shows that the lack of </w:t>
      </w:r>
      <w:r w:rsidR="00772B2D">
        <w:rPr>
          <w:rFonts w:eastAsiaTheme="minorEastAsia"/>
          <w:szCs w:val="22"/>
          <w:lang w:val="en-US"/>
        </w:rPr>
        <w:t xml:space="preserve">meaningful </w:t>
      </w:r>
      <w:r w:rsidRPr="0095324D">
        <w:rPr>
          <w:rFonts w:eastAsiaTheme="minorEastAsia"/>
          <w:szCs w:val="22"/>
          <w:lang w:val="en-US"/>
        </w:rPr>
        <w:t>debate on protected works</w:t>
      </w:r>
      <w:r w:rsidR="006711A2" w:rsidRPr="0095324D">
        <w:rPr>
          <w:rFonts w:eastAsiaTheme="minorEastAsia"/>
          <w:szCs w:val="22"/>
          <w:lang w:val="en-US"/>
        </w:rPr>
        <w:t xml:space="preserve"> and performances</w:t>
      </w:r>
      <w:r w:rsidRPr="0095324D">
        <w:rPr>
          <w:rFonts w:eastAsiaTheme="minorEastAsia"/>
          <w:szCs w:val="22"/>
          <w:lang w:val="en-US"/>
        </w:rPr>
        <w:t xml:space="preserve"> in the digital environment, </w:t>
      </w:r>
      <w:r w:rsidR="00772B2D">
        <w:rPr>
          <w:rFonts w:eastAsiaTheme="minorEastAsia"/>
          <w:szCs w:val="22"/>
          <w:lang w:val="en-US"/>
        </w:rPr>
        <w:t xml:space="preserve">and </w:t>
      </w:r>
      <w:r w:rsidRPr="0095324D">
        <w:rPr>
          <w:rFonts w:eastAsiaTheme="minorEastAsia"/>
          <w:szCs w:val="22"/>
          <w:lang w:val="en-US"/>
        </w:rPr>
        <w:t>the new business models</w:t>
      </w:r>
      <w:r w:rsidR="00772B2D">
        <w:rPr>
          <w:rFonts w:eastAsiaTheme="minorEastAsia"/>
          <w:szCs w:val="22"/>
          <w:lang w:val="en-US"/>
        </w:rPr>
        <w:t xml:space="preserve"> to which it has given rise</w:t>
      </w:r>
      <w:r w:rsidRPr="0095324D">
        <w:rPr>
          <w:rFonts w:eastAsiaTheme="minorEastAsia"/>
          <w:szCs w:val="22"/>
          <w:lang w:val="en-US"/>
        </w:rPr>
        <w:t xml:space="preserve">, directly affects artists and </w:t>
      </w:r>
      <w:r w:rsidR="0050028A" w:rsidRPr="0095324D">
        <w:rPr>
          <w:rFonts w:eastAsiaTheme="minorEastAsia"/>
          <w:szCs w:val="22"/>
          <w:lang w:val="en-US"/>
        </w:rPr>
        <w:t xml:space="preserve">creators who </w:t>
      </w:r>
      <w:r w:rsidRPr="0095324D">
        <w:rPr>
          <w:rFonts w:eastAsiaTheme="minorEastAsia"/>
          <w:szCs w:val="22"/>
          <w:lang w:val="en-US"/>
        </w:rPr>
        <w:t>hold copyright and related rights.</w:t>
      </w:r>
    </w:p>
    <w:p w14:paraId="6EB99270" w14:textId="77777777" w:rsidR="004854CD" w:rsidRPr="0095324D" w:rsidRDefault="004854CD" w:rsidP="00E36491">
      <w:pPr>
        <w:rPr>
          <w:rFonts w:eastAsiaTheme="minorEastAsia"/>
          <w:szCs w:val="22"/>
          <w:lang w:val="en-US"/>
        </w:rPr>
      </w:pPr>
    </w:p>
    <w:p w14:paraId="3C6286DA" w14:textId="31677456" w:rsidR="004854CD" w:rsidRPr="0095324D" w:rsidRDefault="004854CD" w:rsidP="00E36491">
      <w:pPr>
        <w:rPr>
          <w:rFonts w:eastAsiaTheme="minorEastAsia"/>
          <w:szCs w:val="22"/>
          <w:lang w:val="en-US"/>
        </w:rPr>
      </w:pPr>
      <w:r w:rsidRPr="0095324D">
        <w:rPr>
          <w:rFonts w:eastAsiaTheme="minorEastAsia"/>
          <w:szCs w:val="22"/>
          <w:lang w:val="en-US"/>
        </w:rPr>
        <w:t xml:space="preserve">The WIPO Internet treaties of the 1990s, including the </w:t>
      </w:r>
      <w:r w:rsidR="00621834">
        <w:rPr>
          <w:rFonts w:eastAsiaTheme="minorEastAsia"/>
          <w:szCs w:val="22"/>
          <w:lang w:val="en-US"/>
        </w:rPr>
        <w:t>related</w:t>
      </w:r>
      <w:r w:rsidRPr="0095324D">
        <w:rPr>
          <w:rFonts w:eastAsiaTheme="minorEastAsia"/>
          <w:szCs w:val="22"/>
          <w:lang w:val="en-US"/>
        </w:rPr>
        <w:t xml:space="preserve"> </w:t>
      </w:r>
      <w:r w:rsidR="00772B2D">
        <w:rPr>
          <w:rFonts w:eastAsiaTheme="minorEastAsia"/>
          <w:szCs w:val="22"/>
          <w:lang w:val="en-US"/>
        </w:rPr>
        <w:t>“</w:t>
      </w:r>
      <w:r w:rsidRPr="0095324D">
        <w:rPr>
          <w:rFonts w:eastAsiaTheme="minorEastAsia"/>
          <w:szCs w:val="22"/>
          <w:lang w:val="en-US"/>
        </w:rPr>
        <w:t>umbrella solution</w:t>
      </w:r>
      <w:r w:rsidR="00772B2D">
        <w:rPr>
          <w:rFonts w:eastAsiaTheme="minorEastAsia"/>
          <w:szCs w:val="22"/>
          <w:lang w:val="en-US"/>
        </w:rPr>
        <w:t>”</w:t>
      </w:r>
      <w:r w:rsidRPr="0095324D">
        <w:rPr>
          <w:rFonts w:eastAsiaTheme="minorEastAsia"/>
          <w:szCs w:val="22"/>
          <w:lang w:val="en-US"/>
        </w:rPr>
        <w:t xml:space="preserve">, have proven </w:t>
      </w:r>
      <w:r w:rsidR="00621834">
        <w:rPr>
          <w:rFonts w:eastAsiaTheme="minorEastAsia"/>
          <w:szCs w:val="22"/>
          <w:lang w:val="en-US"/>
        </w:rPr>
        <w:t>in</w:t>
      </w:r>
      <w:r w:rsidRPr="0095324D">
        <w:rPr>
          <w:rFonts w:eastAsiaTheme="minorEastAsia"/>
          <w:szCs w:val="22"/>
          <w:lang w:val="en-US"/>
        </w:rPr>
        <w:t>sufficient to address the challenges arising from the predominance of large global service providers and the emergence of on-demand services, platforms based on content provided by third parties and, more recently, artificial intelligence</w:t>
      </w:r>
      <w:r w:rsidR="001E30D5">
        <w:rPr>
          <w:rFonts w:eastAsiaTheme="minorEastAsia"/>
          <w:szCs w:val="22"/>
          <w:lang w:val="en-US"/>
        </w:rPr>
        <w:t xml:space="preserve"> (AI)</w:t>
      </w:r>
      <w:r w:rsidRPr="0095324D">
        <w:rPr>
          <w:rFonts w:eastAsiaTheme="minorEastAsia"/>
          <w:szCs w:val="22"/>
          <w:lang w:val="en-US"/>
        </w:rPr>
        <w:t xml:space="preserve">. The laws and institutions of Member </w:t>
      </w:r>
      <w:r w:rsidRPr="0095324D">
        <w:rPr>
          <w:rFonts w:eastAsiaTheme="minorEastAsia"/>
          <w:szCs w:val="22"/>
          <w:lang w:val="en-US"/>
        </w:rPr>
        <w:lastRenderedPageBreak/>
        <w:t xml:space="preserve">States </w:t>
      </w:r>
      <w:r w:rsidR="00673D85">
        <w:rPr>
          <w:rFonts w:eastAsiaTheme="minorEastAsia"/>
          <w:szCs w:val="22"/>
          <w:lang w:val="en-US"/>
        </w:rPr>
        <w:t>continue to</w:t>
      </w:r>
      <w:r w:rsidRPr="0095324D">
        <w:rPr>
          <w:rFonts w:eastAsiaTheme="minorEastAsia"/>
          <w:szCs w:val="22"/>
          <w:lang w:val="en-US"/>
        </w:rPr>
        <w:t xml:space="preserve"> regulate the digital environment in an unsatisfactory manner and are unable to provide the necessary balance and protection for copyright and related rights.</w:t>
      </w:r>
    </w:p>
    <w:p w14:paraId="0A009CAD" w14:textId="77777777" w:rsidR="00E36491" w:rsidRPr="0095324D" w:rsidRDefault="00E36491" w:rsidP="00E36491">
      <w:pPr>
        <w:rPr>
          <w:rFonts w:eastAsia="Calibri"/>
          <w:color w:val="000000" w:themeColor="text1"/>
          <w:szCs w:val="22"/>
          <w:lang w:val="en-US"/>
        </w:rPr>
      </w:pPr>
    </w:p>
    <w:p w14:paraId="4166B4FD" w14:textId="3FA0CBF1" w:rsidR="003F25C2" w:rsidRPr="0095324D" w:rsidRDefault="0050028A" w:rsidP="00C753D7">
      <w:pPr>
        <w:pStyle w:val="Corpo"/>
        <w:spacing w:after="0" w:line="360" w:lineRule="auto"/>
        <w:rPr>
          <w:rFonts w:ascii="Arial" w:eastAsia="Calibri" w:hAnsi="Arial" w:cs="Arial"/>
        </w:rPr>
      </w:pPr>
      <w:r w:rsidRPr="0095324D">
        <w:rPr>
          <w:rFonts w:ascii="Arial" w:eastAsia="Calibri" w:hAnsi="Arial" w:cs="Arial"/>
          <w:b/>
          <w:bCs/>
        </w:rPr>
        <w:t>WORK PLAN</w:t>
      </w:r>
    </w:p>
    <w:p w14:paraId="1D1716F8" w14:textId="33F02786" w:rsidR="003F25C2" w:rsidRPr="0095324D" w:rsidRDefault="003F25C2" w:rsidP="00E36491">
      <w:pPr>
        <w:rPr>
          <w:rFonts w:eastAsiaTheme="minorEastAsia"/>
          <w:color w:val="000000" w:themeColor="text1"/>
          <w:szCs w:val="22"/>
          <w:lang w:val="en-US"/>
        </w:rPr>
      </w:pPr>
      <w:r w:rsidRPr="0095324D">
        <w:rPr>
          <w:rFonts w:eastAsiaTheme="minorEastAsia"/>
          <w:color w:val="000000" w:themeColor="text1"/>
          <w:szCs w:val="22"/>
          <w:lang w:val="en-US"/>
        </w:rPr>
        <w:t xml:space="preserve">The activities proposed in this </w:t>
      </w:r>
      <w:r w:rsidR="00621834" w:rsidRPr="0095324D">
        <w:rPr>
          <w:rFonts w:eastAsiaTheme="minorEastAsia"/>
          <w:color w:val="000000" w:themeColor="text1"/>
          <w:szCs w:val="22"/>
          <w:lang w:val="en-US"/>
        </w:rPr>
        <w:t>work p</w:t>
      </w:r>
      <w:r w:rsidRPr="0095324D">
        <w:rPr>
          <w:rFonts w:eastAsiaTheme="minorEastAsia"/>
          <w:color w:val="000000" w:themeColor="text1"/>
          <w:szCs w:val="22"/>
          <w:lang w:val="en-US"/>
        </w:rPr>
        <w:t xml:space="preserve">lan are related to the </w:t>
      </w:r>
      <w:r w:rsidR="00621834">
        <w:rPr>
          <w:rFonts w:eastAsiaTheme="minorEastAsia"/>
          <w:color w:val="000000" w:themeColor="text1"/>
          <w:szCs w:val="22"/>
          <w:lang w:val="en-US"/>
        </w:rPr>
        <w:t xml:space="preserve">Committee’s </w:t>
      </w:r>
      <w:r w:rsidRPr="0095324D">
        <w:rPr>
          <w:rFonts w:eastAsiaTheme="minorEastAsia"/>
          <w:color w:val="000000" w:themeColor="text1"/>
          <w:szCs w:val="22"/>
          <w:lang w:val="en-US"/>
        </w:rPr>
        <w:t xml:space="preserve">mandate and were inspired by data and information presented in the documents mentioned in the introduction. The results </w:t>
      </w:r>
      <w:r w:rsidR="00621834">
        <w:rPr>
          <w:rFonts w:eastAsiaTheme="minorEastAsia"/>
          <w:color w:val="000000" w:themeColor="text1"/>
          <w:szCs w:val="22"/>
          <w:lang w:val="en-US"/>
        </w:rPr>
        <w:t xml:space="preserve">of </w:t>
      </w:r>
      <w:r w:rsidRPr="0095324D">
        <w:rPr>
          <w:rFonts w:eastAsiaTheme="minorEastAsia"/>
          <w:color w:val="000000" w:themeColor="text1"/>
          <w:szCs w:val="22"/>
          <w:lang w:val="en-US"/>
        </w:rPr>
        <w:t xml:space="preserve">the actions and studies carried out after this </w:t>
      </w:r>
      <w:r w:rsidR="00621834" w:rsidRPr="0095324D">
        <w:rPr>
          <w:rFonts w:eastAsiaTheme="minorEastAsia"/>
          <w:color w:val="000000" w:themeColor="text1"/>
          <w:szCs w:val="22"/>
          <w:lang w:val="en-US"/>
        </w:rPr>
        <w:t>work pl</w:t>
      </w:r>
      <w:r w:rsidRPr="0095324D">
        <w:rPr>
          <w:rFonts w:eastAsiaTheme="minorEastAsia"/>
          <w:color w:val="000000" w:themeColor="text1"/>
          <w:szCs w:val="22"/>
          <w:lang w:val="en-US"/>
        </w:rPr>
        <w:t xml:space="preserve">an </w:t>
      </w:r>
      <w:r w:rsidR="00621834">
        <w:rPr>
          <w:rFonts w:eastAsiaTheme="minorEastAsia"/>
          <w:color w:val="000000" w:themeColor="text1"/>
          <w:szCs w:val="22"/>
          <w:lang w:val="en-US"/>
        </w:rPr>
        <w:t>is approved could</w:t>
      </w:r>
      <w:r w:rsidRPr="0095324D">
        <w:rPr>
          <w:rFonts w:eastAsiaTheme="minorEastAsia"/>
          <w:color w:val="000000" w:themeColor="text1"/>
          <w:szCs w:val="22"/>
          <w:lang w:val="en-US"/>
        </w:rPr>
        <w:t xml:space="preserve"> </w:t>
      </w:r>
      <w:r w:rsidR="00621834">
        <w:rPr>
          <w:rFonts w:eastAsiaTheme="minorEastAsia"/>
          <w:color w:val="000000" w:themeColor="text1"/>
          <w:szCs w:val="22"/>
          <w:lang w:val="en-US"/>
        </w:rPr>
        <w:t xml:space="preserve">serve to guide </w:t>
      </w:r>
      <w:r w:rsidRPr="0095324D">
        <w:rPr>
          <w:rFonts w:eastAsiaTheme="minorEastAsia"/>
          <w:color w:val="000000" w:themeColor="text1"/>
          <w:szCs w:val="22"/>
          <w:lang w:val="en-US"/>
        </w:rPr>
        <w:t xml:space="preserve">the </w:t>
      </w:r>
      <w:r w:rsidR="00FF7B82" w:rsidRPr="0095324D">
        <w:rPr>
          <w:rFonts w:eastAsiaTheme="minorEastAsia"/>
          <w:color w:val="000000" w:themeColor="text1"/>
          <w:szCs w:val="22"/>
          <w:lang w:val="en-US"/>
        </w:rPr>
        <w:t>Committee</w:t>
      </w:r>
      <w:r w:rsidRPr="0095324D">
        <w:rPr>
          <w:rFonts w:eastAsiaTheme="minorEastAsia"/>
          <w:color w:val="000000" w:themeColor="text1"/>
          <w:szCs w:val="22"/>
          <w:lang w:val="en-US"/>
        </w:rPr>
        <w:t xml:space="preserve"> </w:t>
      </w:r>
      <w:r w:rsidR="00621834">
        <w:rPr>
          <w:rFonts w:eastAsiaTheme="minorEastAsia"/>
          <w:color w:val="000000" w:themeColor="text1"/>
          <w:szCs w:val="22"/>
          <w:lang w:val="en-US"/>
        </w:rPr>
        <w:t xml:space="preserve">in its next steps </w:t>
      </w:r>
      <w:r w:rsidR="009F36CD">
        <w:rPr>
          <w:rFonts w:eastAsiaTheme="minorEastAsia"/>
          <w:color w:val="000000" w:themeColor="text1"/>
          <w:szCs w:val="22"/>
          <w:lang w:val="en-US"/>
        </w:rPr>
        <w:t>on</w:t>
      </w:r>
      <w:r w:rsidRPr="0095324D">
        <w:rPr>
          <w:rFonts w:eastAsiaTheme="minorEastAsia"/>
          <w:color w:val="000000" w:themeColor="text1"/>
          <w:szCs w:val="22"/>
          <w:lang w:val="en-US"/>
        </w:rPr>
        <w:t xml:space="preserve"> </w:t>
      </w:r>
      <w:r w:rsidR="009F36CD">
        <w:rPr>
          <w:rFonts w:eastAsiaTheme="minorEastAsia"/>
          <w:color w:val="000000" w:themeColor="text1"/>
          <w:szCs w:val="22"/>
          <w:lang w:val="en-US"/>
        </w:rPr>
        <w:t>c</w:t>
      </w:r>
      <w:r w:rsidRPr="0095324D">
        <w:rPr>
          <w:rFonts w:eastAsiaTheme="minorEastAsia"/>
          <w:color w:val="000000" w:themeColor="text1"/>
          <w:szCs w:val="22"/>
          <w:lang w:val="en-US"/>
        </w:rPr>
        <w:t xml:space="preserve">opyright in the </w:t>
      </w:r>
      <w:r w:rsidR="009F36CD">
        <w:rPr>
          <w:rFonts w:eastAsiaTheme="minorEastAsia"/>
          <w:color w:val="000000" w:themeColor="text1"/>
          <w:szCs w:val="22"/>
          <w:lang w:val="en-US"/>
        </w:rPr>
        <w:t>d</w:t>
      </w:r>
      <w:r w:rsidRPr="0095324D">
        <w:rPr>
          <w:rFonts w:eastAsiaTheme="minorEastAsia"/>
          <w:color w:val="000000" w:themeColor="text1"/>
          <w:szCs w:val="22"/>
          <w:lang w:val="en-US"/>
        </w:rPr>
        <w:t xml:space="preserve">igital </w:t>
      </w:r>
      <w:r w:rsidR="009F36CD">
        <w:rPr>
          <w:rFonts w:eastAsiaTheme="minorEastAsia"/>
          <w:color w:val="000000" w:themeColor="text1"/>
          <w:szCs w:val="22"/>
          <w:lang w:val="en-US"/>
        </w:rPr>
        <w:t>e</w:t>
      </w:r>
      <w:r w:rsidRPr="0095324D">
        <w:rPr>
          <w:rFonts w:eastAsiaTheme="minorEastAsia"/>
          <w:color w:val="000000" w:themeColor="text1"/>
          <w:szCs w:val="22"/>
          <w:lang w:val="en-US"/>
        </w:rPr>
        <w:t xml:space="preserve">nvironment but </w:t>
      </w:r>
      <w:r w:rsidR="00621834">
        <w:rPr>
          <w:rFonts w:eastAsiaTheme="minorEastAsia"/>
          <w:color w:val="000000" w:themeColor="text1"/>
          <w:szCs w:val="22"/>
          <w:lang w:val="en-US"/>
        </w:rPr>
        <w:t xml:space="preserve">will </w:t>
      </w:r>
      <w:r w:rsidRPr="0095324D">
        <w:rPr>
          <w:rFonts w:eastAsiaTheme="minorEastAsia"/>
          <w:color w:val="000000" w:themeColor="text1"/>
          <w:szCs w:val="22"/>
          <w:lang w:val="en-US"/>
        </w:rPr>
        <w:t>not necessarily advance Member States</w:t>
      </w:r>
      <w:r w:rsidR="00621834">
        <w:rPr>
          <w:rFonts w:eastAsiaTheme="minorEastAsia"/>
          <w:color w:val="000000" w:themeColor="text1"/>
          <w:szCs w:val="22"/>
          <w:lang w:val="en-US"/>
        </w:rPr>
        <w:t>’</w:t>
      </w:r>
      <w:r w:rsidRPr="0095324D">
        <w:rPr>
          <w:rFonts w:eastAsiaTheme="minorEastAsia"/>
          <w:color w:val="000000" w:themeColor="text1"/>
          <w:szCs w:val="22"/>
          <w:lang w:val="en-US"/>
        </w:rPr>
        <w:t xml:space="preserve"> </w:t>
      </w:r>
      <w:proofErr w:type="gramStart"/>
      <w:r w:rsidRPr="0095324D">
        <w:rPr>
          <w:rFonts w:eastAsiaTheme="minorEastAsia"/>
          <w:color w:val="000000" w:themeColor="text1"/>
          <w:szCs w:val="22"/>
          <w:lang w:val="en-US"/>
        </w:rPr>
        <w:t>understanding</w:t>
      </w:r>
      <w:proofErr w:type="gramEnd"/>
      <w:r w:rsidRPr="0095324D">
        <w:rPr>
          <w:rFonts w:eastAsiaTheme="minorEastAsia"/>
          <w:color w:val="000000" w:themeColor="text1"/>
          <w:szCs w:val="22"/>
          <w:lang w:val="en-US"/>
        </w:rPr>
        <w:t xml:space="preserve"> of the points under discussion.</w:t>
      </w:r>
    </w:p>
    <w:p w14:paraId="3320D709" w14:textId="77777777" w:rsidR="003F25C2" w:rsidRPr="0095324D" w:rsidRDefault="003F25C2" w:rsidP="00E36491">
      <w:pPr>
        <w:rPr>
          <w:rFonts w:eastAsiaTheme="minorEastAsia"/>
          <w:color w:val="000000" w:themeColor="text1"/>
          <w:szCs w:val="22"/>
          <w:lang w:val="en-US"/>
        </w:rPr>
      </w:pPr>
    </w:p>
    <w:p w14:paraId="32226AC3" w14:textId="6D20242C" w:rsidR="00C753D7" w:rsidRPr="0095324D" w:rsidRDefault="00C753D7" w:rsidP="00E36491">
      <w:pPr>
        <w:rPr>
          <w:rFonts w:eastAsiaTheme="minorEastAsia"/>
          <w:color w:val="000000" w:themeColor="text1"/>
          <w:szCs w:val="22"/>
          <w:lang w:val="en-US"/>
        </w:rPr>
      </w:pPr>
      <w:r w:rsidRPr="0095324D">
        <w:rPr>
          <w:rFonts w:eastAsiaTheme="minorEastAsia"/>
          <w:color w:val="000000" w:themeColor="text1"/>
          <w:szCs w:val="22"/>
          <w:lang w:val="en-US"/>
        </w:rPr>
        <w:t>As part of th</w:t>
      </w:r>
      <w:r w:rsidR="00621834">
        <w:rPr>
          <w:rFonts w:eastAsiaTheme="minorEastAsia"/>
          <w:color w:val="000000" w:themeColor="text1"/>
          <w:szCs w:val="22"/>
          <w:lang w:val="en-US"/>
        </w:rPr>
        <w:t>e w</w:t>
      </w:r>
      <w:r w:rsidRPr="0095324D">
        <w:rPr>
          <w:rFonts w:eastAsiaTheme="minorEastAsia"/>
          <w:color w:val="000000" w:themeColor="text1"/>
          <w:szCs w:val="22"/>
          <w:lang w:val="en-US"/>
        </w:rPr>
        <w:t xml:space="preserve">ork </w:t>
      </w:r>
      <w:r w:rsidR="00621834">
        <w:rPr>
          <w:rFonts w:eastAsiaTheme="minorEastAsia"/>
          <w:color w:val="000000" w:themeColor="text1"/>
          <w:szCs w:val="22"/>
          <w:lang w:val="en-US"/>
        </w:rPr>
        <w:t>p</w:t>
      </w:r>
      <w:r w:rsidRPr="0095324D">
        <w:rPr>
          <w:rFonts w:eastAsiaTheme="minorEastAsia"/>
          <w:color w:val="000000" w:themeColor="text1"/>
          <w:szCs w:val="22"/>
          <w:lang w:val="en-US"/>
        </w:rPr>
        <w:t xml:space="preserve">lan, it is proposed </w:t>
      </w:r>
      <w:r w:rsidR="00443382" w:rsidRPr="0095324D">
        <w:rPr>
          <w:rFonts w:eastAsiaTheme="minorEastAsia"/>
          <w:color w:val="000000" w:themeColor="text1"/>
          <w:szCs w:val="22"/>
          <w:lang w:val="en-US"/>
        </w:rPr>
        <w:t>that</w:t>
      </w:r>
      <w:r w:rsidRPr="0095324D">
        <w:rPr>
          <w:rFonts w:eastAsiaTheme="minorEastAsia"/>
          <w:color w:val="000000" w:themeColor="text1"/>
          <w:szCs w:val="22"/>
          <w:lang w:val="en-US"/>
        </w:rPr>
        <w:t xml:space="preserve"> studies and debates </w:t>
      </w:r>
      <w:r w:rsidR="00443382" w:rsidRPr="0095324D">
        <w:rPr>
          <w:rFonts w:eastAsiaTheme="minorEastAsia"/>
          <w:color w:val="000000" w:themeColor="text1"/>
          <w:szCs w:val="22"/>
          <w:lang w:val="en-US"/>
        </w:rPr>
        <w:t xml:space="preserve">be carried out </w:t>
      </w:r>
      <w:r w:rsidRPr="0095324D">
        <w:rPr>
          <w:rFonts w:eastAsiaTheme="minorEastAsia"/>
          <w:color w:val="000000" w:themeColor="text1"/>
          <w:szCs w:val="22"/>
          <w:lang w:val="en-US"/>
        </w:rPr>
        <w:t xml:space="preserve">on the following topics in </w:t>
      </w:r>
      <w:r w:rsidR="00621834">
        <w:rPr>
          <w:rFonts w:eastAsiaTheme="minorEastAsia"/>
          <w:color w:val="000000" w:themeColor="text1"/>
          <w:szCs w:val="22"/>
          <w:lang w:val="en-US"/>
        </w:rPr>
        <w:t>future sessions of the Committee</w:t>
      </w:r>
      <w:r w:rsidRPr="0095324D">
        <w:rPr>
          <w:rFonts w:eastAsiaTheme="minorEastAsia"/>
          <w:color w:val="000000" w:themeColor="text1"/>
          <w:szCs w:val="22"/>
          <w:lang w:val="en-US"/>
        </w:rPr>
        <w:t>:</w:t>
      </w:r>
    </w:p>
    <w:p w14:paraId="31755BCE" w14:textId="77777777" w:rsidR="00E36491" w:rsidRPr="0095324D" w:rsidRDefault="00E36491" w:rsidP="00E36491">
      <w:pPr>
        <w:rPr>
          <w:rFonts w:eastAsiaTheme="minorEastAsia"/>
          <w:color w:val="000000" w:themeColor="text1"/>
          <w:szCs w:val="22"/>
          <w:lang w:val="en-US"/>
        </w:rPr>
      </w:pPr>
    </w:p>
    <w:p w14:paraId="4516E9A3" w14:textId="35D5973D" w:rsidR="006069F9" w:rsidRPr="0095324D" w:rsidRDefault="006069F9" w:rsidP="00E36491">
      <w:pPr>
        <w:pStyle w:val="ListParagraph"/>
        <w:numPr>
          <w:ilvl w:val="0"/>
          <w:numId w:val="10"/>
        </w:numPr>
        <w:spacing w:after="0" w:line="256" w:lineRule="auto"/>
        <w:rPr>
          <w:rFonts w:ascii="Arial" w:eastAsiaTheme="minorEastAsia" w:hAnsi="Arial" w:cs="Arial"/>
          <w:color w:val="000000" w:themeColor="text1"/>
        </w:rPr>
      </w:pPr>
      <w:r w:rsidRPr="0095324D">
        <w:rPr>
          <w:rFonts w:ascii="Arial" w:eastAsiaTheme="minorEastAsia" w:hAnsi="Arial" w:cs="Arial"/>
          <w:color w:val="000000" w:themeColor="text1"/>
        </w:rPr>
        <w:t>The relationship between creators and artists and large global service providers. Study of the market practices adopted, including the rules for transfers and assignments of rights, and analysis of the level of transparency both in the availability and recommendation of content for ordinary citizens who use the Internet, and in the remuneration criteria for works</w:t>
      </w:r>
      <w:r w:rsidR="00A06341" w:rsidRPr="0095324D">
        <w:rPr>
          <w:rFonts w:ascii="Arial" w:eastAsiaTheme="minorEastAsia" w:hAnsi="Arial" w:cs="Arial"/>
          <w:color w:val="000000" w:themeColor="text1"/>
        </w:rPr>
        <w:t>, performances</w:t>
      </w:r>
      <w:r w:rsidRPr="0095324D">
        <w:rPr>
          <w:rFonts w:ascii="Arial" w:eastAsiaTheme="minorEastAsia" w:hAnsi="Arial" w:cs="Arial"/>
          <w:color w:val="000000" w:themeColor="text1"/>
        </w:rPr>
        <w:t xml:space="preserve"> and creations.</w:t>
      </w:r>
    </w:p>
    <w:p w14:paraId="51F77432" w14:textId="77777777" w:rsidR="00E36491" w:rsidRPr="0095324D" w:rsidRDefault="00E36491" w:rsidP="00E36491">
      <w:pPr>
        <w:pStyle w:val="ListParagraph"/>
        <w:spacing w:after="0" w:line="256" w:lineRule="auto"/>
        <w:rPr>
          <w:rFonts w:ascii="Arial" w:eastAsiaTheme="minorEastAsia" w:hAnsi="Arial" w:cs="Arial"/>
          <w:color w:val="000000" w:themeColor="text1"/>
        </w:rPr>
      </w:pPr>
    </w:p>
    <w:p w14:paraId="25D65EEF" w14:textId="1D75EBEA" w:rsidR="00CE08AF" w:rsidRPr="0095324D" w:rsidRDefault="00BA70E8" w:rsidP="00E36491">
      <w:pPr>
        <w:pStyle w:val="ListParagraph"/>
        <w:numPr>
          <w:ilvl w:val="0"/>
          <w:numId w:val="11"/>
        </w:numPr>
        <w:spacing w:after="0" w:line="256" w:lineRule="auto"/>
        <w:rPr>
          <w:rFonts w:ascii="Arial" w:eastAsiaTheme="minorEastAsia" w:hAnsi="Arial" w:cs="Arial"/>
          <w:color w:val="000000" w:themeColor="text1"/>
        </w:rPr>
      </w:pPr>
      <w:r>
        <w:rPr>
          <w:rFonts w:ascii="Arial" w:eastAsiaTheme="minorEastAsia" w:hAnsi="Arial" w:cs="Arial"/>
          <w:color w:val="000000" w:themeColor="text1"/>
        </w:rPr>
        <w:t>AI</w:t>
      </w:r>
      <w:r w:rsidR="00CE08AF" w:rsidRPr="0095324D">
        <w:rPr>
          <w:rFonts w:ascii="Arial" w:eastAsiaTheme="minorEastAsia" w:hAnsi="Arial" w:cs="Arial"/>
          <w:color w:val="000000" w:themeColor="text1"/>
        </w:rPr>
        <w:t xml:space="preserve"> and regulatory challenges, including studies on market practices and regulatory solutions for the relationship between tool training and copyright, authorization rules and compensation for use, and rules for transferring voice and image rights</w:t>
      </w:r>
      <w:r w:rsidR="0070543F" w:rsidRPr="0095324D">
        <w:rPr>
          <w:rFonts w:ascii="Arial" w:eastAsiaTheme="minorEastAsia" w:hAnsi="Arial" w:cs="Arial"/>
          <w:color w:val="000000" w:themeColor="text1"/>
        </w:rPr>
        <w:t>, as well as discussion of voluntary registrations with Member States</w:t>
      </w:r>
      <w:r w:rsidR="006522D0">
        <w:rPr>
          <w:rFonts w:ascii="Arial" w:eastAsiaTheme="minorEastAsia" w:hAnsi="Arial" w:cs="Arial"/>
          <w:color w:val="000000" w:themeColor="text1"/>
        </w:rPr>
        <w:t>’</w:t>
      </w:r>
      <w:r w:rsidR="0070543F" w:rsidRPr="0095324D">
        <w:rPr>
          <w:rFonts w:ascii="Arial" w:eastAsiaTheme="minorEastAsia" w:hAnsi="Arial" w:cs="Arial"/>
          <w:color w:val="000000" w:themeColor="text1"/>
        </w:rPr>
        <w:t xml:space="preserve"> offices of works generated through </w:t>
      </w:r>
      <w:r w:rsidR="006E567E">
        <w:rPr>
          <w:rFonts w:ascii="Arial" w:eastAsiaTheme="minorEastAsia" w:hAnsi="Arial" w:cs="Arial"/>
          <w:color w:val="000000" w:themeColor="text1"/>
        </w:rPr>
        <w:t>AI</w:t>
      </w:r>
      <w:r w:rsidR="0070543F" w:rsidRPr="0095324D">
        <w:rPr>
          <w:rFonts w:ascii="Arial" w:eastAsiaTheme="minorEastAsia" w:hAnsi="Arial" w:cs="Arial"/>
          <w:color w:val="000000" w:themeColor="text1"/>
        </w:rPr>
        <w:t xml:space="preserve"> and the importance of </w:t>
      </w:r>
      <w:r w:rsidR="00265C59">
        <w:rPr>
          <w:rFonts w:ascii="Arial" w:eastAsiaTheme="minorEastAsia" w:hAnsi="Arial" w:cs="Arial"/>
          <w:color w:val="000000" w:themeColor="text1"/>
        </w:rPr>
        <w:t>those works being assigned</w:t>
      </w:r>
      <w:r w:rsidR="0070543F" w:rsidRPr="0095324D">
        <w:rPr>
          <w:rFonts w:ascii="Arial" w:eastAsiaTheme="minorEastAsia" w:hAnsi="Arial" w:cs="Arial"/>
          <w:color w:val="000000" w:themeColor="text1"/>
        </w:rPr>
        <w:t xml:space="preserve"> identification marks.</w:t>
      </w:r>
    </w:p>
    <w:p w14:paraId="10F2E712" w14:textId="77777777" w:rsidR="00E36491" w:rsidRPr="0095324D" w:rsidRDefault="00E36491" w:rsidP="00E36491">
      <w:pPr>
        <w:spacing w:line="256" w:lineRule="auto"/>
        <w:rPr>
          <w:rFonts w:eastAsiaTheme="minorEastAsia"/>
          <w:color w:val="000000" w:themeColor="text1"/>
          <w:szCs w:val="22"/>
          <w:lang w:val="en-US"/>
        </w:rPr>
      </w:pPr>
    </w:p>
    <w:p w14:paraId="274A5F98" w14:textId="1B3B1477" w:rsidR="00511F4A" w:rsidRPr="0095324D" w:rsidRDefault="00511F4A" w:rsidP="00E36491">
      <w:pPr>
        <w:pStyle w:val="ListParagraph"/>
        <w:numPr>
          <w:ilvl w:val="0"/>
          <w:numId w:val="10"/>
        </w:numPr>
        <w:spacing w:after="0" w:line="256" w:lineRule="auto"/>
        <w:rPr>
          <w:rFonts w:ascii="Arial" w:eastAsiaTheme="minorEastAsia" w:hAnsi="Arial" w:cs="Arial"/>
          <w:color w:val="000000" w:themeColor="text1"/>
        </w:rPr>
      </w:pPr>
      <w:r w:rsidRPr="0095324D">
        <w:rPr>
          <w:rFonts w:ascii="Arial" w:eastAsiaTheme="minorEastAsia" w:hAnsi="Arial" w:cs="Arial"/>
          <w:color w:val="000000" w:themeColor="text1"/>
        </w:rPr>
        <w:t xml:space="preserve">The appropriate way to remunerate artists and creators for the exploitation of their works and </w:t>
      </w:r>
      <w:r w:rsidR="00043FF8" w:rsidRPr="0095324D">
        <w:rPr>
          <w:rFonts w:ascii="Arial" w:eastAsiaTheme="minorEastAsia" w:hAnsi="Arial" w:cs="Arial"/>
          <w:color w:val="000000" w:themeColor="text1"/>
        </w:rPr>
        <w:t>performances</w:t>
      </w:r>
      <w:r w:rsidRPr="0095324D">
        <w:rPr>
          <w:rFonts w:ascii="Arial" w:eastAsiaTheme="minorEastAsia" w:hAnsi="Arial" w:cs="Arial"/>
          <w:color w:val="000000" w:themeColor="text1"/>
        </w:rPr>
        <w:t xml:space="preserve"> in the digital environment, exploring different solutions and legal alternatives that guarantee payment for licenses and transfer of rights existing in stages pr</w:t>
      </w:r>
      <w:r w:rsidR="006522D0">
        <w:rPr>
          <w:rFonts w:ascii="Arial" w:eastAsiaTheme="minorEastAsia" w:hAnsi="Arial" w:cs="Arial"/>
          <w:color w:val="000000" w:themeColor="text1"/>
        </w:rPr>
        <w:t xml:space="preserve">eceding their digital </w:t>
      </w:r>
      <w:r w:rsidRPr="0095324D">
        <w:rPr>
          <w:rFonts w:ascii="Arial" w:eastAsiaTheme="minorEastAsia" w:hAnsi="Arial" w:cs="Arial"/>
          <w:color w:val="000000" w:themeColor="text1"/>
        </w:rPr>
        <w:t>exploitation.</w:t>
      </w:r>
    </w:p>
    <w:p w14:paraId="1AB45DA5" w14:textId="77777777" w:rsidR="00EF200D" w:rsidRPr="0095324D" w:rsidRDefault="00EF200D" w:rsidP="007072B7">
      <w:pPr>
        <w:rPr>
          <w:rFonts w:eastAsiaTheme="minorEastAsia"/>
          <w:color w:val="000000" w:themeColor="text1"/>
          <w:lang w:val="en-US"/>
        </w:rPr>
      </w:pPr>
    </w:p>
    <w:p w14:paraId="09299135" w14:textId="530C89A4" w:rsidR="00EF200D" w:rsidRPr="0095324D" w:rsidRDefault="00EF200D" w:rsidP="00E36491">
      <w:pPr>
        <w:pStyle w:val="ListParagraph"/>
        <w:numPr>
          <w:ilvl w:val="0"/>
          <w:numId w:val="10"/>
        </w:numPr>
        <w:spacing w:after="0" w:line="256" w:lineRule="auto"/>
        <w:rPr>
          <w:rFonts w:ascii="Arial" w:eastAsiaTheme="minorEastAsia" w:hAnsi="Arial" w:cs="Arial"/>
          <w:color w:val="000000" w:themeColor="text1"/>
        </w:rPr>
      </w:pPr>
      <w:r w:rsidRPr="0095324D">
        <w:rPr>
          <w:rFonts w:ascii="Arial" w:eastAsiaTheme="minorEastAsia" w:hAnsi="Arial" w:cs="Arial"/>
          <w:color w:val="000000" w:themeColor="text1"/>
        </w:rPr>
        <w:t>The establishment of minimum guarantees in negotiation</w:t>
      </w:r>
      <w:r w:rsidR="001F412E">
        <w:rPr>
          <w:rFonts w:ascii="Arial" w:eastAsiaTheme="minorEastAsia" w:hAnsi="Arial" w:cs="Arial"/>
          <w:color w:val="000000" w:themeColor="text1"/>
        </w:rPr>
        <w:t>s</w:t>
      </w:r>
      <w:r w:rsidRPr="0095324D">
        <w:rPr>
          <w:rFonts w:ascii="Arial" w:eastAsiaTheme="minorEastAsia" w:hAnsi="Arial" w:cs="Arial"/>
          <w:color w:val="000000" w:themeColor="text1"/>
        </w:rPr>
        <w:t xml:space="preserve"> between </w:t>
      </w:r>
      <w:r w:rsidR="0099742A" w:rsidRPr="0095324D">
        <w:rPr>
          <w:rFonts w:ascii="Arial" w:eastAsiaTheme="minorEastAsia" w:hAnsi="Arial" w:cs="Arial"/>
          <w:color w:val="000000" w:themeColor="text1"/>
        </w:rPr>
        <w:t>creators</w:t>
      </w:r>
      <w:r w:rsidRPr="0095324D">
        <w:rPr>
          <w:rFonts w:ascii="Arial" w:eastAsiaTheme="minorEastAsia" w:hAnsi="Arial" w:cs="Arial"/>
          <w:color w:val="000000" w:themeColor="text1"/>
        </w:rPr>
        <w:t xml:space="preserve"> and performers, on the one hand, and platforms, content aggregators and industries in general, on the other hand, </w:t>
      </w:r>
      <w:r w:rsidR="0012331E" w:rsidRPr="0095324D">
        <w:rPr>
          <w:rFonts w:ascii="Arial" w:eastAsiaTheme="minorEastAsia" w:hAnsi="Arial" w:cs="Arial"/>
          <w:color w:val="000000" w:themeColor="text1"/>
        </w:rPr>
        <w:t>owing</w:t>
      </w:r>
      <w:r w:rsidRPr="0095324D">
        <w:rPr>
          <w:rFonts w:ascii="Arial" w:eastAsiaTheme="minorEastAsia" w:hAnsi="Arial" w:cs="Arial"/>
          <w:color w:val="000000" w:themeColor="text1"/>
        </w:rPr>
        <w:t xml:space="preserve"> to the asymmetry in the negotiation relationship. Case studies and international comparisons that analyze different protection models. Creation of mechanisms </w:t>
      </w:r>
      <w:r w:rsidR="001F412E">
        <w:rPr>
          <w:rFonts w:ascii="Arial" w:eastAsiaTheme="minorEastAsia" w:hAnsi="Arial" w:cs="Arial"/>
          <w:color w:val="000000" w:themeColor="text1"/>
        </w:rPr>
        <w:t xml:space="preserve">to ensure that </w:t>
      </w:r>
      <w:r w:rsidRPr="0095324D">
        <w:rPr>
          <w:rFonts w:ascii="Arial" w:eastAsiaTheme="minorEastAsia" w:hAnsi="Arial" w:cs="Arial"/>
          <w:color w:val="000000" w:themeColor="text1"/>
        </w:rPr>
        <w:t xml:space="preserve">contracts </w:t>
      </w:r>
      <w:r w:rsidR="001F412E">
        <w:rPr>
          <w:rFonts w:ascii="Arial" w:eastAsiaTheme="minorEastAsia" w:hAnsi="Arial" w:cs="Arial"/>
          <w:color w:val="000000" w:themeColor="text1"/>
        </w:rPr>
        <w:t xml:space="preserve">may be renegotiated </w:t>
      </w:r>
      <w:r w:rsidRPr="0095324D">
        <w:rPr>
          <w:rFonts w:ascii="Arial" w:eastAsiaTheme="minorEastAsia" w:hAnsi="Arial" w:cs="Arial"/>
          <w:color w:val="000000" w:themeColor="text1"/>
        </w:rPr>
        <w:t>when they become unfavorable</w:t>
      </w:r>
      <w:r w:rsidR="00420CC7" w:rsidRPr="0095324D">
        <w:rPr>
          <w:rFonts w:ascii="Arial" w:eastAsiaTheme="minorEastAsia" w:hAnsi="Arial" w:cs="Arial"/>
          <w:color w:val="000000" w:themeColor="text1"/>
        </w:rPr>
        <w:t>.</w:t>
      </w:r>
    </w:p>
    <w:p w14:paraId="2D97C3F7" w14:textId="77777777" w:rsidR="007072B7" w:rsidRPr="0095324D" w:rsidRDefault="007072B7" w:rsidP="00A87181">
      <w:pPr>
        <w:rPr>
          <w:rFonts w:eastAsiaTheme="minorEastAsia"/>
          <w:color w:val="000000" w:themeColor="text1"/>
          <w:lang w:val="en-US"/>
        </w:rPr>
      </w:pPr>
    </w:p>
    <w:p w14:paraId="5F8FE02B" w14:textId="0A03A8D5" w:rsidR="007072B7" w:rsidRPr="0095324D" w:rsidRDefault="007072B7" w:rsidP="00E36491">
      <w:pPr>
        <w:pStyle w:val="ListParagraph"/>
        <w:numPr>
          <w:ilvl w:val="0"/>
          <w:numId w:val="10"/>
        </w:numPr>
        <w:spacing w:after="0" w:line="256" w:lineRule="auto"/>
        <w:rPr>
          <w:rFonts w:ascii="Arial" w:eastAsiaTheme="minorEastAsia" w:hAnsi="Arial" w:cs="Arial"/>
          <w:color w:val="000000" w:themeColor="text1"/>
        </w:rPr>
      </w:pPr>
      <w:r w:rsidRPr="0095324D">
        <w:rPr>
          <w:rFonts w:ascii="Arial" w:eastAsiaTheme="minorEastAsia" w:hAnsi="Arial" w:cs="Arial"/>
          <w:color w:val="000000" w:themeColor="text1"/>
        </w:rPr>
        <w:t xml:space="preserve">Debate and study of </w:t>
      </w:r>
      <w:r w:rsidR="001F412E">
        <w:rPr>
          <w:rFonts w:ascii="Arial" w:eastAsiaTheme="minorEastAsia" w:hAnsi="Arial" w:cs="Arial"/>
          <w:color w:val="000000" w:themeColor="text1"/>
        </w:rPr>
        <w:t xml:space="preserve">approaches to </w:t>
      </w:r>
      <w:r w:rsidRPr="0095324D">
        <w:rPr>
          <w:rFonts w:ascii="Arial" w:eastAsiaTheme="minorEastAsia" w:hAnsi="Arial" w:cs="Arial"/>
          <w:color w:val="000000" w:themeColor="text1"/>
        </w:rPr>
        <w:t xml:space="preserve">a possible international legal framework </w:t>
      </w:r>
      <w:r w:rsidR="001F412E">
        <w:rPr>
          <w:rFonts w:ascii="Arial" w:eastAsiaTheme="minorEastAsia" w:hAnsi="Arial" w:cs="Arial"/>
          <w:color w:val="000000" w:themeColor="text1"/>
        </w:rPr>
        <w:t xml:space="preserve">regarding </w:t>
      </w:r>
      <w:r w:rsidRPr="0095324D">
        <w:rPr>
          <w:rFonts w:ascii="Arial" w:eastAsiaTheme="minorEastAsia" w:hAnsi="Arial" w:cs="Arial"/>
          <w:color w:val="000000" w:themeColor="text1"/>
        </w:rPr>
        <w:t xml:space="preserve">the right to equitable remuneration for copyright and related rights in the digital environment, without prejudging its nature, </w:t>
      </w:r>
      <w:r w:rsidR="001F412E">
        <w:rPr>
          <w:rFonts w:ascii="Arial" w:eastAsiaTheme="minorEastAsia" w:hAnsi="Arial" w:cs="Arial"/>
          <w:color w:val="000000" w:themeColor="text1"/>
        </w:rPr>
        <w:t xml:space="preserve">and how </w:t>
      </w:r>
      <w:r w:rsidRPr="0095324D">
        <w:rPr>
          <w:rFonts w:ascii="Arial" w:eastAsiaTheme="minorEastAsia" w:hAnsi="Arial" w:cs="Arial"/>
          <w:color w:val="000000" w:themeColor="text1"/>
        </w:rPr>
        <w:t>it is collected and distributed.</w:t>
      </w:r>
    </w:p>
    <w:p w14:paraId="2C2B6F82" w14:textId="77777777" w:rsidR="00A87181" w:rsidRPr="0095324D" w:rsidRDefault="00A87181" w:rsidP="00507F8E">
      <w:pPr>
        <w:rPr>
          <w:rFonts w:eastAsiaTheme="minorEastAsia"/>
          <w:color w:val="000000" w:themeColor="text1"/>
          <w:lang w:val="en-US"/>
        </w:rPr>
      </w:pPr>
    </w:p>
    <w:p w14:paraId="29D6B005" w14:textId="4970AF52" w:rsidR="00A87181" w:rsidRPr="0095324D" w:rsidRDefault="00A87181" w:rsidP="00E36491">
      <w:pPr>
        <w:pStyle w:val="ListParagraph"/>
        <w:numPr>
          <w:ilvl w:val="0"/>
          <w:numId w:val="10"/>
        </w:numPr>
        <w:spacing w:after="0" w:line="256" w:lineRule="auto"/>
        <w:rPr>
          <w:rFonts w:ascii="Arial" w:eastAsiaTheme="minorEastAsia" w:hAnsi="Arial" w:cs="Arial"/>
          <w:color w:val="000000" w:themeColor="text1"/>
        </w:rPr>
      </w:pPr>
      <w:r w:rsidRPr="0095324D">
        <w:rPr>
          <w:rFonts w:ascii="Arial" w:eastAsiaTheme="minorEastAsia" w:hAnsi="Arial" w:cs="Arial"/>
          <w:color w:val="000000" w:themeColor="text1"/>
        </w:rPr>
        <w:t>Economic study on the current configuration of the balance of payments of royalties relat</w:t>
      </w:r>
      <w:r w:rsidR="001F412E">
        <w:rPr>
          <w:rFonts w:ascii="Arial" w:eastAsiaTheme="minorEastAsia" w:hAnsi="Arial" w:cs="Arial"/>
          <w:color w:val="000000" w:themeColor="text1"/>
        </w:rPr>
        <w:t>ing</w:t>
      </w:r>
      <w:r w:rsidRPr="0095324D">
        <w:rPr>
          <w:rFonts w:ascii="Arial" w:eastAsiaTheme="minorEastAsia" w:hAnsi="Arial" w:cs="Arial"/>
          <w:color w:val="000000" w:themeColor="text1"/>
        </w:rPr>
        <w:t xml:space="preserve"> to</w:t>
      </w:r>
      <w:r w:rsidR="00D63919" w:rsidRPr="0095324D">
        <w:rPr>
          <w:rFonts w:ascii="Arial" w:eastAsiaTheme="minorEastAsia" w:hAnsi="Arial" w:cs="Arial"/>
          <w:color w:val="000000" w:themeColor="text1"/>
        </w:rPr>
        <w:t xml:space="preserve"> the</w:t>
      </w:r>
      <w:r w:rsidRPr="0095324D">
        <w:rPr>
          <w:rFonts w:ascii="Arial" w:eastAsiaTheme="minorEastAsia" w:hAnsi="Arial" w:cs="Arial"/>
          <w:color w:val="000000" w:themeColor="text1"/>
        </w:rPr>
        <w:t xml:space="preserve"> copyright and related rights of works and </w:t>
      </w:r>
      <w:r w:rsidR="00D63919" w:rsidRPr="0095324D">
        <w:rPr>
          <w:rFonts w:ascii="Arial" w:eastAsiaTheme="minorEastAsia" w:hAnsi="Arial" w:cs="Arial"/>
          <w:color w:val="000000" w:themeColor="text1"/>
        </w:rPr>
        <w:t>performances</w:t>
      </w:r>
      <w:r w:rsidRPr="0095324D">
        <w:rPr>
          <w:rFonts w:ascii="Arial" w:eastAsiaTheme="minorEastAsia" w:hAnsi="Arial" w:cs="Arial"/>
          <w:color w:val="000000" w:themeColor="text1"/>
        </w:rPr>
        <w:t xml:space="preserve"> exploited in the digital environment.</w:t>
      </w:r>
    </w:p>
    <w:p w14:paraId="3F0663A8" w14:textId="77777777" w:rsidR="00E36491" w:rsidRPr="0095324D" w:rsidRDefault="00E36491" w:rsidP="00E36491">
      <w:pPr>
        <w:pStyle w:val="ListParagraph"/>
        <w:spacing w:after="0" w:line="256" w:lineRule="auto"/>
        <w:ind w:left="1440"/>
        <w:rPr>
          <w:rFonts w:ascii="Arial" w:eastAsiaTheme="minorEastAsia" w:hAnsi="Arial" w:cs="Arial"/>
          <w:color w:val="000000" w:themeColor="text1"/>
        </w:rPr>
      </w:pPr>
    </w:p>
    <w:p w14:paraId="7329FB9F" w14:textId="4565A74A" w:rsidR="00E36491" w:rsidRPr="0095324D" w:rsidRDefault="00427F26" w:rsidP="00E36491">
      <w:pPr>
        <w:pStyle w:val="ListParagraph"/>
        <w:numPr>
          <w:ilvl w:val="0"/>
          <w:numId w:val="11"/>
        </w:numPr>
        <w:spacing w:after="0" w:line="256" w:lineRule="auto"/>
        <w:rPr>
          <w:rFonts w:ascii="Arial" w:eastAsiaTheme="minorEastAsia" w:hAnsi="Arial" w:cs="Arial"/>
          <w:color w:val="000000" w:themeColor="text1"/>
        </w:rPr>
      </w:pPr>
      <w:r w:rsidRPr="0095324D">
        <w:rPr>
          <w:rFonts w:ascii="Arial" w:eastAsiaTheme="minorEastAsia" w:hAnsi="Arial" w:cs="Arial"/>
          <w:color w:val="000000" w:themeColor="text1"/>
        </w:rPr>
        <w:t>Studies and development of practical guides on</w:t>
      </w:r>
      <w:r w:rsidR="003357C4" w:rsidRPr="0095324D">
        <w:rPr>
          <w:rFonts w:ascii="Arial" w:eastAsiaTheme="minorEastAsia" w:hAnsi="Arial" w:cs="Arial"/>
          <w:color w:val="000000" w:themeColor="text1"/>
        </w:rPr>
        <w:t xml:space="preserve"> </w:t>
      </w:r>
      <w:r w:rsidRPr="0095324D">
        <w:rPr>
          <w:rFonts w:ascii="Arial" w:eastAsiaTheme="minorEastAsia" w:hAnsi="Arial" w:cs="Arial"/>
          <w:color w:val="000000" w:themeColor="text1"/>
        </w:rPr>
        <w:t>the use of technological means of protecting work</w:t>
      </w:r>
      <w:r w:rsidR="001F412E">
        <w:rPr>
          <w:rFonts w:ascii="Arial" w:eastAsiaTheme="minorEastAsia" w:hAnsi="Arial" w:cs="Arial"/>
          <w:color w:val="000000" w:themeColor="text1"/>
        </w:rPr>
        <w:t>s</w:t>
      </w:r>
      <w:r w:rsidRPr="0095324D">
        <w:rPr>
          <w:rFonts w:ascii="Arial" w:eastAsiaTheme="minorEastAsia" w:hAnsi="Arial" w:cs="Arial"/>
          <w:color w:val="000000" w:themeColor="text1"/>
        </w:rPr>
        <w:t xml:space="preserve"> and performances in the digital environment.</w:t>
      </w:r>
    </w:p>
    <w:p w14:paraId="2CA6E991" w14:textId="77777777" w:rsidR="00E36491" w:rsidRPr="0095324D" w:rsidRDefault="00E36491" w:rsidP="00E36491">
      <w:pPr>
        <w:pStyle w:val="ListParagraph"/>
        <w:spacing w:after="0" w:line="256" w:lineRule="auto"/>
        <w:ind w:left="1440"/>
        <w:rPr>
          <w:rFonts w:ascii="Arial" w:eastAsiaTheme="minorEastAsia" w:hAnsi="Arial" w:cs="Arial"/>
          <w:color w:val="000000" w:themeColor="text1"/>
        </w:rPr>
      </w:pPr>
    </w:p>
    <w:p w14:paraId="1A5B1B3F" w14:textId="46C8B13D" w:rsidR="00E36491" w:rsidRPr="0095324D" w:rsidRDefault="005E07A9" w:rsidP="00E36491">
      <w:pPr>
        <w:pStyle w:val="ListParagraph"/>
        <w:numPr>
          <w:ilvl w:val="0"/>
          <w:numId w:val="11"/>
        </w:numPr>
        <w:spacing w:after="0" w:line="256" w:lineRule="auto"/>
        <w:rPr>
          <w:rFonts w:ascii="Arial" w:eastAsiaTheme="minorEastAsia" w:hAnsi="Arial" w:cs="Arial"/>
          <w:color w:val="000000" w:themeColor="text1"/>
        </w:rPr>
      </w:pPr>
      <w:r w:rsidRPr="0095324D">
        <w:rPr>
          <w:rFonts w:ascii="Arial" w:eastAsiaTheme="minorEastAsia" w:hAnsi="Arial" w:cs="Arial"/>
          <w:color w:val="000000" w:themeColor="text1"/>
        </w:rPr>
        <w:t>Review and assessment of national or regional solutions that address rights in the digital environment for any type of work.</w:t>
      </w:r>
    </w:p>
    <w:p w14:paraId="343102E0" w14:textId="77777777" w:rsidR="00E36491" w:rsidRPr="0095324D" w:rsidRDefault="00E36491" w:rsidP="00E36491">
      <w:pPr>
        <w:spacing w:line="256" w:lineRule="auto"/>
        <w:rPr>
          <w:rFonts w:eastAsiaTheme="minorEastAsia"/>
          <w:color w:val="000000" w:themeColor="text1"/>
          <w:szCs w:val="22"/>
          <w:highlight w:val="yellow"/>
          <w:lang w:val="en-US"/>
        </w:rPr>
      </w:pPr>
    </w:p>
    <w:p w14:paraId="57480DAF" w14:textId="6826C86E" w:rsidR="00E36491" w:rsidRPr="0095324D" w:rsidRDefault="005E07A9" w:rsidP="00E36491">
      <w:pPr>
        <w:pStyle w:val="ListParagraph"/>
        <w:numPr>
          <w:ilvl w:val="0"/>
          <w:numId w:val="11"/>
        </w:numPr>
        <w:spacing w:after="0" w:line="256" w:lineRule="auto"/>
        <w:rPr>
          <w:rFonts w:ascii="Arial" w:eastAsiaTheme="minorEastAsia" w:hAnsi="Arial" w:cs="Arial"/>
          <w:color w:val="000000" w:themeColor="text1"/>
        </w:rPr>
      </w:pPr>
      <w:r w:rsidRPr="0095324D">
        <w:rPr>
          <w:rFonts w:ascii="Arial" w:eastAsiaTheme="minorEastAsia" w:hAnsi="Arial" w:cs="Arial"/>
          <w:color w:val="000000" w:themeColor="text1"/>
        </w:rPr>
        <w:lastRenderedPageBreak/>
        <w:t>Promotion of studies on the regulation and protection of audiovisual works or works of visual art in digital markets.</w:t>
      </w:r>
    </w:p>
    <w:p w14:paraId="28DB85FD" w14:textId="77777777" w:rsidR="00D17250" w:rsidRPr="0095324D" w:rsidRDefault="00D17250" w:rsidP="00E36491">
      <w:pPr>
        <w:rPr>
          <w:rFonts w:eastAsiaTheme="minorEastAsia"/>
          <w:color w:val="000000" w:themeColor="text1"/>
          <w:szCs w:val="22"/>
          <w:lang w:val="en-US"/>
        </w:rPr>
      </w:pPr>
    </w:p>
    <w:p w14:paraId="5AA9155C" w14:textId="0D05ED89" w:rsidR="00D17250" w:rsidRPr="0095324D" w:rsidRDefault="00D17250" w:rsidP="00E36491">
      <w:pPr>
        <w:rPr>
          <w:rFonts w:eastAsiaTheme="minorEastAsia"/>
          <w:color w:val="000000" w:themeColor="text1"/>
          <w:szCs w:val="22"/>
          <w:lang w:val="en-US"/>
        </w:rPr>
      </w:pPr>
      <w:r w:rsidRPr="0095324D">
        <w:rPr>
          <w:rFonts w:eastAsiaTheme="minorEastAsia"/>
          <w:color w:val="000000" w:themeColor="text1"/>
          <w:szCs w:val="22"/>
          <w:lang w:val="en-US"/>
        </w:rPr>
        <w:t>In order to make progress in the development of this agenda, it is also proposed that Member States, within the framework of the Committee and with the technical and financial support of WIPO, develop tools, model law references and educational guides on the aforementioned topics.</w:t>
      </w:r>
    </w:p>
    <w:p w14:paraId="33527E9A" w14:textId="77777777" w:rsidR="00974B5B" w:rsidRPr="0095324D" w:rsidRDefault="00974B5B" w:rsidP="00E36491">
      <w:pPr>
        <w:rPr>
          <w:rFonts w:eastAsiaTheme="minorEastAsia"/>
          <w:color w:val="000000" w:themeColor="text1"/>
          <w:szCs w:val="22"/>
          <w:lang w:val="en-US"/>
        </w:rPr>
      </w:pPr>
    </w:p>
    <w:p w14:paraId="7E5118CC" w14:textId="264DCC31" w:rsidR="00974B5B" w:rsidRPr="0095324D" w:rsidRDefault="00974B5B" w:rsidP="000D77BB">
      <w:pPr>
        <w:tabs>
          <w:tab w:val="left" w:pos="540"/>
        </w:tabs>
        <w:rPr>
          <w:rFonts w:eastAsiaTheme="minorEastAsia"/>
          <w:color w:val="000000" w:themeColor="text1"/>
          <w:szCs w:val="22"/>
          <w:lang w:val="en-US"/>
        </w:rPr>
      </w:pPr>
      <w:r w:rsidRPr="0095324D">
        <w:rPr>
          <w:rFonts w:eastAsiaTheme="minorEastAsia"/>
          <w:color w:val="000000" w:themeColor="text1"/>
          <w:szCs w:val="22"/>
          <w:lang w:val="en-US"/>
        </w:rPr>
        <w:t>In addition to th</w:t>
      </w:r>
      <w:r w:rsidR="001F412E">
        <w:rPr>
          <w:rFonts w:eastAsiaTheme="minorEastAsia"/>
          <w:color w:val="000000" w:themeColor="text1"/>
          <w:szCs w:val="22"/>
          <w:lang w:val="en-US"/>
        </w:rPr>
        <w:t>o</w:t>
      </w:r>
      <w:r w:rsidRPr="0095324D">
        <w:rPr>
          <w:rFonts w:eastAsiaTheme="minorEastAsia"/>
          <w:color w:val="000000" w:themeColor="text1"/>
          <w:szCs w:val="22"/>
          <w:lang w:val="en-US"/>
        </w:rPr>
        <w:t xml:space="preserve">se studies, we also propose that the Secretariat, </w:t>
      </w:r>
      <w:r w:rsidR="001F412E">
        <w:rPr>
          <w:rFonts w:eastAsiaTheme="minorEastAsia"/>
          <w:color w:val="000000" w:themeColor="text1"/>
          <w:szCs w:val="22"/>
          <w:lang w:val="en-US"/>
        </w:rPr>
        <w:t xml:space="preserve">guided by </w:t>
      </w:r>
      <w:r w:rsidRPr="0095324D">
        <w:rPr>
          <w:rFonts w:eastAsiaTheme="minorEastAsia"/>
          <w:color w:val="000000" w:themeColor="text1"/>
          <w:szCs w:val="22"/>
          <w:lang w:val="en-US"/>
        </w:rPr>
        <w:t>Member States, encourage</w:t>
      </w:r>
      <w:r w:rsidR="00321B22">
        <w:rPr>
          <w:rFonts w:eastAsiaTheme="minorEastAsia"/>
          <w:color w:val="000000" w:themeColor="text1"/>
          <w:szCs w:val="22"/>
          <w:lang w:val="en-US"/>
        </w:rPr>
        <w:t xml:space="preserve"> compliance in</w:t>
      </w:r>
      <w:r w:rsidRPr="0095324D">
        <w:rPr>
          <w:rFonts w:eastAsiaTheme="minorEastAsia"/>
          <w:color w:val="000000" w:themeColor="text1"/>
          <w:szCs w:val="22"/>
          <w:lang w:val="en-US"/>
        </w:rPr>
        <w:t xml:space="preserve"> its technical areas and internal departments with the requirement to operate with a </w:t>
      </w:r>
      <w:r w:rsidR="001F412E">
        <w:rPr>
          <w:rFonts w:eastAsiaTheme="minorEastAsia"/>
          <w:color w:val="000000" w:themeColor="text1"/>
          <w:szCs w:val="22"/>
          <w:lang w:val="en-US"/>
        </w:rPr>
        <w:t>“</w:t>
      </w:r>
      <w:r w:rsidRPr="0095324D">
        <w:rPr>
          <w:rFonts w:eastAsiaTheme="minorEastAsia"/>
          <w:color w:val="000000" w:themeColor="text1"/>
          <w:szCs w:val="22"/>
          <w:lang w:val="en-US"/>
        </w:rPr>
        <w:t>Member State-based</w:t>
      </w:r>
      <w:r w:rsidR="001F412E">
        <w:rPr>
          <w:rFonts w:eastAsiaTheme="minorEastAsia"/>
          <w:color w:val="000000" w:themeColor="text1"/>
          <w:szCs w:val="22"/>
          <w:lang w:val="en-US"/>
        </w:rPr>
        <w:t>”</w:t>
      </w:r>
      <w:r w:rsidRPr="0095324D">
        <w:rPr>
          <w:rFonts w:eastAsiaTheme="minorEastAsia"/>
          <w:color w:val="000000" w:themeColor="text1"/>
          <w:szCs w:val="22"/>
          <w:lang w:val="en-US"/>
        </w:rPr>
        <w:t xml:space="preserve"> approach, and that </w:t>
      </w:r>
      <w:r w:rsidR="002B2976">
        <w:rPr>
          <w:rFonts w:eastAsiaTheme="minorEastAsia"/>
          <w:color w:val="000000" w:themeColor="text1"/>
          <w:szCs w:val="22"/>
          <w:lang w:val="en-US"/>
        </w:rPr>
        <w:t>those</w:t>
      </w:r>
      <w:r w:rsidRPr="0095324D">
        <w:rPr>
          <w:rFonts w:eastAsiaTheme="minorEastAsia"/>
          <w:color w:val="000000" w:themeColor="text1"/>
          <w:szCs w:val="22"/>
          <w:lang w:val="en-US"/>
        </w:rPr>
        <w:t xml:space="preserve"> areas submit, </w:t>
      </w:r>
      <w:r w:rsidR="006B3AF0" w:rsidRPr="0095324D">
        <w:rPr>
          <w:rFonts w:eastAsiaTheme="minorEastAsia"/>
          <w:color w:val="000000" w:themeColor="text1"/>
          <w:szCs w:val="22"/>
          <w:lang w:val="en-US"/>
        </w:rPr>
        <w:t>for</w:t>
      </w:r>
      <w:r w:rsidRPr="0095324D">
        <w:rPr>
          <w:rFonts w:eastAsiaTheme="minorEastAsia"/>
          <w:color w:val="000000" w:themeColor="text1"/>
          <w:szCs w:val="22"/>
          <w:lang w:val="en-US"/>
        </w:rPr>
        <w:t xml:space="preserve"> review by the Committee, the results of activities related to the scope of this </w:t>
      </w:r>
      <w:r w:rsidR="001F412E" w:rsidRPr="0095324D">
        <w:rPr>
          <w:rFonts w:eastAsiaTheme="minorEastAsia"/>
          <w:color w:val="000000" w:themeColor="text1"/>
          <w:szCs w:val="22"/>
          <w:lang w:val="en-US"/>
        </w:rPr>
        <w:t>work plan on copyright in the digital environment</w:t>
      </w:r>
      <w:r w:rsidRPr="0095324D">
        <w:rPr>
          <w:rFonts w:eastAsiaTheme="minorEastAsia"/>
          <w:color w:val="000000" w:themeColor="text1"/>
          <w:szCs w:val="22"/>
          <w:lang w:val="en-US"/>
        </w:rPr>
        <w:t>.</w:t>
      </w:r>
    </w:p>
    <w:p w14:paraId="0E13C5F4" w14:textId="77777777" w:rsidR="00974B5B" w:rsidRPr="0095324D" w:rsidRDefault="00974B5B" w:rsidP="00E36491">
      <w:pPr>
        <w:rPr>
          <w:rFonts w:eastAsiaTheme="minorEastAsia"/>
          <w:color w:val="000000" w:themeColor="text1"/>
          <w:szCs w:val="22"/>
          <w:lang w:val="en-US"/>
        </w:rPr>
      </w:pPr>
    </w:p>
    <w:p w14:paraId="40ABA68D" w14:textId="12C2DFC2" w:rsidR="00E36491" w:rsidRPr="0095324D" w:rsidRDefault="00E80085" w:rsidP="00E36491">
      <w:pPr>
        <w:rPr>
          <w:b/>
          <w:szCs w:val="22"/>
          <w:u w:val="single"/>
          <w:lang w:val="en-US"/>
        </w:rPr>
      </w:pPr>
      <w:r w:rsidRPr="0095324D">
        <w:rPr>
          <w:b/>
          <w:szCs w:val="22"/>
          <w:u w:val="single"/>
          <w:lang w:val="en-US"/>
        </w:rPr>
        <w:t>DATES FOR THE WORK PLAN</w:t>
      </w:r>
    </w:p>
    <w:p w14:paraId="2623771E" w14:textId="77777777" w:rsidR="00E80085" w:rsidRPr="0095324D" w:rsidRDefault="00E80085" w:rsidP="00E36491">
      <w:pPr>
        <w:rPr>
          <w:b/>
          <w:szCs w:val="22"/>
          <w:u w:val="single"/>
          <w:lang w:val="en-US"/>
        </w:rPr>
      </w:pPr>
    </w:p>
    <w:p w14:paraId="40DC26D8" w14:textId="119F427B" w:rsidR="007C2AF1" w:rsidRPr="0095324D" w:rsidRDefault="007C2AF1" w:rsidP="00E36491">
      <w:pPr>
        <w:rPr>
          <w:szCs w:val="22"/>
          <w:lang w:val="en-US"/>
        </w:rPr>
      </w:pPr>
      <w:r w:rsidRPr="0095324D">
        <w:rPr>
          <w:szCs w:val="22"/>
          <w:lang w:val="en-US"/>
        </w:rPr>
        <w:t xml:space="preserve">It is suggested that at least one regional technical work meeting </w:t>
      </w:r>
      <w:r w:rsidR="00987FBE">
        <w:rPr>
          <w:szCs w:val="22"/>
          <w:lang w:val="en-US"/>
        </w:rPr>
        <w:t>be</w:t>
      </w:r>
      <w:r w:rsidRPr="0095324D">
        <w:rPr>
          <w:szCs w:val="22"/>
          <w:lang w:val="en-US"/>
        </w:rPr>
        <w:t xml:space="preserve"> held prior to the sessions of the Committee in order to discuss the results of studies and, where appropriate, present relevant observations.</w:t>
      </w:r>
      <w:r w:rsidR="00657A7B" w:rsidRPr="0095324D">
        <w:rPr>
          <w:szCs w:val="22"/>
          <w:lang w:val="en-US"/>
        </w:rPr>
        <w:t xml:space="preserve"> Th</w:t>
      </w:r>
      <w:r w:rsidR="001F412E">
        <w:rPr>
          <w:szCs w:val="22"/>
          <w:lang w:val="en-US"/>
        </w:rPr>
        <w:t>at would</w:t>
      </w:r>
      <w:r w:rsidR="00657A7B" w:rsidRPr="0095324D">
        <w:rPr>
          <w:szCs w:val="22"/>
          <w:lang w:val="en-US"/>
        </w:rPr>
        <w:t xml:space="preserve"> involve the participation of regional copyright offices and professionals working in the proposed areas.</w:t>
      </w:r>
    </w:p>
    <w:p w14:paraId="47D91F67" w14:textId="77777777" w:rsidR="007072B7" w:rsidRPr="0095324D" w:rsidRDefault="007072B7" w:rsidP="00E36491">
      <w:pPr>
        <w:rPr>
          <w:szCs w:val="22"/>
          <w:lang w:val="en-US"/>
        </w:rPr>
      </w:pPr>
    </w:p>
    <w:p w14:paraId="5BDFFDC7" w14:textId="77777777" w:rsidR="00E36491" w:rsidRPr="0095324D" w:rsidRDefault="00E36491" w:rsidP="00E36491">
      <w:pPr>
        <w:rPr>
          <w:b/>
          <w:szCs w:val="22"/>
          <w:u w:val="single"/>
          <w:lang w:val="en-US"/>
        </w:rPr>
      </w:pPr>
      <w:r w:rsidRPr="0095324D">
        <w:rPr>
          <w:b/>
          <w:szCs w:val="22"/>
          <w:u w:val="single"/>
          <w:lang w:val="en-US"/>
        </w:rPr>
        <w:t>2024 - SCCR/45</w:t>
      </w:r>
    </w:p>
    <w:p w14:paraId="3B179788" w14:textId="77777777" w:rsidR="00E36491" w:rsidRPr="0095324D" w:rsidRDefault="00E36491" w:rsidP="00E36491">
      <w:pPr>
        <w:rPr>
          <w:szCs w:val="22"/>
          <w:lang w:val="en-US"/>
        </w:rPr>
      </w:pPr>
    </w:p>
    <w:p w14:paraId="131D06E3" w14:textId="65B33197" w:rsidR="00E36491" w:rsidRPr="0095324D" w:rsidRDefault="0011119E" w:rsidP="00E36491">
      <w:pPr>
        <w:numPr>
          <w:ilvl w:val="0"/>
          <w:numId w:val="8"/>
        </w:numPr>
        <w:spacing w:line="276" w:lineRule="auto"/>
        <w:rPr>
          <w:szCs w:val="22"/>
          <w:lang w:val="en-US"/>
        </w:rPr>
      </w:pPr>
      <w:r w:rsidRPr="0095324D">
        <w:rPr>
          <w:szCs w:val="22"/>
          <w:lang w:val="en-US"/>
        </w:rPr>
        <w:t xml:space="preserve">Study of the market practices adopted, including the rules for </w:t>
      </w:r>
      <w:r w:rsidR="001F412E">
        <w:rPr>
          <w:szCs w:val="22"/>
          <w:lang w:val="en-US"/>
        </w:rPr>
        <w:t xml:space="preserve">the </w:t>
      </w:r>
      <w:r w:rsidRPr="0095324D">
        <w:rPr>
          <w:szCs w:val="22"/>
          <w:lang w:val="en-US"/>
        </w:rPr>
        <w:t xml:space="preserve">transfer and assignment of rights, and analysis of the level of transparency both in the availability and recommendation of content for </w:t>
      </w:r>
      <w:r w:rsidR="001F412E">
        <w:rPr>
          <w:szCs w:val="22"/>
          <w:lang w:val="en-US"/>
        </w:rPr>
        <w:t>members of the public</w:t>
      </w:r>
      <w:r w:rsidRPr="0095324D">
        <w:rPr>
          <w:szCs w:val="22"/>
          <w:lang w:val="en-US"/>
        </w:rPr>
        <w:t xml:space="preserve"> who use the Internet, and in the remuneration criteria for works and </w:t>
      </w:r>
      <w:r w:rsidR="002163D3" w:rsidRPr="0095324D">
        <w:rPr>
          <w:szCs w:val="22"/>
          <w:lang w:val="en-US"/>
        </w:rPr>
        <w:t>performances</w:t>
      </w:r>
      <w:r w:rsidRPr="0095324D">
        <w:rPr>
          <w:szCs w:val="22"/>
          <w:lang w:val="en-US"/>
        </w:rPr>
        <w:t>.</w:t>
      </w:r>
    </w:p>
    <w:p w14:paraId="46E4A063" w14:textId="77777777" w:rsidR="00773E9B" w:rsidRPr="0095324D" w:rsidRDefault="00773E9B" w:rsidP="00773E9B">
      <w:pPr>
        <w:spacing w:line="276" w:lineRule="auto"/>
        <w:ind w:left="720"/>
        <w:rPr>
          <w:szCs w:val="22"/>
          <w:lang w:val="en-US"/>
        </w:rPr>
      </w:pPr>
    </w:p>
    <w:p w14:paraId="5B9DFB12" w14:textId="2682539C" w:rsidR="00E36491" w:rsidRPr="0095324D" w:rsidRDefault="00EB056E" w:rsidP="00E36491">
      <w:pPr>
        <w:numPr>
          <w:ilvl w:val="2"/>
          <w:numId w:val="8"/>
        </w:numPr>
        <w:spacing w:line="276" w:lineRule="auto"/>
        <w:rPr>
          <w:szCs w:val="22"/>
          <w:lang w:val="en-US"/>
        </w:rPr>
      </w:pPr>
      <w:r w:rsidRPr="0095324D">
        <w:rPr>
          <w:szCs w:val="22"/>
          <w:lang w:val="en-US"/>
        </w:rPr>
        <w:t>Preparation in 2024, presentation at SCCR/46</w:t>
      </w:r>
      <w:r w:rsidR="001F412E">
        <w:rPr>
          <w:szCs w:val="22"/>
          <w:lang w:val="en-US"/>
        </w:rPr>
        <w:t xml:space="preserve"> (</w:t>
      </w:r>
      <w:r w:rsidRPr="0095324D">
        <w:rPr>
          <w:szCs w:val="22"/>
          <w:lang w:val="en-US"/>
        </w:rPr>
        <w:t>April 2025</w:t>
      </w:r>
      <w:r w:rsidR="001F412E">
        <w:rPr>
          <w:szCs w:val="22"/>
          <w:lang w:val="en-US"/>
        </w:rPr>
        <w:t>)</w:t>
      </w:r>
      <w:r w:rsidR="00E36491" w:rsidRPr="0095324D">
        <w:rPr>
          <w:szCs w:val="22"/>
          <w:lang w:val="en-US"/>
        </w:rPr>
        <w:t>.</w:t>
      </w:r>
    </w:p>
    <w:p w14:paraId="56B5BBC0" w14:textId="77777777" w:rsidR="00E36491" w:rsidRPr="0095324D" w:rsidRDefault="00E36491" w:rsidP="00E36491">
      <w:pPr>
        <w:rPr>
          <w:szCs w:val="22"/>
          <w:lang w:val="en-US"/>
        </w:rPr>
      </w:pPr>
    </w:p>
    <w:p w14:paraId="79649795" w14:textId="3697063F" w:rsidR="00EA49BD" w:rsidRPr="0095324D" w:rsidRDefault="00D42D8A" w:rsidP="00EA49BD">
      <w:pPr>
        <w:numPr>
          <w:ilvl w:val="0"/>
          <w:numId w:val="9"/>
        </w:numPr>
        <w:spacing w:line="276" w:lineRule="auto"/>
        <w:rPr>
          <w:szCs w:val="22"/>
          <w:lang w:val="en-US"/>
        </w:rPr>
      </w:pPr>
      <w:r>
        <w:rPr>
          <w:szCs w:val="22"/>
          <w:lang w:val="en-US"/>
        </w:rPr>
        <w:t>AI</w:t>
      </w:r>
      <w:r w:rsidR="00EA49BD" w:rsidRPr="0095324D">
        <w:rPr>
          <w:szCs w:val="22"/>
          <w:lang w:val="en-US"/>
        </w:rPr>
        <w:t xml:space="preserve"> and regulatory challenges, including studies on market practices and regulatory solutions for the relationship between tool training and copyright, authorization rules and compensation for use, and rules for the transfer of voice and image rights,</w:t>
      </w:r>
      <w:r w:rsidR="00EA49BD" w:rsidRPr="0095324D">
        <w:rPr>
          <w:rFonts w:eastAsiaTheme="minorEastAsia"/>
          <w:color w:val="000000" w:themeColor="text1"/>
          <w:lang w:val="en-US"/>
        </w:rPr>
        <w:t xml:space="preserve"> as well as discussion of the voluntary registration of works generated through </w:t>
      </w:r>
      <w:r>
        <w:rPr>
          <w:rFonts w:eastAsiaTheme="minorEastAsia"/>
          <w:color w:val="000000" w:themeColor="text1"/>
          <w:lang w:val="en-US"/>
        </w:rPr>
        <w:t>AI</w:t>
      </w:r>
      <w:r w:rsidR="00EA49BD" w:rsidRPr="0095324D">
        <w:rPr>
          <w:rFonts w:eastAsiaTheme="minorEastAsia"/>
          <w:color w:val="000000" w:themeColor="text1"/>
          <w:lang w:val="en-US"/>
        </w:rPr>
        <w:t xml:space="preserve"> and the importance of such </w:t>
      </w:r>
      <w:r>
        <w:rPr>
          <w:rFonts w:eastAsiaTheme="minorEastAsia"/>
          <w:color w:val="000000" w:themeColor="text1"/>
          <w:lang w:val="en-US"/>
        </w:rPr>
        <w:t>works being assigned</w:t>
      </w:r>
      <w:r w:rsidR="00EA49BD" w:rsidRPr="0095324D">
        <w:rPr>
          <w:rFonts w:eastAsiaTheme="minorEastAsia"/>
          <w:color w:val="000000" w:themeColor="text1"/>
          <w:lang w:val="en-US"/>
        </w:rPr>
        <w:t xml:space="preserve"> identification marks</w:t>
      </w:r>
      <w:r w:rsidR="00EA49BD" w:rsidRPr="0095324D">
        <w:rPr>
          <w:szCs w:val="22"/>
          <w:lang w:val="en-US"/>
        </w:rPr>
        <w:t>.</w:t>
      </w:r>
    </w:p>
    <w:p w14:paraId="0D2494B2" w14:textId="77777777" w:rsidR="00EA49BD" w:rsidRPr="0095324D" w:rsidRDefault="00EA49BD" w:rsidP="00EA49BD">
      <w:pPr>
        <w:spacing w:line="276" w:lineRule="auto"/>
        <w:ind w:left="720"/>
        <w:rPr>
          <w:szCs w:val="22"/>
          <w:lang w:val="en-US"/>
        </w:rPr>
      </w:pPr>
    </w:p>
    <w:p w14:paraId="6F9A5A7C" w14:textId="60F3D7AF" w:rsidR="00E36491" w:rsidRPr="0095324D" w:rsidRDefault="00EA49BD" w:rsidP="00E36491">
      <w:pPr>
        <w:numPr>
          <w:ilvl w:val="2"/>
          <w:numId w:val="9"/>
        </w:numPr>
        <w:spacing w:line="276" w:lineRule="auto"/>
        <w:rPr>
          <w:szCs w:val="22"/>
          <w:lang w:val="en-US"/>
        </w:rPr>
      </w:pPr>
      <w:r w:rsidRPr="0095324D">
        <w:rPr>
          <w:szCs w:val="22"/>
          <w:lang w:val="en-US"/>
        </w:rPr>
        <w:t>Discussions at SCCR/45 (April 2024) - Study ready at the end of 2024</w:t>
      </w:r>
      <w:r w:rsidR="00E36491" w:rsidRPr="0095324D">
        <w:rPr>
          <w:szCs w:val="22"/>
          <w:lang w:val="en-US"/>
        </w:rPr>
        <w:t xml:space="preserve">. </w:t>
      </w:r>
    </w:p>
    <w:p w14:paraId="5EDA84CF" w14:textId="77777777" w:rsidR="00E36491" w:rsidRPr="0095324D" w:rsidRDefault="00E36491" w:rsidP="00E36491">
      <w:pPr>
        <w:rPr>
          <w:szCs w:val="22"/>
          <w:lang w:val="en-US"/>
        </w:rPr>
      </w:pPr>
    </w:p>
    <w:p w14:paraId="25F8A118" w14:textId="77777777" w:rsidR="00E36491" w:rsidRPr="0095324D" w:rsidRDefault="00E36491" w:rsidP="00E36491">
      <w:pPr>
        <w:rPr>
          <w:szCs w:val="22"/>
          <w:lang w:val="en-US"/>
        </w:rPr>
      </w:pPr>
    </w:p>
    <w:p w14:paraId="0025D836" w14:textId="7C1AD58F" w:rsidR="00E36491" w:rsidRPr="0095324D" w:rsidRDefault="00E36491" w:rsidP="00E36491">
      <w:pPr>
        <w:rPr>
          <w:b/>
          <w:szCs w:val="22"/>
          <w:u w:val="single"/>
          <w:lang w:val="en-US"/>
        </w:rPr>
      </w:pPr>
      <w:r w:rsidRPr="0095324D">
        <w:rPr>
          <w:b/>
          <w:szCs w:val="22"/>
          <w:u w:val="single"/>
          <w:lang w:val="en-US"/>
        </w:rPr>
        <w:t xml:space="preserve">2025 - SCCR/46 </w:t>
      </w:r>
      <w:r w:rsidR="0011428F" w:rsidRPr="0095324D">
        <w:rPr>
          <w:b/>
          <w:szCs w:val="22"/>
          <w:u w:val="single"/>
          <w:lang w:val="en-US"/>
        </w:rPr>
        <w:t>an</w:t>
      </w:r>
      <w:r w:rsidR="001107D3" w:rsidRPr="0095324D">
        <w:rPr>
          <w:b/>
          <w:szCs w:val="22"/>
          <w:u w:val="single"/>
          <w:lang w:val="en-US"/>
        </w:rPr>
        <w:t>d</w:t>
      </w:r>
      <w:r w:rsidRPr="0095324D">
        <w:rPr>
          <w:b/>
          <w:szCs w:val="22"/>
          <w:u w:val="single"/>
          <w:lang w:val="en-US"/>
        </w:rPr>
        <w:t xml:space="preserve"> 47</w:t>
      </w:r>
    </w:p>
    <w:p w14:paraId="46E44F62" w14:textId="77777777" w:rsidR="00E36491" w:rsidRPr="0095324D" w:rsidRDefault="00E36491" w:rsidP="00E36491">
      <w:pPr>
        <w:ind w:left="2160"/>
        <w:rPr>
          <w:szCs w:val="22"/>
          <w:lang w:val="en-US"/>
        </w:rPr>
      </w:pPr>
    </w:p>
    <w:p w14:paraId="41768849" w14:textId="5AD78251" w:rsidR="0043632D" w:rsidRPr="0095324D" w:rsidRDefault="0043632D" w:rsidP="00E36491">
      <w:pPr>
        <w:numPr>
          <w:ilvl w:val="0"/>
          <w:numId w:val="7"/>
        </w:numPr>
        <w:spacing w:line="276" w:lineRule="auto"/>
        <w:rPr>
          <w:szCs w:val="22"/>
          <w:lang w:val="en-US"/>
        </w:rPr>
      </w:pPr>
      <w:r w:rsidRPr="0095324D">
        <w:rPr>
          <w:szCs w:val="22"/>
          <w:lang w:val="en-US"/>
        </w:rPr>
        <w:t>Economic study on the current configuration of the balance of payments of royalties relat</w:t>
      </w:r>
      <w:r w:rsidR="001F412E">
        <w:rPr>
          <w:szCs w:val="22"/>
          <w:lang w:val="en-US"/>
        </w:rPr>
        <w:t>ing</w:t>
      </w:r>
      <w:r w:rsidRPr="0095324D">
        <w:rPr>
          <w:szCs w:val="22"/>
          <w:lang w:val="en-US"/>
        </w:rPr>
        <w:t xml:space="preserve"> to copyright and related rights of works and creations exploited in the digital environment.</w:t>
      </w:r>
    </w:p>
    <w:p w14:paraId="4D407B33" w14:textId="77777777" w:rsidR="0043632D" w:rsidRPr="0095324D" w:rsidRDefault="0043632D" w:rsidP="0043632D">
      <w:pPr>
        <w:spacing w:line="276" w:lineRule="auto"/>
        <w:ind w:left="720"/>
        <w:rPr>
          <w:szCs w:val="22"/>
          <w:lang w:val="en-US"/>
        </w:rPr>
      </w:pPr>
    </w:p>
    <w:p w14:paraId="3099D72D" w14:textId="18AF38B1" w:rsidR="00E36491" w:rsidRPr="0095324D" w:rsidRDefault="0043632D" w:rsidP="00E36491">
      <w:pPr>
        <w:numPr>
          <w:ilvl w:val="2"/>
          <w:numId w:val="7"/>
        </w:numPr>
        <w:spacing w:line="276" w:lineRule="auto"/>
        <w:rPr>
          <w:szCs w:val="22"/>
          <w:lang w:val="en-US"/>
        </w:rPr>
      </w:pPr>
      <w:r w:rsidRPr="0095324D">
        <w:rPr>
          <w:szCs w:val="22"/>
          <w:lang w:val="en-US"/>
        </w:rPr>
        <w:t xml:space="preserve">Completion in 2024/Presentation of the </w:t>
      </w:r>
      <w:r w:rsidR="000A0E7E">
        <w:rPr>
          <w:szCs w:val="22"/>
          <w:lang w:val="en-US"/>
        </w:rPr>
        <w:t xml:space="preserve">study at </w:t>
      </w:r>
      <w:r w:rsidRPr="0095324D">
        <w:rPr>
          <w:szCs w:val="22"/>
          <w:lang w:val="en-US"/>
        </w:rPr>
        <w:t>SCCR/46, April 2025</w:t>
      </w:r>
      <w:r w:rsidR="00E36491" w:rsidRPr="0095324D">
        <w:rPr>
          <w:szCs w:val="22"/>
          <w:lang w:val="en-US"/>
        </w:rPr>
        <w:t>.</w:t>
      </w:r>
    </w:p>
    <w:p w14:paraId="60F9064C" w14:textId="77777777" w:rsidR="00F54D95" w:rsidRPr="0095324D" w:rsidRDefault="00F54D95" w:rsidP="00F54D95">
      <w:pPr>
        <w:spacing w:line="276" w:lineRule="auto"/>
        <w:rPr>
          <w:szCs w:val="22"/>
          <w:lang w:val="en-US"/>
        </w:rPr>
      </w:pPr>
    </w:p>
    <w:p w14:paraId="127DCBD8" w14:textId="522A0130" w:rsidR="00D50E16" w:rsidRPr="0095324D" w:rsidRDefault="00D50E16" w:rsidP="00D50E16">
      <w:pPr>
        <w:numPr>
          <w:ilvl w:val="0"/>
          <w:numId w:val="7"/>
        </w:numPr>
        <w:spacing w:line="276" w:lineRule="auto"/>
        <w:rPr>
          <w:szCs w:val="22"/>
          <w:lang w:val="en-US"/>
        </w:rPr>
      </w:pPr>
      <w:r w:rsidRPr="0095324D">
        <w:rPr>
          <w:szCs w:val="22"/>
          <w:lang w:val="en-US"/>
        </w:rPr>
        <w:t xml:space="preserve">The appropriate way to remunerate artists and creators for the exploitation of their works and creations in the digital environment, exploring different solutions and legal alternatives that guarantee payment for licenses and </w:t>
      </w:r>
      <w:r w:rsidR="000A0E7E">
        <w:rPr>
          <w:szCs w:val="22"/>
          <w:lang w:val="en-US"/>
        </w:rPr>
        <w:t xml:space="preserve">the </w:t>
      </w:r>
      <w:r w:rsidRPr="0095324D">
        <w:rPr>
          <w:szCs w:val="22"/>
          <w:lang w:val="en-US"/>
        </w:rPr>
        <w:t>transfer of rights existing in stages prior to the</w:t>
      </w:r>
      <w:r w:rsidR="000A0E7E">
        <w:rPr>
          <w:szCs w:val="22"/>
          <w:lang w:val="en-US"/>
        </w:rPr>
        <w:t>ir digital</w:t>
      </w:r>
      <w:r w:rsidRPr="0095324D">
        <w:rPr>
          <w:szCs w:val="22"/>
          <w:lang w:val="en-US"/>
        </w:rPr>
        <w:t xml:space="preserve"> exploitation.</w:t>
      </w:r>
    </w:p>
    <w:p w14:paraId="2D02B5D0" w14:textId="307C63C8" w:rsidR="00E36491" w:rsidRPr="0095324D" w:rsidRDefault="00E36491" w:rsidP="00E36491">
      <w:pPr>
        <w:numPr>
          <w:ilvl w:val="2"/>
          <w:numId w:val="7"/>
        </w:numPr>
        <w:spacing w:line="276" w:lineRule="auto"/>
        <w:rPr>
          <w:szCs w:val="22"/>
          <w:lang w:val="en-US"/>
        </w:rPr>
      </w:pPr>
      <w:r w:rsidRPr="0095324D">
        <w:rPr>
          <w:szCs w:val="22"/>
          <w:lang w:val="en-US"/>
        </w:rPr>
        <w:lastRenderedPageBreak/>
        <w:t>SCCR/46</w:t>
      </w:r>
      <w:r w:rsidR="000A0E7E">
        <w:rPr>
          <w:szCs w:val="22"/>
          <w:lang w:val="en-US"/>
        </w:rPr>
        <w:t>,</w:t>
      </w:r>
      <w:r w:rsidRPr="0095324D">
        <w:rPr>
          <w:szCs w:val="22"/>
          <w:lang w:val="en-US"/>
        </w:rPr>
        <w:t xml:space="preserve"> </w:t>
      </w:r>
      <w:r w:rsidR="00D50E16" w:rsidRPr="0095324D">
        <w:rPr>
          <w:szCs w:val="22"/>
          <w:lang w:val="en-US"/>
        </w:rPr>
        <w:t>April</w:t>
      </w:r>
      <w:r w:rsidRPr="0095324D">
        <w:rPr>
          <w:szCs w:val="22"/>
          <w:lang w:val="en-US"/>
        </w:rPr>
        <w:t xml:space="preserve"> 2025</w:t>
      </w:r>
    </w:p>
    <w:p w14:paraId="5C05B5EA" w14:textId="77777777" w:rsidR="00E36491" w:rsidRPr="0095324D" w:rsidRDefault="00E36491" w:rsidP="00E36491">
      <w:pPr>
        <w:ind w:left="2160"/>
        <w:rPr>
          <w:szCs w:val="22"/>
          <w:lang w:val="en-US"/>
        </w:rPr>
      </w:pPr>
    </w:p>
    <w:p w14:paraId="14FF3D01" w14:textId="7AB4F0D1" w:rsidR="00DE252D" w:rsidRPr="0095324D" w:rsidRDefault="00DE252D" w:rsidP="00E36491">
      <w:pPr>
        <w:numPr>
          <w:ilvl w:val="0"/>
          <w:numId w:val="7"/>
        </w:numPr>
        <w:spacing w:line="276" w:lineRule="auto"/>
        <w:rPr>
          <w:szCs w:val="22"/>
          <w:lang w:val="en-US"/>
        </w:rPr>
      </w:pPr>
      <w:r w:rsidRPr="0095324D">
        <w:rPr>
          <w:szCs w:val="22"/>
          <w:lang w:val="en-US"/>
        </w:rPr>
        <w:t xml:space="preserve">Review and evaluation of solutions at </w:t>
      </w:r>
      <w:r w:rsidR="000A0E7E">
        <w:rPr>
          <w:szCs w:val="22"/>
          <w:lang w:val="en-US"/>
        </w:rPr>
        <w:t>the</w:t>
      </w:r>
      <w:r w:rsidRPr="0095324D">
        <w:rPr>
          <w:szCs w:val="22"/>
          <w:lang w:val="en-US"/>
        </w:rPr>
        <w:t xml:space="preserve"> national, </w:t>
      </w:r>
      <w:proofErr w:type="gramStart"/>
      <w:r w:rsidRPr="0095324D">
        <w:rPr>
          <w:szCs w:val="22"/>
          <w:lang w:val="en-US"/>
        </w:rPr>
        <w:t>regional</w:t>
      </w:r>
      <w:proofErr w:type="gramEnd"/>
      <w:r w:rsidRPr="0095324D">
        <w:rPr>
          <w:szCs w:val="22"/>
          <w:lang w:val="en-US"/>
        </w:rPr>
        <w:t xml:space="preserve"> </w:t>
      </w:r>
      <w:r w:rsidR="000A0E7E">
        <w:rPr>
          <w:szCs w:val="22"/>
          <w:lang w:val="en-US"/>
        </w:rPr>
        <w:t>and</w:t>
      </w:r>
      <w:r w:rsidRPr="0095324D">
        <w:rPr>
          <w:szCs w:val="22"/>
          <w:lang w:val="en-US"/>
        </w:rPr>
        <w:t xml:space="preserve"> international level</w:t>
      </w:r>
      <w:r w:rsidR="000A0E7E">
        <w:rPr>
          <w:szCs w:val="22"/>
          <w:lang w:val="en-US"/>
        </w:rPr>
        <w:t>s</w:t>
      </w:r>
      <w:r w:rsidRPr="0095324D">
        <w:rPr>
          <w:szCs w:val="22"/>
          <w:lang w:val="en-US"/>
        </w:rPr>
        <w:t xml:space="preserve"> that address rights in the digital environment on any type of work, including regulation of a right to equitable remuneration, </w:t>
      </w:r>
      <w:r w:rsidR="000A0E7E">
        <w:rPr>
          <w:szCs w:val="22"/>
          <w:lang w:val="en-US"/>
        </w:rPr>
        <w:t>and</w:t>
      </w:r>
      <w:r w:rsidRPr="0095324D">
        <w:rPr>
          <w:szCs w:val="22"/>
          <w:lang w:val="en-US"/>
        </w:rPr>
        <w:t xml:space="preserve"> its collection and distribution.</w:t>
      </w:r>
    </w:p>
    <w:p w14:paraId="13A1A017" w14:textId="77777777" w:rsidR="00DE252D" w:rsidRPr="0095324D" w:rsidRDefault="00DE252D" w:rsidP="00DE252D">
      <w:pPr>
        <w:spacing w:line="276" w:lineRule="auto"/>
        <w:ind w:left="720"/>
        <w:rPr>
          <w:szCs w:val="22"/>
          <w:lang w:val="en-US"/>
        </w:rPr>
      </w:pPr>
    </w:p>
    <w:p w14:paraId="1F2D5ECD" w14:textId="329875B3" w:rsidR="00E36491" w:rsidRPr="0095324D" w:rsidRDefault="00E36491" w:rsidP="00E36491">
      <w:pPr>
        <w:numPr>
          <w:ilvl w:val="2"/>
          <w:numId w:val="7"/>
        </w:numPr>
        <w:spacing w:line="276" w:lineRule="auto"/>
        <w:rPr>
          <w:szCs w:val="22"/>
          <w:lang w:val="en-US"/>
        </w:rPr>
      </w:pPr>
      <w:r w:rsidRPr="0095324D">
        <w:rPr>
          <w:szCs w:val="22"/>
          <w:lang w:val="en-US"/>
        </w:rPr>
        <w:t xml:space="preserve">SCCR/46, </w:t>
      </w:r>
      <w:r w:rsidR="006D6D6D" w:rsidRPr="0095324D">
        <w:rPr>
          <w:szCs w:val="22"/>
          <w:lang w:val="en-US"/>
        </w:rPr>
        <w:t>April</w:t>
      </w:r>
      <w:r w:rsidRPr="0095324D">
        <w:rPr>
          <w:szCs w:val="22"/>
          <w:lang w:val="en-US"/>
        </w:rPr>
        <w:t xml:space="preserve"> 2025</w:t>
      </w:r>
    </w:p>
    <w:p w14:paraId="2A9AA701" w14:textId="77777777" w:rsidR="00E36491" w:rsidRPr="0095324D" w:rsidRDefault="00E36491" w:rsidP="00E36491">
      <w:pPr>
        <w:ind w:left="2160"/>
        <w:rPr>
          <w:szCs w:val="22"/>
          <w:lang w:val="en-US"/>
        </w:rPr>
      </w:pPr>
    </w:p>
    <w:p w14:paraId="4C6BCE2D" w14:textId="64BBBDC8" w:rsidR="00CD50BB" w:rsidRPr="0095324D" w:rsidRDefault="00CD50BB" w:rsidP="00E36491">
      <w:pPr>
        <w:numPr>
          <w:ilvl w:val="0"/>
          <w:numId w:val="7"/>
        </w:numPr>
        <w:spacing w:line="276" w:lineRule="auto"/>
        <w:rPr>
          <w:szCs w:val="22"/>
          <w:lang w:val="en-US"/>
        </w:rPr>
      </w:pPr>
      <w:r w:rsidRPr="0095324D">
        <w:rPr>
          <w:szCs w:val="22"/>
          <w:lang w:val="en-US"/>
        </w:rPr>
        <w:t>The establishment of minimum guarantees in negotiation</w:t>
      </w:r>
      <w:r w:rsidR="000A0E7E">
        <w:rPr>
          <w:szCs w:val="22"/>
          <w:lang w:val="en-US"/>
        </w:rPr>
        <w:t>s</w:t>
      </w:r>
      <w:r w:rsidRPr="0095324D">
        <w:rPr>
          <w:szCs w:val="22"/>
          <w:lang w:val="en-US"/>
        </w:rPr>
        <w:t xml:space="preserve"> between authors and performers, on the one hand, and platforms, content aggregators and industries in general, on the other hand, </w:t>
      </w:r>
      <w:r w:rsidR="003A60FD" w:rsidRPr="0095324D">
        <w:rPr>
          <w:szCs w:val="22"/>
          <w:lang w:val="en-US"/>
        </w:rPr>
        <w:t>owing</w:t>
      </w:r>
      <w:r w:rsidRPr="0095324D">
        <w:rPr>
          <w:szCs w:val="22"/>
          <w:lang w:val="en-US"/>
        </w:rPr>
        <w:t xml:space="preserve"> to the asymmetry in the negotiation relationship. Case studies and international comparisons that analyze different protection models. </w:t>
      </w:r>
      <w:r w:rsidR="000A0E7E" w:rsidRPr="000D77BB">
        <w:rPr>
          <w:rFonts w:eastAsiaTheme="minorEastAsia"/>
          <w:color w:val="000000" w:themeColor="text1"/>
          <w:lang w:val="en-US"/>
        </w:rPr>
        <w:t>Creation of mechanisms to ensure that contracts may be renegotiated when they become unfavorable.</w:t>
      </w:r>
    </w:p>
    <w:p w14:paraId="26B9AAA3" w14:textId="77777777" w:rsidR="00CD50BB" w:rsidRPr="0095324D" w:rsidRDefault="00CD50BB" w:rsidP="00CD50BB">
      <w:pPr>
        <w:spacing w:line="276" w:lineRule="auto"/>
        <w:ind w:left="720"/>
        <w:rPr>
          <w:szCs w:val="22"/>
          <w:lang w:val="en-US"/>
        </w:rPr>
      </w:pPr>
    </w:p>
    <w:p w14:paraId="1588C6F2" w14:textId="2883946D" w:rsidR="00E36491" w:rsidRPr="0095324D" w:rsidRDefault="00E36491" w:rsidP="00E36491">
      <w:pPr>
        <w:numPr>
          <w:ilvl w:val="2"/>
          <w:numId w:val="7"/>
        </w:numPr>
        <w:spacing w:line="276" w:lineRule="auto"/>
        <w:rPr>
          <w:szCs w:val="22"/>
          <w:lang w:val="en-US"/>
        </w:rPr>
      </w:pPr>
      <w:r w:rsidRPr="0095324D">
        <w:rPr>
          <w:szCs w:val="22"/>
          <w:lang w:val="en-US"/>
        </w:rPr>
        <w:t xml:space="preserve">SCCR/47, </w:t>
      </w:r>
      <w:r w:rsidR="00CD50BB" w:rsidRPr="0095324D">
        <w:rPr>
          <w:szCs w:val="22"/>
          <w:lang w:val="en-US"/>
        </w:rPr>
        <w:t>November</w:t>
      </w:r>
      <w:r w:rsidRPr="0095324D">
        <w:rPr>
          <w:szCs w:val="22"/>
          <w:lang w:val="en-US"/>
        </w:rPr>
        <w:t xml:space="preserve"> 2025</w:t>
      </w:r>
    </w:p>
    <w:p w14:paraId="3B44F653" w14:textId="77777777" w:rsidR="00E36491" w:rsidRPr="0095324D" w:rsidRDefault="00E36491" w:rsidP="00E36491">
      <w:pPr>
        <w:ind w:left="720"/>
        <w:rPr>
          <w:szCs w:val="22"/>
          <w:lang w:val="en-US"/>
        </w:rPr>
      </w:pPr>
    </w:p>
    <w:p w14:paraId="58BD68DB" w14:textId="21AD3323" w:rsidR="00FC0310" w:rsidRPr="0095324D" w:rsidRDefault="00FC0310" w:rsidP="00E36491">
      <w:pPr>
        <w:numPr>
          <w:ilvl w:val="0"/>
          <w:numId w:val="7"/>
        </w:numPr>
        <w:spacing w:line="276" w:lineRule="auto"/>
        <w:rPr>
          <w:szCs w:val="22"/>
          <w:lang w:val="en-US"/>
        </w:rPr>
      </w:pPr>
      <w:r w:rsidRPr="0095324D">
        <w:rPr>
          <w:szCs w:val="22"/>
          <w:lang w:val="en-US"/>
        </w:rPr>
        <w:t>Evaluation of the possibility of initiating debate on the need for an international legal framework on the right to equitable remuneration for copyright and related rights in the digital environment, without prejudging its nature.</w:t>
      </w:r>
    </w:p>
    <w:p w14:paraId="300CF7AE" w14:textId="77777777" w:rsidR="00E36491" w:rsidRPr="0095324D" w:rsidRDefault="00E36491" w:rsidP="00E36491">
      <w:pPr>
        <w:spacing w:line="276" w:lineRule="auto"/>
        <w:ind w:left="720"/>
        <w:rPr>
          <w:szCs w:val="22"/>
          <w:lang w:val="en-US"/>
        </w:rPr>
      </w:pPr>
    </w:p>
    <w:p w14:paraId="7C86A460" w14:textId="4BE4D787" w:rsidR="00E36491" w:rsidRPr="0095324D" w:rsidRDefault="00D76D55" w:rsidP="00E36491">
      <w:pPr>
        <w:numPr>
          <w:ilvl w:val="0"/>
          <w:numId w:val="7"/>
        </w:numPr>
        <w:spacing w:line="276" w:lineRule="auto"/>
        <w:rPr>
          <w:szCs w:val="22"/>
          <w:lang w:val="en-US"/>
        </w:rPr>
      </w:pPr>
      <w:r w:rsidRPr="0095324D">
        <w:rPr>
          <w:szCs w:val="22"/>
          <w:lang w:val="en-US"/>
        </w:rPr>
        <w:t xml:space="preserve">Studies and development of practical guides on the use of technological means of protecting </w:t>
      </w:r>
      <w:r w:rsidR="00F071AD" w:rsidRPr="0095324D">
        <w:rPr>
          <w:szCs w:val="22"/>
          <w:lang w:val="en-US"/>
        </w:rPr>
        <w:t>w</w:t>
      </w:r>
      <w:r w:rsidRPr="0095324D">
        <w:rPr>
          <w:szCs w:val="22"/>
          <w:lang w:val="en-US"/>
        </w:rPr>
        <w:t>orks in the digital environment.</w:t>
      </w:r>
    </w:p>
    <w:p w14:paraId="545CF2BB" w14:textId="77777777" w:rsidR="00E36491" w:rsidRPr="0095324D" w:rsidRDefault="00E36491" w:rsidP="00E36491">
      <w:pPr>
        <w:spacing w:line="276" w:lineRule="auto"/>
        <w:ind w:left="720"/>
        <w:rPr>
          <w:szCs w:val="22"/>
          <w:lang w:val="en-US"/>
        </w:rPr>
      </w:pPr>
    </w:p>
    <w:p w14:paraId="0CD8D384" w14:textId="09FD847F" w:rsidR="00E36491" w:rsidRPr="0095324D" w:rsidRDefault="00F071AD" w:rsidP="00E36491">
      <w:pPr>
        <w:numPr>
          <w:ilvl w:val="0"/>
          <w:numId w:val="7"/>
        </w:numPr>
        <w:spacing w:line="276" w:lineRule="auto"/>
        <w:rPr>
          <w:szCs w:val="22"/>
          <w:lang w:val="en-US"/>
        </w:rPr>
      </w:pPr>
      <w:r w:rsidRPr="0095324D">
        <w:rPr>
          <w:szCs w:val="22"/>
          <w:lang w:val="en-US"/>
        </w:rPr>
        <w:t>Promotion of studies on the regulation and protection of audiovisual works and visual art in digital markets.</w:t>
      </w:r>
    </w:p>
    <w:p w14:paraId="1E5C12D7" w14:textId="77777777" w:rsidR="00C00074" w:rsidRPr="0095324D" w:rsidRDefault="00C00074" w:rsidP="00C00074">
      <w:pPr>
        <w:spacing w:line="276" w:lineRule="auto"/>
        <w:rPr>
          <w:szCs w:val="22"/>
          <w:lang w:val="en-US"/>
        </w:rPr>
      </w:pPr>
    </w:p>
    <w:p w14:paraId="3F83A9E4" w14:textId="3F24D9E3" w:rsidR="002A4CB1" w:rsidRPr="0095324D" w:rsidRDefault="002A4CB1" w:rsidP="002A4CB1">
      <w:pPr>
        <w:numPr>
          <w:ilvl w:val="2"/>
          <w:numId w:val="7"/>
        </w:numPr>
        <w:spacing w:line="276" w:lineRule="auto"/>
        <w:rPr>
          <w:szCs w:val="22"/>
          <w:lang w:val="en-US"/>
        </w:rPr>
      </w:pPr>
      <w:r w:rsidRPr="0095324D">
        <w:rPr>
          <w:szCs w:val="22"/>
          <w:lang w:val="en-US"/>
        </w:rPr>
        <w:t xml:space="preserve">SCCR/47, </w:t>
      </w:r>
      <w:r w:rsidR="00C00074" w:rsidRPr="0095324D">
        <w:rPr>
          <w:szCs w:val="22"/>
          <w:lang w:val="en-US"/>
        </w:rPr>
        <w:t>November</w:t>
      </w:r>
      <w:r w:rsidRPr="0095324D">
        <w:rPr>
          <w:szCs w:val="22"/>
          <w:lang w:val="en-US"/>
        </w:rPr>
        <w:t xml:space="preserve"> 2025</w:t>
      </w:r>
    </w:p>
    <w:p w14:paraId="4D0A0A61" w14:textId="77777777" w:rsidR="002A4CB1" w:rsidRPr="0095324D" w:rsidRDefault="002A4CB1" w:rsidP="002A4CB1">
      <w:pPr>
        <w:spacing w:line="276" w:lineRule="auto"/>
        <w:ind w:left="720"/>
        <w:rPr>
          <w:szCs w:val="22"/>
          <w:lang w:val="en-US"/>
        </w:rPr>
      </w:pPr>
    </w:p>
    <w:p w14:paraId="617DED1F" w14:textId="77777777" w:rsidR="00E36491" w:rsidRPr="0095324D" w:rsidRDefault="00E36491" w:rsidP="00E36491">
      <w:pPr>
        <w:pStyle w:val="Corpo"/>
        <w:spacing w:after="0" w:line="240" w:lineRule="auto"/>
        <w:ind w:left="6120"/>
        <w:rPr>
          <w:rFonts w:ascii="Arial" w:hAnsi="Arial" w:cs="Arial"/>
        </w:rPr>
      </w:pPr>
    </w:p>
    <w:p w14:paraId="36FE96E7" w14:textId="77777777" w:rsidR="00E36491" w:rsidRPr="0095324D" w:rsidRDefault="00E36491" w:rsidP="00E36491">
      <w:pPr>
        <w:pStyle w:val="Corpo"/>
        <w:spacing w:after="0" w:line="240" w:lineRule="auto"/>
        <w:ind w:left="6120"/>
        <w:rPr>
          <w:rFonts w:ascii="Arial" w:hAnsi="Arial" w:cs="Arial"/>
        </w:rPr>
      </w:pPr>
    </w:p>
    <w:p w14:paraId="5B8DDA5D" w14:textId="77777777" w:rsidR="00152CEA" w:rsidRPr="0095324D" w:rsidRDefault="00152CEA" w:rsidP="00E36491">
      <w:pPr>
        <w:ind w:left="6120"/>
        <w:rPr>
          <w:szCs w:val="22"/>
          <w:lang w:val="en-US"/>
        </w:rPr>
      </w:pPr>
    </w:p>
    <w:p w14:paraId="52F272B4" w14:textId="1651585B" w:rsidR="00E36491" w:rsidRPr="0095324D" w:rsidRDefault="00E36491" w:rsidP="00E36491">
      <w:pPr>
        <w:ind w:left="6120"/>
        <w:rPr>
          <w:szCs w:val="22"/>
          <w:lang w:val="en-US"/>
        </w:rPr>
      </w:pPr>
      <w:r w:rsidRPr="0095324D">
        <w:rPr>
          <w:lang w:val="en-US"/>
        </w:rPr>
        <w:t>[</w:t>
      </w:r>
      <w:r w:rsidR="00EF1A23" w:rsidRPr="0095324D">
        <w:rPr>
          <w:lang w:val="en-US"/>
        </w:rPr>
        <w:t>End of</w:t>
      </w:r>
      <w:r w:rsidRPr="0095324D">
        <w:rPr>
          <w:lang w:val="en-US"/>
        </w:rPr>
        <w:t xml:space="preserve"> document]</w:t>
      </w:r>
    </w:p>
    <w:sectPr w:rsidR="00E36491" w:rsidRPr="0095324D" w:rsidSect="00182D18">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BC28A" w14:textId="77777777" w:rsidR="00182D18" w:rsidRDefault="00182D18">
      <w:r>
        <w:separator/>
      </w:r>
    </w:p>
  </w:endnote>
  <w:endnote w:type="continuationSeparator" w:id="0">
    <w:p w14:paraId="6FEAB1FE" w14:textId="77777777" w:rsidR="00182D18" w:rsidRPr="009D30E6" w:rsidRDefault="00182D18" w:rsidP="007E663E">
      <w:pPr>
        <w:rPr>
          <w:sz w:val="17"/>
          <w:szCs w:val="17"/>
        </w:rPr>
      </w:pPr>
      <w:r w:rsidRPr="009D30E6">
        <w:rPr>
          <w:sz w:val="17"/>
          <w:szCs w:val="17"/>
        </w:rPr>
        <w:separator/>
      </w:r>
    </w:p>
    <w:p w14:paraId="19BB4A39" w14:textId="77777777" w:rsidR="00182D18" w:rsidRPr="007E663E" w:rsidRDefault="00182D18" w:rsidP="007E663E">
      <w:pPr>
        <w:spacing w:after="60"/>
        <w:rPr>
          <w:sz w:val="17"/>
          <w:szCs w:val="17"/>
        </w:rPr>
      </w:pPr>
      <w:r>
        <w:rPr>
          <w:sz w:val="17"/>
        </w:rPr>
        <w:t>[Continuación de la nota de la página anterior]</w:t>
      </w:r>
    </w:p>
  </w:endnote>
  <w:endnote w:type="continuationNotice" w:id="1">
    <w:p w14:paraId="494F7581" w14:textId="77777777" w:rsidR="00182D18" w:rsidRPr="007E663E" w:rsidRDefault="00182D1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BF77" w14:textId="77777777" w:rsidR="000425D8" w:rsidRDefault="00042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58ED" w14:textId="77777777" w:rsidR="000425D8" w:rsidRDefault="000425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0A79" w14:textId="77777777" w:rsidR="000425D8" w:rsidRDefault="00042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C167" w14:textId="77777777" w:rsidR="00182D18" w:rsidRDefault="00182D18">
      <w:r>
        <w:separator/>
      </w:r>
    </w:p>
  </w:footnote>
  <w:footnote w:type="continuationSeparator" w:id="0">
    <w:p w14:paraId="6100317E" w14:textId="77777777" w:rsidR="00182D18" w:rsidRPr="009D30E6" w:rsidRDefault="00182D18" w:rsidP="007E663E">
      <w:pPr>
        <w:rPr>
          <w:sz w:val="17"/>
          <w:szCs w:val="17"/>
        </w:rPr>
      </w:pPr>
      <w:r w:rsidRPr="009D30E6">
        <w:rPr>
          <w:sz w:val="17"/>
          <w:szCs w:val="17"/>
        </w:rPr>
        <w:separator/>
      </w:r>
    </w:p>
    <w:p w14:paraId="5F77A8D4" w14:textId="77777777" w:rsidR="00182D18" w:rsidRPr="007E663E" w:rsidRDefault="00182D18" w:rsidP="007E663E">
      <w:pPr>
        <w:spacing w:after="60"/>
        <w:rPr>
          <w:sz w:val="17"/>
          <w:szCs w:val="17"/>
        </w:rPr>
      </w:pPr>
      <w:r>
        <w:rPr>
          <w:sz w:val="17"/>
        </w:rPr>
        <w:t>[Continuación de la nota de la página anterior]</w:t>
      </w:r>
    </w:p>
  </w:footnote>
  <w:footnote w:type="continuationNotice" w:id="1">
    <w:p w14:paraId="42F39621" w14:textId="77777777" w:rsidR="00182D18" w:rsidRPr="007E663E" w:rsidRDefault="00182D18"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6E3F" w14:textId="77777777" w:rsidR="000425D8" w:rsidRDefault="00042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D894" w14:textId="4E5ED7D9" w:rsidR="00F84474" w:rsidRDefault="00E36491" w:rsidP="00477D6B">
    <w:pPr>
      <w:jc w:val="right"/>
    </w:pPr>
    <w:bookmarkStart w:id="5" w:name="Code2"/>
    <w:bookmarkEnd w:id="5"/>
    <w:r>
      <w:t>SCCR/45/</w:t>
    </w:r>
    <w:r w:rsidR="000425D8">
      <w:t>4</w:t>
    </w:r>
  </w:p>
  <w:p w14:paraId="046AA6DF"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0A906B4B" w14:textId="77777777" w:rsidR="00F84474" w:rsidRDefault="00F84474" w:rsidP="00477D6B">
    <w:pPr>
      <w:jc w:val="right"/>
    </w:pPr>
  </w:p>
  <w:p w14:paraId="6170CB26"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B991" w14:textId="77777777" w:rsidR="000425D8" w:rsidRDefault="00042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4E91215"/>
    <w:multiLevelType w:val="multilevel"/>
    <w:tmpl w:val="E0FA7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24801D4"/>
    <w:multiLevelType w:val="multilevel"/>
    <w:tmpl w:val="BDB2C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8092050"/>
    <w:multiLevelType w:val="hybridMultilevel"/>
    <w:tmpl w:val="CAA6F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D66C77"/>
    <w:multiLevelType w:val="multilevel"/>
    <w:tmpl w:val="A8263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343D02"/>
    <w:multiLevelType w:val="hybridMultilevel"/>
    <w:tmpl w:val="E9B8C07A"/>
    <w:lvl w:ilvl="0" w:tplc="7F66D112">
      <w:start w:val="1"/>
      <w:numFmt w:val="bullet"/>
      <w:lvlText w:val=""/>
      <w:lvlJc w:val="left"/>
      <w:pPr>
        <w:ind w:left="720" w:hanging="360"/>
      </w:pPr>
      <w:rPr>
        <w:rFonts w:ascii="Symbol" w:hAnsi="Symbol" w:hint="default"/>
      </w:rPr>
    </w:lvl>
    <w:lvl w:ilvl="1" w:tplc="4536B51A">
      <w:start w:val="1"/>
      <w:numFmt w:val="bullet"/>
      <w:lvlText w:val="o"/>
      <w:lvlJc w:val="left"/>
      <w:pPr>
        <w:ind w:left="1440" w:hanging="360"/>
      </w:pPr>
      <w:rPr>
        <w:rFonts w:ascii="Courier New" w:hAnsi="Courier New" w:hint="default"/>
      </w:rPr>
    </w:lvl>
    <w:lvl w:ilvl="2" w:tplc="4E1E5F9A">
      <w:start w:val="1"/>
      <w:numFmt w:val="bullet"/>
      <w:lvlText w:val=""/>
      <w:lvlJc w:val="left"/>
      <w:pPr>
        <w:ind w:left="2160" w:hanging="360"/>
      </w:pPr>
      <w:rPr>
        <w:rFonts w:ascii="Wingdings" w:hAnsi="Wingdings" w:hint="default"/>
      </w:rPr>
    </w:lvl>
    <w:lvl w:ilvl="3" w:tplc="ECF046A8">
      <w:start w:val="1"/>
      <w:numFmt w:val="bullet"/>
      <w:lvlText w:val=""/>
      <w:lvlJc w:val="left"/>
      <w:pPr>
        <w:ind w:left="2880" w:hanging="360"/>
      </w:pPr>
      <w:rPr>
        <w:rFonts w:ascii="Symbol" w:hAnsi="Symbol" w:hint="default"/>
      </w:rPr>
    </w:lvl>
    <w:lvl w:ilvl="4" w:tplc="30FE0020">
      <w:start w:val="1"/>
      <w:numFmt w:val="bullet"/>
      <w:lvlText w:val="o"/>
      <w:lvlJc w:val="left"/>
      <w:pPr>
        <w:ind w:left="3600" w:hanging="360"/>
      </w:pPr>
      <w:rPr>
        <w:rFonts w:ascii="Courier New" w:hAnsi="Courier New" w:hint="default"/>
      </w:rPr>
    </w:lvl>
    <w:lvl w:ilvl="5" w:tplc="4DC4E51A">
      <w:start w:val="1"/>
      <w:numFmt w:val="bullet"/>
      <w:lvlText w:val=""/>
      <w:lvlJc w:val="left"/>
      <w:pPr>
        <w:ind w:left="4320" w:hanging="360"/>
      </w:pPr>
      <w:rPr>
        <w:rFonts w:ascii="Wingdings" w:hAnsi="Wingdings" w:hint="default"/>
      </w:rPr>
    </w:lvl>
    <w:lvl w:ilvl="6" w:tplc="B01CA47A">
      <w:start w:val="1"/>
      <w:numFmt w:val="bullet"/>
      <w:lvlText w:val=""/>
      <w:lvlJc w:val="left"/>
      <w:pPr>
        <w:ind w:left="5040" w:hanging="360"/>
      </w:pPr>
      <w:rPr>
        <w:rFonts w:ascii="Symbol" w:hAnsi="Symbol" w:hint="default"/>
      </w:rPr>
    </w:lvl>
    <w:lvl w:ilvl="7" w:tplc="8A72AB3A">
      <w:start w:val="1"/>
      <w:numFmt w:val="bullet"/>
      <w:lvlText w:val="o"/>
      <w:lvlJc w:val="left"/>
      <w:pPr>
        <w:ind w:left="5760" w:hanging="360"/>
      </w:pPr>
      <w:rPr>
        <w:rFonts w:ascii="Courier New" w:hAnsi="Courier New" w:hint="default"/>
      </w:rPr>
    </w:lvl>
    <w:lvl w:ilvl="8" w:tplc="837CBAE4">
      <w:start w:val="1"/>
      <w:numFmt w:val="bullet"/>
      <w:lvlText w:val=""/>
      <w:lvlJc w:val="left"/>
      <w:pPr>
        <w:ind w:left="6480" w:hanging="360"/>
      </w:pPr>
      <w:rPr>
        <w:rFonts w:ascii="Wingdings" w:hAnsi="Wingdings" w:hint="default"/>
      </w:rPr>
    </w:lvl>
  </w:abstractNum>
  <w:num w:numId="1" w16cid:durableId="572930950">
    <w:abstractNumId w:val="4"/>
  </w:num>
  <w:num w:numId="2" w16cid:durableId="803157564">
    <w:abstractNumId w:val="7"/>
  </w:num>
  <w:num w:numId="3" w16cid:durableId="1677994612">
    <w:abstractNumId w:val="0"/>
  </w:num>
  <w:num w:numId="4" w16cid:durableId="1032074281">
    <w:abstractNumId w:val="8"/>
  </w:num>
  <w:num w:numId="5" w16cid:durableId="1045062155">
    <w:abstractNumId w:val="2"/>
  </w:num>
  <w:num w:numId="6" w16cid:durableId="1621913335">
    <w:abstractNumId w:val="5"/>
  </w:num>
  <w:num w:numId="7" w16cid:durableId="1502088510">
    <w:abstractNumId w:val="9"/>
  </w:num>
  <w:num w:numId="8" w16cid:durableId="924800063">
    <w:abstractNumId w:val="3"/>
  </w:num>
  <w:num w:numId="9" w16cid:durableId="1207838893">
    <w:abstractNumId w:val="1"/>
  </w:num>
  <w:num w:numId="10" w16cid:durableId="1032271839">
    <w:abstractNumId w:val="10"/>
  </w:num>
  <w:num w:numId="11" w16cid:durableId="8750431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91"/>
    <w:rsid w:val="000226BA"/>
    <w:rsid w:val="000425D8"/>
    <w:rsid w:val="00043FF8"/>
    <w:rsid w:val="000A0E7E"/>
    <w:rsid w:val="000D77BB"/>
    <w:rsid w:val="000E3BB3"/>
    <w:rsid w:val="000F5E56"/>
    <w:rsid w:val="001107D3"/>
    <w:rsid w:val="0011119E"/>
    <w:rsid w:val="0011428F"/>
    <w:rsid w:val="0012331E"/>
    <w:rsid w:val="001362EE"/>
    <w:rsid w:val="00152CEA"/>
    <w:rsid w:val="00167556"/>
    <w:rsid w:val="00182D18"/>
    <w:rsid w:val="001832A6"/>
    <w:rsid w:val="001C4DD3"/>
    <w:rsid w:val="001D6D70"/>
    <w:rsid w:val="001E30D5"/>
    <w:rsid w:val="001E3F6D"/>
    <w:rsid w:val="001F412E"/>
    <w:rsid w:val="002163D3"/>
    <w:rsid w:val="002634C4"/>
    <w:rsid w:val="00265C59"/>
    <w:rsid w:val="0028147E"/>
    <w:rsid w:val="002A47DA"/>
    <w:rsid w:val="002A4CB1"/>
    <w:rsid w:val="002B2976"/>
    <w:rsid w:val="002F4E68"/>
    <w:rsid w:val="00307787"/>
    <w:rsid w:val="00321B22"/>
    <w:rsid w:val="003357C4"/>
    <w:rsid w:val="0035380A"/>
    <w:rsid w:val="00354647"/>
    <w:rsid w:val="00377273"/>
    <w:rsid w:val="003845C1"/>
    <w:rsid w:val="003871DC"/>
    <w:rsid w:val="00387287"/>
    <w:rsid w:val="003A60FD"/>
    <w:rsid w:val="003D41D4"/>
    <w:rsid w:val="003F25C2"/>
    <w:rsid w:val="003F6119"/>
    <w:rsid w:val="003F7F16"/>
    <w:rsid w:val="00420CC7"/>
    <w:rsid w:val="00423E3E"/>
    <w:rsid w:val="00427AF4"/>
    <w:rsid w:val="00427F26"/>
    <w:rsid w:val="0043632D"/>
    <w:rsid w:val="00443382"/>
    <w:rsid w:val="0045231F"/>
    <w:rsid w:val="004579FD"/>
    <w:rsid w:val="004647DA"/>
    <w:rsid w:val="00477D6B"/>
    <w:rsid w:val="004854CD"/>
    <w:rsid w:val="004A6C37"/>
    <w:rsid w:val="004B4FD2"/>
    <w:rsid w:val="004D71E2"/>
    <w:rsid w:val="004F7418"/>
    <w:rsid w:val="0050028A"/>
    <w:rsid w:val="00507F8E"/>
    <w:rsid w:val="00511F4A"/>
    <w:rsid w:val="005456B1"/>
    <w:rsid w:val="0055013B"/>
    <w:rsid w:val="0056224D"/>
    <w:rsid w:val="00571B99"/>
    <w:rsid w:val="00580118"/>
    <w:rsid w:val="005D64EC"/>
    <w:rsid w:val="005E07A9"/>
    <w:rsid w:val="00605827"/>
    <w:rsid w:val="006069F9"/>
    <w:rsid w:val="00610275"/>
    <w:rsid w:val="0061391C"/>
    <w:rsid w:val="00621834"/>
    <w:rsid w:val="006522D0"/>
    <w:rsid w:val="00657A7B"/>
    <w:rsid w:val="00665285"/>
    <w:rsid w:val="006711A2"/>
    <w:rsid w:val="00673D85"/>
    <w:rsid w:val="00675021"/>
    <w:rsid w:val="006A06C6"/>
    <w:rsid w:val="006A4E55"/>
    <w:rsid w:val="006A60BE"/>
    <w:rsid w:val="006B3AF0"/>
    <w:rsid w:val="006D6D6D"/>
    <w:rsid w:val="006E567E"/>
    <w:rsid w:val="0070543F"/>
    <w:rsid w:val="007072B7"/>
    <w:rsid w:val="00751F16"/>
    <w:rsid w:val="00772B2D"/>
    <w:rsid w:val="00773E9B"/>
    <w:rsid w:val="007A6E43"/>
    <w:rsid w:val="007C2AF1"/>
    <w:rsid w:val="007E63AC"/>
    <w:rsid w:val="007E663E"/>
    <w:rsid w:val="00802AB2"/>
    <w:rsid w:val="00815082"/>
    <w:rsid w:val="00832ECE"/>
    <w:rsid w:val="00843582"/>
    <w:rsid w:val="0088685D"/>
    <w:rsid w:val="008B14EA"/>
    <w:rsid w:val="008B2CC1"/>
    <w:rsid w:val="008C43FD"/>
    <w:rsid w:val="0090731E"/>
    <w:rsid w:val="0095324D"/>
    <w:rsid w:val="00966A22"/>
    <w:rsid w:val="00972F03"/>
    <w:rsid w:val="00974B5B"/>
    <w:rsid w:val="00987FBE"/>
    <w:rsid w:val="009906F8"/>
    <w:rsid w:val="0099742A"/>
    <w:rsid w:val="009A0C8B"/>
    <w:rsid w:val="009B6241"/>
    <w:rsid w:val="009E4D3B"/>
    <w:rsid w:val="009F36CD"/>
    <w:rsid w:val="00A06341"/>
    <w:rsid w:val="00A16FC0"/>
    <w:rsid w:val="00A22B1D"/>
    <w:rsid w:val="00A32C9E"/>
    <w:rsid w:val="00A53B54"/>
    <w:rsid w:val="00A7453D"/>
    <w:rsid w:val="00A87181"/>
    <w:rsid w:val="00AB613D"/>
    <w:rsid w:val="00AC494E"/>
    <w:rsid w:val="00B60C9D"/>
    <w:rsid w:val="00B6206B"/>
    <w:rsid w:val="00B65A0A"/>
    <w:rsid w:val="00B72D36"/>
    <w:rsid w:val="00B81F05"/>
    <w:rsid w:val="00B87B62"/>
    <w:rsid w:val="00BA063E"/>
    <w:rsid w:val="00BA70E8"/>
    <w:rsid w:val="00BC4164"/>
    <w:rsid w:val="00BD2DCC"/>
    <w:rsid w:val="00BE1A8C"/>
    <w:rsid w:val="00BE3CDA"/>
    <w:rsid w:val="00C00074"/>
    <w:rsid w:val="00C03271"/>
    <w:rsid w:val="00C06472"/>
    <w:rsid w:val="00C753D7"/>
    <w:rsid w:val="00C90428"/>
    <w:rsid w:val="00C90559"/>
    <w:rsid w:val="00CC392C"/>
    <w:rsid w:val="00CD50BB"/>
    <w:rsid w:val="00CE08AF"/>
    <w:rsid w:val="00D05711"/>
    <w:rsid w:val="00D17250"/>
    <w:rsid w:val="00D36B79"/>
    <w:rsid w:val="00D40CF0"/>
    <w:rsid w:val="00D42D8A"/>
    <w:rsid w:val="00D50E16"/>
    <w:rsid w:val="00D56C7C"/>
    <w:rsid w:val="00D63919"/>
    <w:rsid w:val="00D63D44"/>
    <w:rsid w:val="00D71B4D"/>
    <w:rsid w:val="00D76D55"/>
    <w:rsid w:val="00D90289"/>
    <w:rsid w:val="00D93D55"/>
    <w:rsid w:val="00DB7777"/>
    <w:rsid w:val="00DE252D"/>
    <w:rsid w:val="00DE2593"/>
    <w:rsid w:val="00E2115C"/>
    <w:rsid w:val="00E36491"/>
    <w:rsid w:val="00E45C84"/>
    <w:rsid w:val="00E504E5"/>
    <w:rsid w:val="00E73ABF"/>
    <w:rsid w:val="00E80085"/>
    <w:rsid w:val="00E87B3B"/>
    <w:rsid w:val="00E945FD"/>
    <w:rsid w:val="00EA49BD"/>
    <w:rsid w:val="00EB056E"/>
    <w:rsid w:val="00EB7A3E"/>
    <w:rsid w:val="00EC0F23"/>
    <w:rsid w:val="00EC401A"/>
    <w:rsid w:val="00EF1A23"/>
    <w:rsid w:val="00EF200D"/>
    <w:rsid w:val="00EF530A"/>
    <w:rsid w:val="00EF6622"/>
    <w:rsid w:val="00F071AD"/>
    <w:rsid w:val="00F11BC1"/>
    <w:rsid w:val="00F54D95"/>
    <w:rsid w:val="00F55408"/>
    <w:rsid w:val="00F66152"/>
    <w:rsid w:val="00F80845"/>
    <w:rsid w:val="00F84474"/>
    <w:rsid w:val="00FC0310"/>
    <w:rsid w:val="00FF7B82"/>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6A608"/>
  <w15:docId w15:val="{062D7C19-FBFF-469C-9FB2-490473AE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orpo">
    <w:name w:val="Corpo"/>
    <w:basedOn w:val="Normal"/>
    <w:uiPriority w:val="1"/>
    <w:rsid w:val="00E36491"/>
    <w:pPr>
      <w:spacing w:after="160" w:line="259" w:lineRule="auto"/>
    </w:pPr>
    <w:rPr>
      <w:rFonts w:ascii="Calibri" w:eastAsia="Arial Unicode MS" w:hAnsi="Calibri" w:cs="Arial Unicode MS"/>
      <w:color w:val="000000" w:themeColor="text1"/>
      <w:szCs w:val="22"/>
      <w:lang w:val="en-US" w:eastAsia="en-US"/>
    </w:rPr>
  </w:style>
  <w:style w:type="paragraph" w:styleId="ListParagraph">
    <w:name w:val="List Paragraph"/>
    <w:basedOn w:val="Normal"/>
    <w:uiPriority w:val="34"/>
    <w:qFormat/>
    <w:rsid w:val="00E36491"/>
    <w:pPr>
      <w:spacing w:after="160" w:line="259" w:lineRule="auto"/>
      <w:ind w:left="720"/>
      <w:contextualSpacing/>
    </w:pPr>
    <w:rPr>
      <w:rFonts w:asciiTheme="minorHAnsi" w:eastAsiaTheme="minorHAnsi" w:hAnsiTheme="minorHAnsi" w:cstheme="minorBidi"/>
      <w:szCs w:val="22"/>
      <w:lang w:val="en-US" w:eastAsia="en-US"/>
    </w:rPr>
  </w:style>
  <w:style w:type="character" w:styleId="CommentReference">
    <w:name w:val="annotation reference"/>
    <w:basedOn w:val="DefaultParagraphFont"/>
    <w:semiHidden/>
    <w:unhideWhenUsed/>
    <w:rsid w:val="003871DC"/>
    <w:rPr>
      <w:sz w:val="16"/>
      <w:szCs w:val="16"/>
    </w:rPr>
  </w:style>
  <w:style w:type="paragraph" w:styleId="CommentSubject">
    <w:name w:val="annotation subject"/>
    <w:basedOn w:val="CommentText"/>
    <w:next w:val="CommentText"/>
    <w:link w:val="CommentSubjectChar"/>
    <w:semiHidden/>
    <w:unhideWhenUsed/>
    <w:rsid w:val="003871DC"/>
    <w:rPr>
      <w:b/>
      <w:bCs/>
      <w:sz w:val="20"/>
    </w:rPr>
  </w:style>
  <w:style w:type="character" w:customStyle="1" w:styleId="CommentTextChar">
    <w:name w:val="Comment Text Char"/>
    <w:basedOn w:val="DefaultParagraphFont"/>
    <w:link w:val="CommentText"/>
    <w:semiHidden/>
    <w:rsid w:val="003871DC"/>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3871DC"/>
    <w:rPr>
      <w:rFonts w:ascii="Arial" w:eastAsia="SimSun" w:hAnsi="Arial" w:cs="Arial"/>
      <w:b/>
      <w:bCs/>
      <w:sz w:val="18"/>
      <w:lang w:val="es-ES" w:eastAsia="zh-CN"/>
    </w:rPr>
  </w:style>
  <w:style w:type="paragraph" w:styleId="Revision">
    <w:name w:val="Revision"/>
    <w:hidden/>
    <w:uiPriority w:val="99"/>
    <w:semiHidden/>
    <w:rsid w:val="00DE2593"/>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0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1697</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SCCR/45/</vt:lpstr>
    </vt:vector>
  </TitlesOfParts>
  <Company>WIPO</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SCCR/45/</dc:title>
  <dc:creator>HAIZEL Francesca</dc:creator>
  <cp:keywords>FOR OFFICIAL USE ONLY</cp:keywords>
  <cp:lastModifiedBy>Sutherland</cp:lastModifiedBy>
  <cp:revision>2</cp:revision>
  <dcterms:created xsi:type="dcterms:W3CDTF">2024-04-03T09:39:00Z</dcterms:created>
  <dcterms:modified xsi:type="dcterms:W3CDTF">2024-04-03T09:39:00Z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