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3ABB" w14:textId="77777777" w:rsidR="008B2CC1" w:rsidRPr="00656677" w:rsidRDefault="008B14EA" w:rsidP="008B14EA">
      <w:pPr>
        <w:spacing w:after="120"/>
        <w:jc w:val="right"/>
        <w:rPr>
          <w:lang w:val="es-419"/>
        </w:rPr>
      </w:pPr>
      <w:r w:rsidRPr="00656677">
        <w:rPr>
          <w:noProof/>
          <w:lang w:val="es-419" w:eastAsia="en-US"/>
        </w:rPr>
        <w:drawing>
          <wp:inline distT="0" distB="0" distL="0" distR="0" wp14:anchorId="6890CEC1" wp14:editId="1658AF1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56677">
        <w:rPr>
          <w:rFonts w:ascii="Arial Black" w:hAnsi="Arial Black"/>
          <w:caps/>
          <w:noProof/>
          <w:sz w:val="15"/>
          <w:szCs w:val="15"/>
          <w:lang w:val="es-419" w:eastAsia="en-US"/>
        </w:rPr>
        <mc:AlternateContent>
          <mc:Choice Requires="wps">
            <w:drawing>
              <wp:inline distT="0" distB="0" distL="0" distR="0" wp14:anchorId="6340B055" wp14:editId="43B99D92">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076C2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B5DBE13" w14:textId="27D23B3D" w:rsidR="008B2CC1" w:rsidRPr="00656677" w:rsidRDefault="00D05711" w:rsidP="008B14EA">
      <w:pPr>
        <w:jc w:val="right"/>
        <w:rPr>
          <w:rFonts w:ascii="Arial Black" w:hAnsi="Arial Black"/>
          <w:caps/>
          <w:sz w:val="15"/>
          <w:lang w:val="es-419"/>
        </w:rPr>
      </w:pPr>
      <w:r w:rsidRPr="00656677">
        <w:rPr>
          <w:rFonts w:ascii="Arial Black" w:hAnsi="Arial Black"/>
          <w:caps/>
          <w:sz w:val="15"/>
          <w:szCs w:val="15"/>
          <w:lang w:val="es-419"/>
        </w:rPr>
        <w:t>SCCR/4</w:t>
      </w:r>
      <w:r w:rsidR="00470516" w:rsidRPr="00656677">
        <w:rPr>
          <w:rFonts w:ascii="Arial Black" w:hAnsi="Arial Black"/>
          <w:caps/>
          <w:sz w:val="15"/>
          <w:szCs w:val="15"/>
          <w:lang w:val="es-419"/>
        </w:rPr>
        <w:t>6</w:t>
      </w:r>
      <w:r w:rsidR="00E2115C" w:rsidRPr="00656677">
        <w:rPr>
          <w:rFonts w:ascii="Arial Black" w:hAnsi="Arial Black"/>
          <w:caps/>
          <w:sz w:val="15"/>
          <w:szCs w:val="15"/>
          <w:lang w:val="es-419"/>
        </w:rPr>
        <w:t>/</w:t>
      </w:r>
      <w:bookmarkStart w:id="0" w:name="Code"/>
      <w:bookmarkEnd w:id="0"/>
      <w:r w:rsidR="00C073B9" w:rsidRPr="00656677">
        <w:rPr>
          <w:rFonts w:ascii="Arial Black" w:hAnsi="Arial Black"/>
          <w:caps/>
          <w:sz w:val="15"/>
          <w:szCs w:val="15"/>
          <w:lang w:val="es-419"/>
        </w:rPr>
        <w:t>2</w:t>
      </w:r>
    </w:p>
    <w:p w14:paraId="2651A3D7" w14:textId="0D31D8A9" w:rsidR="008B2CC1" w:rsidRPr="00656677" w:rsidRDefault="008B14EA" w:rsidP="008B14EA">
      <w:pPr>
        <w:jc w:val="right"/>
        <w:rPr>
          <w:rFonts w:ascii="Arial Black" w:hAnsi="Arial Black"/>
          <w:caps/>
          <w:sz w:val="15"/>
          <w:lang w:val="es-419"/>
        </w:rPr>
      </w:pPr>
      <w:r w:rsidRPr="00656677">
        <w:rPr>
          <w:rFonts w:ascii="Arial Black" w:hAnsi="Arial Black"/>
          <w:caps/>
          <w:sz w:val="15"/>
          <w:lang w:val="es-419"/>
        </w:rPr>
        <w:t xml:space="preserve">ORIGINAL: </w:t>
      </w:r>
      <w:bookmarkStart w:id="1" w:name="Original"/>
      <w:r w:rsidR="00C073B9" w:rsidRPr="00656677">
        <w:rPr>
          <w:rFonts w:ascii="Arial Black" w:hAnsi="Arial Black"/>
          <w:caps/>
          <w:sz w:val="15"/>
          <w:lang w:val="es-419"/>
        </w:rPr>
        <w:t>INGLÉS</w:t>
      </w:r>
    </w:p>
    <w:bookmarkEnd w:id="1"/>
    <w:p w14:paraId="250726C7" w14:textId="641CD411" w:rsidR="008B2CC1" w:rsidRPr="00656677" w:rsidRDefault="008B14EA" w:rsidP="008B14EA">
      <w:pPr>
        <w:spacing w:after="1200"/>
        <w:jc w:val="right"/>
        <w:rPr>
          <w:rFonts w:ascii="Arial Black" w:hAnsi="Arial Black"/>
          <w:caps/>
          <w:sz w:val="15"/>
          <w:lang w:val="es-419"/>
        </w:rPr>
      </w:pPr>
      <w:r w:rsidRPr="00656677">
        <w:rPr>
          <w:rFonts w:ascii="Arial Black" w:hAnsi="Arial Black"/>
          <w:caps/>
          <w:sz w:val="15"/>
          <w:lang w:val="es-419"/>
        </w:rPr>
        <w:t xml:space="preserve">FECHA: </w:t>
      </w:r>
      <w:bookmarkStart w:id="2" w:name="Date"/>
      <w:r w:rsidR="00C073B9" w:rsidRPr="00656677">
        <w:rPr>
          <w:rFonts w:ascii="Arial Black" w:hAnsi="Arial Black"/>
          <w:caps/>
          <w:sz w:val="15"/>
          <w:lang w:val="es-419"/>
        </w:rPr>
        <w:t>7 DE FEBRERO DE 2025</w:t>
      </w:r>
    </w:p>
    <w:bookmarkEnd w:id="2"/>
    <w:p w14:paraId="1E677890" w14:textId="77777777" w:rsidR="001C4DD3" w:rsidRPr="00656677" w:rsidRDefault="00E2115C" w:rsidP="008B14EA">
      <w:pPr>
        <w:spacing w:after="720"/>
        <w:rPr>
          <w:b/>
          <w:sz w:val="28"/>
          <w:szCs w:val="28"/>
          <w:lang w:val="es-419"/>
        </w:rPr>
      </w:pPr>
      <w:r w:rsidRPr="00656677">
        <w:rPr>
          <w:b/>
          <w:sz w:val="28"/>
          <w:szCs w:val="28"/>
          <w:lang w:val="es-419"/>
        </w:rPr>
        <w:t>Comité Permanente de Derecho de Autor y Derechos Conexos</w:t>
      </w:r>
    </w:p>
    <w:p w14:paraId="0288DEBE" w14:textId="77777777" w:rsidR="00E2115C" w:rsidRPr="00656677" w:rsidRDefault="00D05711" w:rsidP="00E2115C">
      <w:pPr>
        <w:rPr>
          <w:b/>
          <w:sz w:val="24"/>
          <w:szCs w:val="24"/>
          <w:lang w:val="es-419"/>
        </w:rPr>
      </w:pPr>
      <w:r w:rsidRPr="00656677">
        <w:rPr>
          <w:b/>
          <w:sz w:val="24"/>
          <w:szCs w:val="24"/>
          <w:lang w:val="es-419"/>
        </w:rPr>
        <w:t xml:space="preserve">Cuadragésima </w:t>
      </w:r>
      <w:r w:rsidR="00470516" w:rsidRPr="00656677">
        <w:rPr>
          <w:b/>
          <w:sz w:val="24"/>
          <w:szCs w:val="24"/>
          <w:lang w:val="es-419"/>
        </w:rPr>
        <w:t>sex</w:t>
      </w:r>
      <w:r w:rsidR="006A60BE" w:rsidRPr="00656677">
        <w:rPr>
          <w:b/>
          <w:sz w:val="24"/>
          <w:szCs w:val="24"/>
          <w:lang w:val="es-419"/>
        </w:rPr>
        <w:t>ta</w:t>
      </w:r>
      <w:r w:rsidR="009E4D3B" w:rsidRPr="00656677">
        <w:rPr>
          <w:b/>
          <w:sz w:val="24"/>
          <w:szCs w:val="24"/>
          <w:lang w:val="es-419"/>
        </w:rPr>
        <w:t xml:space="preserve"> </w:t>
      </w:r>
      <w:r w:rsidR="00E2115C" w:rsidRPr="00656677">
        <w:rPr>
          <w:b/>
          <w:sz w:val="24"/>
          <w:szCs w:val="24"/>
          <w:lang w:val="es-419"/>
        </w:rPr>
        <w:t>sesión</w:t>
      </w:r>
    </w:p>
    <w:p w14:paraId="57D5DBDD" w14:textId="77777777" w:rsidR="008B2CC1" w:rsidRPr="00656677" w:rsidRDefault="00E2115C" w:rsidP="008B14EA">
      <w:pPr>
        <w:spacing w:after="720"/>
        <w:rPr>
          <w:b/>
          <w:sz w:val="24"/>
          <w:szCs w:val="24"/>
          <w:lang w:val="es-419"/>
        </w:rPr>
      </w:pPr>
      <w:r w:rsidRPr="00656677">
        <w:rPr>
          <w:b/>
          <w:sz w:val="24"/>
          <w:szCs w:val="24"/>
          <w:lang w:val="es-419"/>
        </w:rPr>
        <w:t xml:space="preserve">Ginebra, </w:t>
      </w:r>
      <w:r w:rsidR="00470516" w:rsidRPr="00656677">
        <w:rPr>
          <w:b/>
          <w:sz w:val="24"/>
          <w:szCs w:val="24"/>
          <w:lang w:val="es-419"/>
        </w:rPr>
        <w:t>7</w:t>
      </w:r>
      <w:r w:rsidR="009E4D3B" w:rsidRPr="00656677">
        <w:rPr>
          <w:b/>
          <w:sz w:val="24"/>
          <w:szCs w:val="24"/>
          <w:lang w:val="es-419"/>
        </w:rPr>
        <w:t xml:space="preserve"> a </w:t>
      </w:r>
      <w:r w:rsidR="006A60BE" w:rsidRPr="00656677">
        <w:rPr>
          <w:b/>
          <w:sz w:val="24"/>
          <w:szCs w:val="24"/>
          <w:lang w:val="es-419"/>
        </w:rPr>
        <w:t>1</w:t>
      </w:r>
      <w:r w:rsidR="00470516" w:rsidRPr="00656677">
        <w:rPr>
          <w:b/>
          <w:sz w:val="24"/>
          <w:szCs w:val="24"/>
          <w:lang w:val="es-419"/>
        </w:rPr>
        <w:t>1</w:t>
      </w:r>
      <w:r w:rsidR="009E4D3B" w:rsidRPr="00656677">
        <w:rPr>
          <w:b/>
          <w:sz w:val="24"/>
          <w:szCs w:val="24"/>
          <w:lang w:val="es-419"/>
        </w:rPr>
        <w:t xml:space="preserve"> de </w:t>
      </w:r>
      <w:r w:rsidR="006A60BE" w:rsidRPr="00656677">
        <w:rPr>
          <w:b/>
          <w:sz w:val="24"/>
          <w:szCs w:val="24"/>
          <w:lang w:val="es-419"/>
        </w:rPr>
        <w:t xml:space="preserve">abril </w:t>
      </w:r>
      <w:r w:rsidR="009E4D3B" w:rsidRPr="00656677">
        <w:rPr>
          <w:b/>
          <w:sz w:val="24"/>
          <w:szCs w:val="24"/>
          <w:lang w:val="es-419"/>
        </w:rPr>
        <w:t>de 202</w:t>
      </w:r>
      <w:r w:rsidR="00470516" w:rsidRPr="00656677">
        <w:rPr>
          <w:b/>
          <w:sz w:val="24"/>
          <w:szCs w:val="24"/>
          <w:lang w:val="es-419"/>
        </w:rPr>
        <w:t>5</w:t>
      </w:r>
    </w:p>
    <w:p w14:paraId="42609A02" w14:textId="239F2F99" w:rsidR="008B2CC1" w:rsidRPr="00656677" w:rsidRDefault="00C073B9" w:rsidP="008B14EA">
      <w:pPr>
        <w:spacing w:after="360"/>
        <w:rPr>
          <w:caps/>
          <w:sz w:val="24"/>
          <w:lang w:val="es-419"/>
        </w:rPr>
      </w:pPr>
      <w:bookmarkStart w:id="3" w:name="TitleOfDoc"/>
      <w:r w:rsidRPr="00656677">
        <w:rPr>
          <w:lang w:val="es-419"/>
        </w:rPr>
        <w:t>ACREDITACIÓN DE ORGANIZACIONES NO GUBERNAMENTALES</w:t>
      </w:r>
    </w:p>
    <w:p w14:paraId="0F011EB7" w14:textId="31CF767A" w:rsidR="008B2CC1" w:rsidRPr="00656677" w:rsidRDefault="00C073B9" w:rsidP="008B14EA">
      <w:pPr>
        <w:spacing w:after="960"/>
        <w:rPr>
          <w:i/>
          <w:lang w:val="es-419"/>
        </w:rPr>
      </w:pPr>
      <w:bookmarkStart w:id="4" w:name="Prepared"/>
      <w:bookmarkEnd w:id="3"/>
      <w:r w:rsidRPr="00656677">
        <w:rPr>
          <w:i/>
          <w:lang w:val="es-419"/>
        </w:rPr>
        <w:t>Documento preparado por la Secretaría</w:t>
      </w:r>
    </w:p>
    <w:bookmarkEnd w:id="4"/>
    <w:p w14:paraId="52F3E5BE" w14:textId="77777777" w:rsidR="00C073B9" w:rsidRPr="00656677" w:rsidRDefault="00C073B9" w:rsidP="00C073B9">
      <w:pPr>
        <w:pStyle w:val="ListParagraph"/>
        <w:numPr>
          <w:ilvl w:val="0"/>
          <w:numId w:val="7"/>
        </w:numPr>
        <w:spacing w:after="240"/>
        <w:ind w:left="0" w:firstLine="0"/>
        <w:contextualSpacing w:val="0"/>
        <w:rPr>
          <w:i/>
          <w:lang w:val="es-419"/>
        </w:rPr>
      </w:pPr>
      <w:r w:rsidRPr="00656677">
        <w:rPr>
          <w:lang w:val="es-419"/>
        </w:rPr>
        <w:t>En los Anexos del presente documento figura información relativa a las organizaciones no gubernamentales que han solicitado que se les conceda la condición de observadoras en las sesiones del Comité Permanente de Derecho de Autor y Derechos Conexos (SCCR), conforme al Reglamento del SCCR (véase el párrafo 10 del documento SCCR/1/2).</w:t>
      </w:r>
    </w:p>
    <w:p w14:paraId="71C19E4F" w14:textId="77777777" w:rsidR="00C073B9" w:rsidRPr="00656677" w:rsidRDefault="00C073B9" w:rsidP="004F5448">
      <w:pPr>
        <w:pStyle w:val="ListParagraph"/>
        <w:numPr>
          <w:ilvl w:val="0"/>
          <w:numId w:val="7"/>
        </w:numPr>
        <w:ind w:left="5534" w:firstLine="0"/>
        <w:contextualSpacing w:val="0"/>
        <w:rPr>
          <w:i/>
          <w:lang w:val="es-419"/>
        </w:rPr>
      </w:pPr>
      <w:r w:rsidRPr="00656677">
        <w:rPr>
          <w:i/>
          <w:lang w:val="es-419"/>
        </w:rPr>
        <w:t>Se invita al SCCR a aprobar la representación en las sesiones del Comité de las organizaciones no gubernamentales mencionadas en los Anexos del presente documento.</w:t>
      </w:r>
    </w:p>
    <w:p w14:paraId="67009BE0" w14:textId="77777777" w:rsidR="00C073B9" w:rsidRPr="00656677" w:rsidRDefault="00C073B9" w:rsidP="004F5448">
      <w:pPr>
        <w:pStyle w:val="Endofdocument-Annex"/>
        <w:spacing w:before="720"/>
        <w:rPr>
          <w:lang w:val="es-419"/>
        </w:rPr>
      </w:pPr>
      <w:r w:rsidRPr="00656677">
        <w:rPr>
          <w:lang w:val="es-419"/>
        </w:rPr>
        <w:t>[Siguen los Anexos]</w:t>
      </w:r>
    </w:p>
    <w:p w14:paraId="77ED634E" w14:textId="77777777" w:rsidR="00C073B9" w:rsidRPr="00656677" w:rsidRDefault="00C073B9" w:rsidP="00C073B9">
      <w:pPr>
        <w:pStyle w:val="Endofdocument-Annex"/>
        <w:rPr>
          <w:lang w:val="es-419"/>
        </w:rPr>
        <w:sectPr w:rsidR="00C073B9" w:rsidRPr="00656677" w:rsidSect="00C073B9">
          <w:headerReference w:type="default" r:id="rId8"/>
          <w:pgSz w:w="11907" w:h="16840" w:code="9"/>
          <w:pgMar w:top="567" w:right="1134" w:bottom="1418" w:left="1418" w:header="510" w:footer="1021" w:gutter="0"/>
          <w:cols w:space="720"/>
          <w:titlePg/>
          <w:docGrid w:linePitch="299"/>
        </w:sectPr>
      </w:pPr>
    </w:p>
    <w:p w14:paraId="04522FF9" w14:textId="77777777" w:rsidR="00C073B9" w:rsidRPr="00656677" w:rsidRDefault="00C073B9" w:rsidP="00C073B9">
      <w:pPr>
        <w:pStyle w:val="Heading2"/>
        <w:rPr>
          <w:szCs w:val="22"/>
          <w:lang w:val="es-419"/>
        </w:rPr>
      </w:pPr>
      <w:r w:rsidRPr="00656677">
        <w:rPr>
          <w:lang w:val="es-419"/>
        </w:rPr>
        <w:lastRenderedPageBreak/>
        <w:t>ORGANIZACIONES NO GUBERNAMENTALES QUE HAN SOLICITADO LA ACREDITACIÓN</w:t>
      </w:r>
      <w:r w:rsidRPr="00656677">
        <w:rPr>
          <w:lang w:val="es-419"/>
        </w:rPr>
        <w:br/>
        <w:t>EN CALIDAD DE OBSERVADORAS EN LAS SESIONES DEL COMITÉ PERMANENTE DE DERECHO DE AUTOR Y DERECHOS CONEXOS (SCCR)</w:t>
      </w:r>
    </w:p>
    <w:p w14:paraId="60070F70" w14:textId="77777777" w:rsidR="00C073B9" w:rsidRPr="00656677" w:rsidRDefault="00C073B9" w:rsidP="00C073B9">
      <w:pPr>
        <w:rPr>
          <w:lang w:val="es-419"/>
        </w:rPr>
      </w:pPr>
    </w:p>
    <w:p w14:paraId="09E82D6F" w14:textId="77777777" w:rsidR="00C073B9" w:rsidRPr="00656677" w:rsidRDefault="00C073B9" w:rsidP="00C073B9">
      <w:pPr>
        <w:rPr>
          <w:bCs/>
          <w:i/>
          <w:szCs w:val="26"/>
          <w:lang w:val="es-419"/>
        </w:rPr>
      </w:pPr>
      <w:r w:rsidRPr="00656677">
        <w:rPr>
          <w:i/>
          <w:lang w:val="es-419"/>
        </w:rPr>
        <w:t>African Publishers Network (APNET)</w:t>
      </w:r>
    </w:p>
    <w:p w14:paraId="2B23A476" w14:textId="77777777" w:rsidR="00C073B9" w:rsidRPr="00656677" w:rsidRDefault="00C073B9" w:rsidP="00C073B9">
      <w:pPr>
        <w:rPr>
          <w:bCs/>
          <w:i/>
          <w:szCs w:val="26"/>
          <w:lang w:val="es-419"/>
        </w:rPr>
      </w:pPr>
    </w:p>
    <w:p w14:paraId="116911FF" w14:textId="7C1FC33E" w:rsidR="00C073B9" w:rsidRPr="00656677" w:rsidRDefault="00C073B9" w:rsidP="00C073B9">
      <w:pPr>
        <w:pStyle w:val="BodyText"/>
        <w:spacing w:after="0"/>
        <w:rPr>
          <w:szCs w:val="22"/>
          <w:lang w:val="es-419"/>
        </w:rPr>
      </w:pPr>
      <w:r w:rsidRPr="00656677">
        <w:rPr>
          <w:lang w:val="es-419"/>
        </w:rPr>
        <w:t>La African Publishers Network (APNET), creada en 1992, es una organización panafricana que congrega a las asociaciones nacionales de editores y a las comunidades de ese ámbito en aras del fomento de la actividad editorial indígena en todo el continente</w:t>
      </w:r>
      <w:r w:rsidR="00656677" w:rsidRPr="00656677">
        <w:rPr>
          <w:lang w:val="es-419"/>
        </w:rPr>
        <w:t xml:space="preserve">. </w:t>
      </w:r>
      <w:r w:rsidRPr="00656677">
        <w:rPr>
          <w:lang w:val="es-419"/>
        </w:rPr>
        <w:t>La APNET impulsa el fortalecimiento de la industria editorial africana mediante actividades de promoción, formación, fomento del comercio, intercambio de información, investigación y documentación y, asimismo, relaciones internacionales</w:t>
      </w:r>
      <w:r w:rsidR="00656677" w:rsidRPr="00656677">
        <w:rPr>
          <w:lang w:val="es-419"/>
        </w:rPr>
        <w:t xml:space="preserve">. </w:t>
      </w:r>
      <w:r w:rsidRPr="00656677">
        <w:rPr>
          <w:lang w:val="es-419"/>
        </w:rPr>
        <w:t>Se trata de una red sin ánimo de lucro cuya secretaría tiene su sede en Accra (Ghana).</w:t>
      </w:r>
    </w:p>
    <w:p w14:paraId="06E40FEC" w14:textId="77777777" w:rsidR="00C073B9" w:rsidRPr="00656677" w:rsidRDefault="00C073B9" w:rsidP="00C073B9">
      <w:pPr>
        <w:pStyle w:val="BodyText"/>
        <w:spacing w:after="0"/>
        <w:rPr>
          <w:szCs w:val="22"/>
          <w:lang w:val="es-419"/>
        </w:rPr>
      </w:pPr>
    </w:p>
    <w:p w14:paraId="7643919F" w14:textId="77777777" w:rsidR="00C073B9" w:rsidRPr="00656677" w:rsidRDefault="00C073B9" w:rsidP="00C073B9">
      <w:pPr>
        <w:pStyle w:val="BodyText"/>
        <w:spacing w:after="0"/>
        <w:rPr>
          <w:szCs w:val="22"/>
          <w:lang w:val="es-419"/>
        </w:rPr>
      </w:pPr>
      <w:r w:rsidRPr="00656677">
        <w:rPr>
          <w:lang w:val="es-419"/>
        </w:rPr>
        <w:t xml:space="preserve">La organización, con una estructura sencilla y eficaz, está constituida por un consejo general, una junta directiva, una secretaría y varios comités. </w:t>
      </w:r>
    </w:p>
    <w:p w14:paraId="19366624" w14:textId="77777777" w:rsidR="00C073B9" w:rsidRPr="00656677" w:rsidRDefault="00C073B9" w:rsidP="00C073B9">
      <w:pPr>
        <w:pStyle w:val="BodyText"/>
        <w:spacing w:after="0"/>
        <w:rPr>
          <w:szCs w:val="22"/>
          <w:lang w:val="es-419"/>
        </w:rPr>
      </w:pPr>
    </w:p>
    <w:p w14:paraId="56F943C6" w14:textId="24250557" w:rsidR="00C073B9" w:rsidRPr="00656677" w:rsidRDefault="00C073B9" w:rsidP="00C073B9">
      <w:pPr>
        <w:pStyle w:val="BodyText"/>
        <w:spacing w:after="0"/>
        <w:rPr>
          <w:szCs w:val="22"/>
          <w:lang w:val="es-419"/>
        </w:rPr>
      </w:pPr>
      <w:r w:rsidRPr="00656677">
        <w:rPr>
          <w:lang w:val="es-419"/>
        </w:rPr>
        <w:t>El propósito de la APNET es la transformación de la población africana a través de los libros</w:t>
      </w:r>
      <w:r w:rsidR="00656677" w:rsidRPr="00656677">
        <w:rPr>
          <w:lang w:val="es-419"/>
        </w:rPr>
        <w:t xml:space="preserve">. </w:t>
      </w:r>
      <w:r w:rsidRPr="00656677">
        <w:rPr>
          <w:lang w:val="es-419"/>
        </w:rPr>
        <w:t>Su misión consiste en consolidar la industria editorial de África mediante la creación de redes, la formación y la promoción del comercio, con miras a satisfacer por completo las necesidades del continente en materia de libros de calidad pertinentes para su realidad social, política, económica y cultural.</w:t>
      </w:r>
    </w:p>
    <w:p w14:paraId="33A9F4D2" w14:textId="77777777" w:rsidR="00C073B9" w:rsidRPr="00656677" w:rsidRDefault="00C073B9" w:rsidP="00C073B9">
      <w:pPr>
        <w:pStyle w:val="BodyText"/>
        <w:spacing w:after="0"/>
        <w:rPr>
          <w:szCs w:val="22"/>
          <w:lang w:val="es-419"/>
        </w:rPr>
      </w:pPr>
    </w:p>
    <w:p w14:paraId="1A21F9BA" w14:textId="77777777" w:rsidR="00C073B9" w:rsidRPr="00656677" w:rsidRDefault="00C073B9" w:rsidP="00C073B9">
      <w:pPr>
        <w:pStyle w:val="BodyText"/>
        <w:spacing w:after="660"/>
        <w:rPr>
          <w:b/>
          <w:szCs w:val="22"/>
          <w:lang w:val="es-419"/>
        </w:rPr>
      </w:pPr>
      <w:r w:rsidRPr="00656677">
        <w:rPr>
          <w:lang w:val="es-419"/>
        </w:rPr>
        <w:t xml:space="preserve">La APNET está integrada por 40 asociaciones nacionales de editores de todo África. </w:t>
      </w:r>
    </w:p>
    <w:p w14:paraId="24761B74" w14:textId="77777777" w:rsidR="00C073B9" w:rsidRPr="00656677" w:rsidRDefault="00C073B9" w:rsidP="00C073B9">
      <w:pPr>
        <w:spacing w:line="240" w:lineRule="atLeast"/>
        <w:rPr>
          <w:i/>
          <w:szCs w:val="22"/>
          <w:lang w:val="es-419"/>
        </w:rPr>
      </w:pPr>
      <w:r w:rsidRPr="00656677">
        <w:rPr>
          <w:i/>
          <w:lang w:val="es-419"/>
        </w:rPr>
        <w:t>Información de contacto</w:t>
      </w:r>
    </w:p>
    <w:p w14:paraId="62080489" w14:textId="77777777" w:rsidR="00C073B9" w:rsidRPr="00656677" w:rsidRDefault="00C073B9" w:rsidP="00C073B9">
      <w:pPr>
        <w:rPr>
          <w:szCs w:val="22"/>
          <w:lang w:val="es-419"/>
        </w:rPr>
      </w:pPr>
    </w:p>
    <w:p w14:paraId="68A2DBFA" w14:textId="77777777" w:rsidR="00C073B9" w:rsidRPr="00656677" w:rsidRDefault="00C073B9" w:rsidP="00C073B9">
      <w:pPr>
        <w:pStyle w:val="EndnoteText"/>
        <w:rPr>
          <w:sz w:val="22"/>
          <w:szCs w:val="22"/>
          <w:lang w:val="es-419"/>
        </w:rPr>
      </w:pPr>
      <w:r w:rsidRPr="00656677">
        <w:rPr>
          <w:sz w:val="22"/>
          <w:lang w:val="es-419"/>
        </w:rPr>
        <w:t>Sr. Lawrence Kibaara Njagi (presidente)</w:t>
      </w:r>
    </w:p>
    <w:p w14:paraId="4ADDE85A" w14:textId="77777777" w:rsidR="00C073B9" w:rsidRPr="00656677" w:rsidRDefault="00C073B9" w:rsidP="00C073B9">
      <w:pPr>
        <w:pStyle w:val="EndnoteText"/>
        <w:rPr>
          <w:sz w:val="22"/>
          <w:szCs w:val="22"/>
          <w:lang w:val="es-419"/>
        </w:rPr>
      </w:pPr>
    </w:p>
    <w:p w14:paraId="3E279911" w14:textId="77777777" w:rsidR="00C073B9" w:rsidRPr="00656677" w:rsidRDefault="00C073B9" w:rsidP="00C073B9">
      <w:pPr>
        <w:pStyle w:val="EndnoteText"/>
        <w:rPr>
          <w:sz w:val="22"/>
          <w:szCs w:val="22"/>
          <w:lang w:val="es-419"/>
        </w:rPr>
      </w:pPr>
      <w:r w:rsidRPr="00656677">
        <w:rPr>
          <w:sz w:val="22"/>
          <w:lang w:val="es-419"/>
        </w:rPr>
        <w:t xml:space="preserve">P.O. Box LT 471, Laterbiokorshie </w:t>
      </w:r>
    </w:p>
    <w:p w14:paraId="1027E8E3" w14:textId="77777777" w:rsidR="00C073B9" w:rsidRPr="00656677" w:rsidRDefault="00C073B9" w:rsidP="00C073B9">
      <w:pPr>
        <w:pStyle w:val="EndnoteText"/>
        <w:rPr>
          <w:sz w:val="22"/>
          <w:szCs w:val="22"/>
          <w:lang w:val="es-419"/>
        </w:rPr>
      </w:pPr>
      <w:r w:rsidRPr="00656677">
        <w:rPr>
          <w:sz w:val="22"/>
          <w:lang w:val="es-419"/>
        </w:rPr>
        <w:t xml:space="preserve">Accra </w:t>
      </w:r>
    </w:p>
    <w:p w14:paraId="661DF96B" w14:textId="77777777" w:rsidR="00C073B9" w:rsidRPr="00656677" w:rsidRDefault="00C073B9" w:rsidP="00C073B9">
      <w:pPr>
        <w:pStyle w:val="EndnoteText"/>
        <w:rPr>
          <w:sz w:val="22"/>
          <w:szCs w:val="22"/>
          <w:lang w:val="es-419"/>
        </w:rPr>
      </w:pPr>
      <w:r w:rsidRPr="00656677">
        <w:rPr>
          <w:sz w:val="22"/>
          <w:lang w:val="es-419"/>
        </w:rPr>
        <w:t>Ghana</w:t>
      </w:r>
    </w:p>
    <w:p w14:paraId="26F67D7A" w14:textId="77777777" w:rsidR="00C073B9" w:rsidRPr="00656677" w:rsidRDefault="00C073B9" w:rsidP="00C073B9">
      <w:pPr>
        <w:rPr>
          <w:szCs w:val="22"/>
          <w:lang w:val="es-419"/>
        </w:rPr>
      </w:pPr>
    </w:p>
    <w:p w14:paraId="5938719C" w14:textId="77777777" w:rsidR="00C073B9" w:rsidRPr="00656677" w:rsidRDefault="00C073B9" w:rsidP="00C073B9">
      <w:pPr>
        <w:rPr>
          <w:szCs w:val="22"/>
          <w:lang w:val="es-419"/>
        </w:rPr>
      </w:pPr>
    </w:p>
    <w:p w14:paraId="656B41AA" w14:textId="77777777" w:rsidR="00C073B9" w:rsidRPr="00656677" w:rsidRDefault="00C073B9" w:rsidP="00C073B9">
      <w:pPr>
        <w:rPr>
          <w:szCs w:val="22"/>
          <w:lang w:val="es-419"/>
        </w:rPr>
      </w:pPr>
      <w:r w:rsidRPr="00656677">
        <w:rPr>
          <w:lang w:val="es-419"/>
        </w:rPr>
        <w:t>Número de teléfono: +233 246946773</w:t>
      </w:r>
    </w:p>
    <w:p w14:paraId="5EC30859" w14:textId="77777777" w:rsidR="00C073B9" w:rsidRPr="00656677" w:rsidRDefault="00C073B9" w:rsidP="00C073B9">
      <w:pPr>
        <w:rPr>
          <w:lang w:val="es-419"/>
        </w:rPr>
      </w:pPr>
      <w:r w:rsidRPr="00656677">
        <w:rPr>
          <w:lang w:val="es-419"/>
        </w:rPr>
        <w:t>Correo electrónico: info.africanpublishers@gmail.com</w:t>
      </w:r>
    </w:p>
    <w:p w14:paraId="7B242641" w14:textId="7A1B5521" w:rsidR="00C073B9" w:rsidRPr="00656677" w:rsidRDefault="00C073B9" w:rsidP="00C073B9">
      <w:pPr>
        <w:rPr>
          <w:szCs w:val="22"/>
          <w:lang w:val="es-419"/>
        </w:rPr>
      </w:pPr>
      <w:r w:rsidRPr="00656677">
        <w:rPr>
          <w:lang w:val="es-419"/>
        </w:rPr>
        <w:t xml:space="preserve">Sitio web: </w:t>
      </w:r>
      <w:hyperlink r:id="rId9" w:history="1">
        <w:proofErr w:type="spellStart"/>
        <w:r w:rsidRPr="00656677">
          <w:rPr>
            <w:rStyle w:val="Hyperlink"/>
            <w:lang w:val="es-419"/>
          </w:rPr>
          <w:t>www.apnetafrica.org</w:t>
        </w:r>
        <w:proofErr w:type="spellEnd"/>
      </w:hyperlink>
    </w:p>
    <w:p w14:paraId="34DC8958" w14:textId="77777777" w:rsidR="00C073B9" w:rsidRPr="00656677" w:rsidRDefault="00C073B9" w:rsidP="00C073B9">
      <w:pPr>
        <w:rPr>
          <w:szCs w:val="22"/>
          <w:lang w:val="es-419"/>
        </w:rPr>
      </w:pPr>
    </w:p>
    <w:p w14:paraId="0B8DC705" w14:textId="77777777" w:rsidR="00C073B9" w:rsidRPr="00656677" w:rsidRDefault="00C073B9" w:rsidP="00C073B9">
      <w:pPr>
        <w:rPr>
          <w:szCs w:val="22"/>
          <w:lang w:val="es-419"/>
        </w:rPr>
      </w:pPr>
    </w:p>
    <w:p w14:paraId="5918BA52" w14:textId="77777777" w:rsidR="00C073B9" w:rsidRPr="00656677" w:rsidRDefault="00C073B9" w:rsidP="00C073B9">
      <w:pPr>
        <w:rPr>
          <w:szCs w:val="22"/>
          <w:lang w:val="es-419"/>
        </w:rPr>
      </w:pPr>
    </w:p>
    <w:p w14:paraId="24B0BBC6" w14:textId="77777777" w:rsidR="00C073B9" w:rsidRPr="00656677" w:rsidRDefault="00C073B9" w:rsidP="00C073B9">
      <w:pPr>
        <w:rPr>
          <w:szCs w:val="22"/>
          <w:lang w:val="es-419"/>
        </w:rPr>
      </w:pPr>
    </w:p>
    <w:p w14:paraId="2B20688F" w14:textId="77777777" w:rsidR="00C073B9" w:rsidRPr="00656677" w:rsidRDefault="00C073B9" w:rsidP="00C073B9">
      <w:pPr>
        <w:rPr>
          <w:szCs w:val="22"/>
          <w:lang w:val="es-419"/>
        </w:rPr>
      </w:pPr>
    </w:p>
    <w:p w14:paraId="1557F052" w14:textId="48B32DFC" w:rsidR="00C073B9" w:rsidRPr="00656677" w:rsidRDefault="00C073B9" w:rsidP="00C073B9">
      <w:pPr>
        <w:pStyle w:val="Endofdocument"/>
        <w:tabs>
          <w:tab w:val="left" w:pos="7110"/>
        </w:tabs>
        <w:ind w:left="5400"/>
        <w:rPr>
          <w:rFonts w:cs="Arial"/>
          <w:sz w:val="22"/>
          <w:szCs w:val="22"/>
          <w:lang w:val="es-419"/>
        </w:rPr>
        <w:sectPr w:rsidR="00C073B9" w:rsidRPr="00656677" w:rsidSect="00C073B9">
          <w:headerReference w:type="even" r:id="rId10"/>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r w:rsidRPr="00656677">
        <w:rPr>
          <w:sz w:val="22"/>
          <w:lang w:val="es-419"/>
        </w:rPr>
        <w:t>[Sigue el Anexo II]</w:t>
      </w:r>
    </w:p>
    <w:p w14:paraId="69AB405F" w14:textId="77777777" w:rsidR="00C073B9" w:rsidRPr="00656677" w:rsidRDefault="00C073B9" w:rsidP="00C073B9">
      <w:pPr>
        <w:spacing w:line="240" w:lineRule="atLeast"/>
        <w:rPr>
          <w:bCs/>
          <w:i/>
          <w:szCs w:val="26"/>
          <w:lang w:val="es-419"/>
        </w:rPr>
      </w:pPr>
      <w:r w:rsidRPr="00656677">
        <w:rPr>
          <w:i/>
          <w:lang w:val="es-419"/>
        </w:rPr>
        <w:lastRenderedPageBreak/>
        <w:t>Canadian Association of Research Libraries (CARL)</w:t>
      </w:r>
    </w:p>
    <w:p w14:paraId="69D15A65" w14:textId="77777777" w:rsidR="00C073B9" w:rsidRPr="00656677" w:rsidRDefault="00C073B9" w:rsidP="00C073B9">
      <w:pPr>
        <w:spacing w:line="240" w:lineRule="atLeast"/>
        <w:rPr>
          <w:bCs/>
          <w:i/>
          <w:szCs w:val="26"/>
          <w:lang w:val="es-419"/>
        </w:rPr>
      </w:pPr>
    </w:p>
    <w:p w14:paraId="1F85C563" w14:textId="37E5DA08" w:rsidR="00C073B9" w:rsidRPr="00656677" w:rsidRDefault="00C073B9" w:rsidP="00C073B9">
      <w:pPr>
        <w:spacing w:line="240" w:lineRule="atLeast"/>
        <w:rPr>
          <w:lang w:val="es-419"/>
        </w:rPr>
      </w:pPr>
      <w:r w:rsidRPr="00656677">
        <w:rPr>
          <w:lang w:val="es-419"/>
        </w:rPr>
        <w:t>La Canadian Association of Research Libraries (CARL) es una asociación que defiende los intereses de las bibliotecas de investigación del Canadá y fortalece sus capacidades en materia de investigación y enseñanza superior</w:t>
      </w:r>
      <w:r w:rsidR="00656677" w:rsidRPr="00656677">
        <w:rPr>
          <w:lang w:val="es-419"/>
        </w:rPr>
        <w:t xml:space="preserve">. </w:t>
      </w:r>
      <w:r w:rsidRPr="00656677">
        <w:rPr>
          <w:lang w:val="es-419"/>
        </w:rPr>
        <w:t>Promueve la eficacia y la sostenibilidad de la creación, divulgación y preservación de los conocimientos y, además, propugna la adopción de una política pública favorable al acceso generalizado a la información científica.</w:t>
      </w:r>
    </w:p>
    <w:p w14:paraId="69F221A2" w14:textId="77777777" w:rsidR="00C073B9" w:rsidRPr="00656677" w:rsidRDefault="00C073B9" w:rsidP="00C073B9">
      <w:pPr>
        <w:spacing w:line="240" w:lineRule="atLeast"/>
        <w:rPr>
          <w:lang w:val="es-419"/>
        </w:rPr>
      </w:pPr>
    </w:p>
    <w:p w14:paraId="09012650" w14:textId="77777777" w:rsidR="00C073B9" w:rsidRPr="00656677" w:rsidRDefault="00C073B9" w:rsidP="00C073B9">
      <w:pPr>
        <w:spacing w:line="240" w:lineRule="atLeast"/>
        <w:rPr>
          <w:lang w:val="es-419"/>
        </w:rPr>
      </w:pPr>
      <w:r w:rsidRPr="00656677">
        <w:rPr>
          <w:lang w:val="es-419"/>
        </w:rPr>
        <w:t>La CARL, fundada en 1976, reúne a 29 de las principales bibliotecas académicas del país, además de la Biblioteca y Archivos del Canadá y la Biblioteca Nacional de Ciencias del Consejo Nacional de Investigación del Canadá.</w:t>
      </w:r>
    </w:p>
    <w:p w14:paraId="0C27721B" w14:textId="77777777" w:rsidR="00C073B9" w:rsidRPr="00656677" w:rsidRDefault="00C073B9" w:rsidP="00C073B9">
      <w:pPr>
        <w:spacing w:line="240" w:lineRule="atLeast"/>
        <w:rPr>
          <w:lang w:val="es-419"/>
        </w:rPr>
      </w:pPr>
    </w:p>
    <w:p w14:paraId="60511B45" w14:textId="405C1839" w:rsidR="00C073B9" w:rsidRPr="00656677" w:rsidRDefault="00C073B9" w:rsidP="00C073B9">
      <w:pPr>
        <w:spacing w:line="240" w:lineRule="atLeast"/>
        <w:rPr>
          <w:szCs w:val="22"/>
          <w:lang w:val="es-419"/>
        </w:rPr>
      </w:pPr>
      <w:r w:rsidRPr="00656677">
        <w:rPr>
          <w:lang w:val="es-419"/>
        </w:rPr>
        <w:t>Esta asociación promueve la investigación, potencia la capacidad colectiva de las bibliotecas en materia de recursos, vela por la visibilidad y la evolución permanente de la labor que llevan a cabo estos organismos y, por último, articula y promueve un marco normativo que favorezca y salvaguarde el acceso a los estudios académicos y el conocimiento. En la consecución de sus metas, la CARL mantiene acuerdos de colaboración a escala nacional e internacional</w:t>
      </w:r>
      <w:r w:rsidR="00656677" w:rsidRPr="00656677">
        <w:rPr>
          <w:lang w:val="es-419"/>
        </w:rPr>
        <w:t xml:space="preserve">. </w:t>
      </w:r>
      <w:r w:rsidRPr="00656677">
        <w:rPr>
          <w:lang w:val="es-419"/>
        </w:rPr>
        <w:t>Se trata de una organización caritativa sin ánimo de lucro constituida con arreglo a</w:t>
      </w:r>
    </w:p>
    <w:p w14:paraId="22901F61" w14:textId="77777777" w:rsidR="00C073B9" w:rsidRPr="00656677" w:rsidRDefault="00C073B9" w:rsidP="00C073B9">
      <w:pPr>
        <w:spacing w:line="240" w:lineRule="atLeast"/>
        <w:rPr>
          <w:lang w:val="es-419"/>
        </w:rPr>
      </w:pPr>
      <w:r w:rsidRPr="00656677">
        <w:rPr>
          <w:lang w:val="es-419"/>
        </w:rPr>
        <w:t>la ley canadiense que regula este tipo de entidades y se rige por un consejo de administración.</w:t>
      </w:r>
    </w:p>
    <w:p w14:paraId="0E1082A4" w14:textId="77777777" w:rsidR="00C073B9" w:rsidRPr="00656677" w:rsidRDefault="00C073B9" w:rsidP="00C073B9">
      <w:pPr>
        <w:spacing w:line="240" w:lineRule="atLeast"/>
        <w:rPr>
          <w:lang w:val="es-419"/>
        </w:rPr>
      </w:pPr>
    </w:p>
    <w:p w14:paraId="2A707C1C" w14:textId="77777777" w:rsidR="00C073B9" w:rsidRPr="00656677" w:rsidRDefault="00C073B9" w:rsidP="00C073B9">
      <w:pPr>
        <w:spacing w:line="240" w:lineRule="atLeast"/>
        <w:rPr>
          <w:lang w:val="es-419"/>
        </w:rPr>
      </w:pPr>
    </w:p>
    <w:p w14:paraId="3856104B" w14:textId="77777777" w:rsidR="00C073B9" w:rsidRPr="00656677" w:rsidRDefault="00C073B9" w:rsidP="00C073B9">
      <w:pPr>
        <w:spacing w:line="240" w:lineRule="atLeast"/>
        <w:rPr>
          <w:lang w:val="es-419"/>
        </w:rPr>
      </w:pPr>
    </w:p>
    <w:p w14:paraId="58BBEA15" w14:textId="77777777" w:rsidR="00C073B9" w:rsidRPr="00656677" w:rsidRDefault="00C073B9" w:rsidP="00C073B9">
      <w:pPr>
        <w:spacing w:line="240" w:lineRule="atLeast"/>
        <w:rPr>
          <w:i/>
          <w:szCs w:val="22"/>
          <w:lang w:val="es-419"/>
        </w:rPr>
      </w:pPr>
      <w:r w:rsidRPr="00656677">
        <w:rPr>
          <w:i/>
          <w:lang w:val="es-419"/>
        </w:rPr>
        <w:t>Información de contacto</w:t>
      </w:r>
    </w:p>
    <w:p w14:paraId="3C10037E" w14:textId="77777777" w:rsidR="00C073B9" w:rsidRPr="00656677" w:rsidRDefault="00C073B9" w:rsidP="00C073B9">
      <w:pPr>
        <w:rPr>
          <w:szCs w:val="22"/>
          <w:lang w:val="es-419"/>
        </w:rPr>
      </w:pPr>
    </w:p>
    <w:p w14:paraId="4D62C6C6" w14:textId="77777777" w:rsidR="00C073B9" w:rsidRPr="00656677" w:rsidRDefault="00C073B9" w:rsidP="00C073B9">
      <w:pPr>
        <w:rPr>
          <w:lang w:val="es-419"/>
        </w:rPr>
      </w:pPr>
      <w:r w:rsidRPr="00656677">
        <w:rPr>
          <w:lang w:val="es-419"/>
        </w:rPr>
        <w:t>Sra. Katherine McColgan (directora de Administración y Programas)</w:t>
      </w:r>
    </w:p>
    <w:p w14:paraId="61707724" w14:textId="77777777" w:rsidR="00C073B9" w:rsidRPr="00656677" w:rsidRDefault="00C073B9" w:rsidP="00C073B9">
      <w:pPr>
        <w:rPr>
          <w:szCs w:val="22"/>
          <w:lang w:val="es-419"/>
        </w:rPr>
      </w:pPr>
    </w:p>
    <w:p w14:paraId="3297786B" w14:textId="77777777" w:rsidR="00C073B9" w:rsidRPr="00656677" w:rsidRDefault="00C073B9" w:rsidP="00C073B9">
      <w:pPr>
        <w:rPr>
          <w:lang w:val="es-419"/>
        </w:rPr>
      </w:pPr>
      <w:r w:rsidRPr="00656677">
        <w:rPr>
          <w:lang w:val="es-419"/>
        </w:rPr>
        <w:t>1125 Colonel By Drive, MacOdrum Library</w:t>
      </w:r>
    </w:p>
    <w:p w14:paraId="77F380A0" w14:textId="77777777" w:rsidR="00C073B9" w:rsidRPr="00656677" w:rsidRDefault="00C073B9" w:rsidP="00C073B9">
      <w:pPr>
        <w:rPr>
          <w:lang w:val="es-419"/>
        </w:rPr>
      </w:pPr>
      <w:r w:rsidRPr="00656677">
        <w:rPr>
          <w:lang w:val="es-419"/>
        </w:rPr>
        <w:t>Ottawa, ON K1S 5B6</w:t>
      </w:r>
    </w:p>
    <w:p w14:paraId="539A7F92" w14:textId="77777777" w:rsidR="00C073B9" w:rsidRPr="00656677" w:rsidRDefault="00C073B9" w:rsidP="00C073B9">
      <w:pPr>
        <w:rPr>
          <w:szCs w:val="22"/>
          <w:lang w:val="es-419"/>
        </w:rPr>
      </w:pPr>
      <w:r w:rsidRPr="00656677">
        <w:rPr>
          <w:lang w:val="es-419"/>
        </w:rPr>
        <w:t>Canadá</w:t>
      </w:r>
    </w:p>
    <w:p w14:paraId="691CF135" w14:textId="77777777" w:rsidR="00C073B9" w:rsidRPr="00656677" w:rsidRDefault="00C073B9" w:rsidP="00C073B9">
      <w:pPr>
        <w:rPr>
          <w:szCs w:val="22"/>
          <w:lang w:val="es-419"/>
        </w:rPr>
      </w:pPr>
    </w:p>
    <w:p w14:paraId="165E710C" w14:textId="77777777" w:rsidR="00C073B9" w:rsidRPr="00656677" w:rsidRDefault="00C073B9" w:rsidP="00C073B9">
      <w:pPr>
        <w:rPr>
          <w:szCs w:val="22"/>
          <w:lang w:val="es-419"/>
        </w:rPr>
      </w:pPr>
    </w:p>
    <w:p w14:paraId="40239753" w14:textId="77777777" w:rsidR="00C073B9" w:rsidRPr="00656677" w:rsidRDefault="00C073B9" w:rsidP="00C073B9">
      <w:pPr>
        <w:rPr>
          <w:szCs w:val="22"/>
          <w:lang w:val="es-419"/>
        </w:rPr>
      </w:pPr>
      <w:r w:rsidRPr="00656677">
        <w:rPr>
          <w:lang w:val="es-419"/>
        </w:rPr>
        <w:t>Número de teléfono: +1 613.895.0782</w:t>
      </w:r>
    </w:p>
    <w:p w14:paraId="30712D4F" w14:textId="77777777" w:rsidR="00C073B9" w:rsidRPr="00656677" w:rsidRDefault="00C073B9" w:rsidP="00C073B9">
      <w:pPr>
        <w:rPr>
          <w:lang w:val="es-419"/>
        </w:rPr>
      </w:pPr>
      <w:r w:rsidRPr="00656677">
        <w:rPr>
          <w:lang w:val="es-419"/>
        </w:rPr>
        <w:t>Correo electrónico: katherine.mccolgan@carl-abrc.ca</w:t>
      </w:r>
    </w:p>
    <w:p w14:paraId="00E40798" w14:textId="1775E141" w:rsidR="00C073B9" w:rsidRPr="00656677" w:rsidRDefault="00C073B9" w:rsidP="00C073B9">
      <w:pPr>
        <w:tabs>
          <w:tab w:val="left" w:pos="7064"/>
        </w:tabs>
        <w:spacing w:after="2200"/>
        <w:rPr>
          <w:rStyle w:val="Hyperlink"/>
          <w:lang w:val="es-419"/>
        </w:rPr>
      </w:pPr>
      <w:r w:rsidRPr="00656677">
        <w:rPr>
          <w:lang w:val="es-419"/>
        </w:rPr>
        <w:t xml:space="preserve">Sitio web: </w:t>
      </w:r>
      <w:hyperlink r:id="rId13" w:history="1">
        <w:proofErr w:type="spellStart"/>
        <w:r w:rsidRPr="00656677">
          <w:rPr>
            <w:rStyle w:val="Hyperlink"/>
            <w:lang w:val="es-419"/>
          </w:rPr>
          <w:t>www.carl-abrc.ca</w:t>
        </w:r>
        <w:proofErr w:type="spellEnd"/>
      </w:hyperlink>
      <w:r w:rsidRPr="00656677">
        <w:rPr>
          <w:lang w:val="es-419"/>
        </w:rPr>
        <w:t xml:space="preserve"> </w:t>
      </w:r>
    </w:p>
    <w:p w14:paraId="4704082B" w14:textId="71430820" w:rsidR="00C073B9" w:rsidRPr="00656677" w:rsidRDefault="00C073B9" w:rsidP="00C073B9">
      <w:pPr>
        <w:pStyle w:val="Endofdocument"/>
        <w:tabs>
          <w:tab w:val="left" w:pos="7110"/>
        </w:tabs>
        <w:ind w:left="5400"/>
        <w:rPr>
          <w:rFonts w:cs="Arial"/>
          <w:sz w:val="22"/>
          <w:szCs w:val="22"/>
          <w:lang w:val="es-419"/>
        </w:rPr>
        <w:sectPr w:rsidR="00C073B9" w:rsidRPr="00656677" w:rsidSect="00C073B9">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r w:rsidRPr="00656677">
        <w:rPr>
          <w:sz w:val="22"/>
          <w:lang w:val="es-419"/>
        </w:rPr>
        <w:t>[Sigue el Anexo</w:t>
      </w:r>
      <w:r w:rsidR="000D7A77" w:rsidRPr="00656677">
        <w:rPr>
          <w:sz w:val="22"/>
          <w:lang w:val="es-419"/>
        </w:rPr>
        <w:t xml:space="preserve"> </w:t>
      </w:r>
      <w:r w:rsidRPr="00656677">
        <w:rPr>
          <w:sz w:val="22"/>
          <w:lang w:val="es-419"/>
        </w:rPr>
        <w:t>III]</w:t>
      </w:r>
    </w:p>
    <w:p w14:paraId="00BA2B13" w14:textId="77777777" w:rsidR="00C073B9" w:rsidRPr="00656677" w:rsidRDefault="00C073B9" w:rsidP="00C073B9">
      <w:pPr>
        <w:spacing w:line="240" w:lineRule="atLeast"/>
        <w:rPr>
          <w:bCs/>
          <w:i/>
          <w:szCs w:val="26"/>
          <w:lang w:val="es-419"/>
        </w:rPr>
      </w:pPr>
      <w:r w:rsidRPr="00656677">
        <w:rPr>
          <w:i/>
          <w:lang w:val="es-419"/>
        </w:rPr>
        <w:lastRenderedPageBreak/>
        <w:t>Eshkolot, organización en defensa de los derechos de los artistas intérpretes o ejecutantes en Israel</w:t>
      </w:r>
    </w:p>
    <w:p w14:paraId="0113217E" w14:textId="77777777" w:rsidR="00C073B9" w:rsidRPr="00656677" w:rsidRDefault="00C073B9" w:rsidP="00C073B9">
      <w:pPr>
        <w:spacing w:line="240" w:lineRule="atLeast"/>
        <w:rPr>
          <w:bCs/>
          <w:i/>
          <w:szCs w:val="26"/>
          <w:lang w:val="es-419"/>
        </w:rPr>
      </w:pPr>
    </w:p>
    <w:p w14:paraId="55F88AFB" w14:textId="0C83DB82" w:rsidR="00C073B9" w:rsidRPr="00656677" w:rsidRDefault="00C073B9" w:rsidP="00C073B9">
      <w:pPr>
        <w:spacing w:line="240" w:lineRule="atLeast"/>
        <w:rPr>
          <w:lang w:val="es-419"/>
        </w:rPr>
      </w:pPr>
      <w:r w:rsidRPr="00656677">
        <w:rPr>
          <w:lang w:val="es-419"/>
        </w:rPr>
        <w:t>Eshkolot es la organización que representa a los artistas intérpretes o ejecutantes en Israel</w:t>
      </w:r>
      <w:r w:rsidR="00656677" w:rsidRPr="00656677">
        <w:rPr>
          <w:lang w:val="es-419"/>
        </w:rPr>
        <w:t xml:space="preserve">. </w:t>
      </w:r>
      <w:r w:rsidRPr="00656677">
        <w:rPr>
          <w:lang w:val="es-419"/>
        </w:rPr>
        <w:t>De conformidad con la legislación, esta entidad reúne a todos los artistas intérpretes o ejecutantes de Israel de obras tanto sonoras como audiovisuales, en particular actores, cantantes, dobladores, profesionales del entretenimiento y bailarines.</w:t>
      </w:r>
    </w:p>
    <w:p w14:paraId="2EE65211" w14:textId="77777777" w:rsidR="000021EB" w:rsidRPr="00656677" w:rsidRDefault="000021EB" w:rsidP="00C073B9">
      <w:pPr>
        <w:spacing w:line="240" w:lineRule="atLeast"/>
        <w:rPr>
          <w:lang w:val="es-419"/>
        </w:rPr>
      </w:pPr>
    </w:p>
    <w:p w14:paraId="7D80D5A8" w14:textId="77777777" w:rsidR="000021EB" w:rsidRPr="00656677" w:rsidRDefault="000021EB" w:rsidP="000021EB">
      <w:pPr>
        <w:spacing w:line="240" w:lineRule="atLeast"/>
        <w:rPr>
          <w:lang w:val="es-419"/>
        </w:rPr>
      </w:pPr>
      <w:r w:rsidRPr="00656677">
        <w:rPr>
          <w:lang w:val="es-419"/>
        </w:rPr>
        <w:t>Eshkolot se dedica a salvaguardar los derechos de los artistas intérpretes o ejecutantes velando por que reciban una compensación justa y protegiéndolos contra las infracciones de derechos. La organización recauda regalías de varias entidades, como canales de televisión, estaciones de radio o servicios en línea, y las distribuye a los artistas legítimos. Con el fin de maximizar la recaudación de regalías en la era digital, Eshkolot utiliza tecnologías avanzadas para realizar un seguimiento en todas las plataformas, de modo que los artistas reciban la totalidad de las regalías a las que tienen derecho. También negocia acuerdos con otras organizaciones de todo el mundo a fin de que los artistas israelíes reciban regalías en el extranjero. Además, Eshkolot promueve la sensibilización del público sobre los derechos de los artistas.</w:t>
      </w:r>
    </w:p>
    <w:p w14:paraId="3AF8AAF7" w14:textId="77777777" w:rsidR="00C073B9" w:rsidRPr="00656677" w:rsidRDefault="00C073B9" w:rsidP="00C073B9">
      <w:pPr>
        <w:spacing w:line="240" w:lineRule="atLeast"/>
        <w:rPr>
          <w:lang w:val="es-419"/>
        </w:rPr>
      </w:pPr>
    </w:p>
    <w:p w14:paraId="70C3A6E9" w14:textId="77777777" w:rsidR="00C073B9" w:rsidRPr="00656677" w:rsidRDefault="00C073B9" w:rsidP="00C073B9">
      <w:pPr>
        <w:spacing w:line="240" w:lineRule="atLeast"/>
        <w:rPr>
          <w:lang w:val="es-419"/>
        </w:rPr>
      </w:pPr>
    </w:p>
    <w:p w14:paraId="1CE7290A" w14:textId="77777777" w:rsidR="00C073B9" w:rsidRPr="00656677" w:rsidRDefault="00C073B9" w:rsidP="00C073B9">
      <w:pPr>
        <w:spacing w:line="240" w:lineRule="atLeast"/>
        <w:rPr>
          <w:lang w:val="es-419"/>
        </w:rPr>
      </w:pPr>
    </w:p>
    <w:p w14:paraId="6B1E29CA" w14:textId="77777777" w:rsidR="00C073B9" w:rsidRPr="00656677" w:rsidRDefault="00C073B9" w:rsidP="00C073B9">
      <w:pPr>
        <w:spacing w:line="240" w:lineRule="atLeast"/>
        <w:rPr>
          <w:i/>
          <w:szCs w:val="22"/>
          <w:lang w:val="es-419"/>
        </w:rPr>
      </w:pPr>
      <w:r w:rsidRPr="00656677">
        <w:rPr>
          <w:i/>
          <w:lang w:val="es-419"/>
        </w:rPr>
        <w:t>Información de contacto</w:t>
      </w:r>
    </w:p>
    <w:p w14:paraId="7F361D52" w14:textId="77777777" w:rsidR="00C073B9" w:rsidRPr="00656677" w:rsidRDefault="00C073B9" w:rsidP="00C073B9">
      <w:pPr>
        <w:rPr>
          <w:szCs w:val="22"/>
          <w:lang w:val="es-419"/>
        </w:rPr>
      </w:pPr>
    </w:p>
    <w:p w14:paraId="5A0FC534" w14:textId="77777777" w:rsidR="00C073B9" w:rsidRPr="00656677" w:rsidRDefault="00C073B9" w:rsidP="00C073B9">
      <w:pPr>
        <w:rPr>
          <w:lang w:val="es-419"/>
        </w:rPr>
      </w:pPr>
      <w:r w:rsidRPr="00656677">
        <w:rPr>
          <w:lang w:val="es-419"/>
        </w:rPr>
        <w:t>Sr. Ori Reshtik (director general)</w:t>
      </w:r>
    </w:p>
    <w:p w14:paraId="2A0D43D1" w14:textId="77777777" w:rsidR="00C073B9" w:rsidRPr="00656677" w:rsidRDefault="00C073B9" w:rsidP="00C073B9">
      <w:pPr>
        <w:rPr>
          <w:szCs w:val="22"/>
          <w:lang w:val="es-419"/>
        </w:rPr>
      </w:pPr>
    </w:p>
    <w:p w14:paraId="59EF804A" w14:textId="77777777" w:rsidR="00C073B9" w:rsidRPr="00656677" w:rsidRDefault="00C073B9" w:rsidP="00C073B9">
      <w:pPr>
        <w:rPr>
          <w:szCs w:val="22"/>
          <w:lang w:val="es-419"/>
        </w:rPr>
      </w:pPr>
    </w:p>
    <w:p w14:paraId="54198F24" w14:textId="77777777" w:rsidR="00C073B9" w:rsidRPr="00656677" w:rsidRDefault="00C073B9" w:rsidP="00C073B9">
      <w:pPr>
        <w:rPr>
          <w:lang w:val="es-419"/>
        </w:rPr>
      </w:pPr>
      <w:r w:rsidRPr="00656677">
        <w:rPr>
          <w:lang w:val="es-419"/>
        </w:rPr>
        <w:t xml:space="preserve">25 Harokmim Street </w:t>
      </w:r>
    </w:p>
    <w:p w14:paraId="7395465F" w14:textId="77777777" w:rsidR="00C073B9" w:rsidRPr="00656677" w:rsidRDefault="00C073B9" w:rsidP="00C073B9">
      <w:pPr>
        <w:rPr>
          <w:lang w:val="es-419"/>
        </w:rPr>
      </w:pPr>
      <w:r w:rsidRPr="00656677">
        <w:rPr>
          <w:lang w:val="es-419"/>
        </w:rPr>
        <w:t>Holon</w:t>
      </w:r>
    </w:p>
    <w:p w14:paraId="40B992BD" w14:textId="77777777" w:rsidR="00C073B9" w:rsidRPr="00656677" w:rsidRDefault="00C073B9" w:rsidP="00C073B9">
      <w:pPr>
        <w:rPr>
          <w:szCs w:val="22"/>
          <w:lang w:val="es-419"/>
        </w:rPr>
      </w:pPr>
      <w:r w:rsidRPr="00656677">
        <w:rPr>
          <w:lang w:val="es-419"/>
        </w:rPr>
        <w:t xml:space="preserve">Israel </w:t>
      </w:r>
    </w:p>
    <w:p w14:paraId="2A3F299D" w14:textId="77777777" w:rsidR="00C073B9" w:rsidRPr="00656677" w:rsidRDefault="00C073B9" w:rsidP="00C073B9">
      <w:pPr>
        <w:rPr>
          <w:szCs w:val="22"/>
          <w:lang w:val="es-419"/>
        </w:rPr>
      </w:pPr>
    </w:p>
    <w:p w14:paraId="542C346A" w14:textId="77777777" w:rsidR="00C073B9" w:rsidRPr="00656677" w:rsidRDefault="00C073B9" w:rsidP="00C073B9">
      <w:pPr>
        <w:rPr>
          <w:szCs w:val="22"/>
          <w:lang w:val="es-419"/>
        </w:rPr>
      </w:pPr>
    </w:p>
    <w:p w14:paraId="3EE3B22E" w14:textId="77777777" w:rsidR="00C073B9" w:rsidRPr="00656677" w:rsidRDefault="00C073B9" w:rsidP="00C073B9">
      <w:pPr>
        <w:rPr>
          <w:szCs w:val="22"/>
          <w:lang w:val="es-419"/>
        </w:rPr>
      </w:pPr>
      <w:r w:rsidRPr="00656677">
        <w:rPr>
          <w:lang w:val="es-419"/>
        </w:rPr>
        <w:t>Número de teléfono: +972 035253737, +972 0542518185</w:t>
      </w:r>
    </w:p>
    <w:p w14:paraId="4037693A" w14:textId="77777777" w:rsidR="00C073B9" w:rsidRPr="00656677" w:rsidRDefault="00C073B9" w:rsidP="00C073B9">
      <w:pPr>
        <w:rPr>
          <w:lang w:val="es-419"/>
        </w:rPr>
      </w:pPr>
      <w:r w:rsidRPr="00656677">
        <w:rPr>
          <w:lang w:val="es-419"/>
        </w:rPr>
        <w:t>Correo electrónico: lihi@eshkolot.co.il</w:t>
      </w:r>
    </w:p>
    <w:p w14:paraId="28CC99BB" w14:textId="1A852490" w:rsidR="00C073B9" w:rsidRPr="00656677" w:rsidRDefault="00C073B9" w:rsidP="00C073B9">
      <w:pPr>
        <w:tabs>
          <w:tab w:val="left" w:pos="7064"/>
        </w:tabs>
        <w:spacing w:after="2200"/>
        <w:rPr>
          <w:rStyle w:val="Hyperlink"/>
          <w:lang w:val="es-419"/>
        </w:rPr>
      </w:pPr>
      <w:r w:rsidRPr="00656677">
        <w:rPr>
          <w:lang w:val="es-419"/>
        </w:rPr>
        <w:t xml:space="preserve">Sitio web: </w:t>
      </w:r>
      <w:hyperlink r:id="rId16" w:history="1">
        <w:proofErr w:type="spellStart"/>
        <w:r w:rsidRPr="00656677">
          <w:rPr>
            <w:rStyle w:val="Hyperlink"/>
            <w:lang w:val="es-419"/>
          </w:rPr>
          <w:t>www.eshkolot.co.il</w:t>
        </w:r>
        <w:proofErr w:type="spellEnd"/>
      </w:hyperlink>
      <w:r w:rsidRPr="00656677">
        <w:rPr>
          <w:lang w:val="es-419"/>
        </w:rPr>
        <w:t xml:space="preserve">  </w:t>
      </w:r>
    </w:p>
    <w:p w14:paraId="4C327599" w14:textId="680ED701" w:rsidR="00C073B9" w:rsidRPr="00656677" w:rsidRDefault="00C073B9" w:rsidP="00C073B9">
      <w:pPr>
        <w:pStyle w:val="Endofdocument"/>
        <w:tabs>
          <w:tab w:val="left" w:pos="7110"/>
        </w:tabs>
        <w:ind w:left="5400"/>
        <w:rPr>
          <w:rFonts w:cs="Arial"/>
          <w:sz w:val="22"/>
          <w:szCs w:val="22"/>
          <w:lang w:val="es-419"/>
        </w:rPr>
        <w:sectPr w:rsidR="00C073B9" w:rsidRPr="00656677" w:rsidSect="00C073B9">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pPr>
      <w:r w:rsidRPr="00656677">
        <w:rPr>
          <w:sz w:val="22"/>
          <w:lang w:val="es-419"/>
        </w:rPr>
        <w:t>[Sigue el Anexo</w:t>
      </w:r>
      <w:r w:rsidR="000D7A77" w:rsidRPr="00656677">
        <w:rPr>
          <w:sz w:val="22"/>
          <w:lang w:val="es-419"/>
        </w:rPr>
        <w:t xml:space="preserve"> </w:t>
      </w:r>
      <w:r w:rsidRPr="00656677">
        <w:rPr>
          <w:sz w:val="22"/>
          <w:lang w:val="es-419"/>
        </w:rPr>
        <w:t>IV]</w:t>
      </w:r>
    </w:p>
    <w:p w14:paraId="46D6402E" w14:textId="77777777" w:rsidR="00C073B9" w:rsidRPr="00656677" w:rsidRDefault="00C073B9" w:rsidP="00C073B9">
      <w:pPr>
        <w:spacing w:line="240" w:lineRule="atLeast"/>
        <w:rPr>
          <w:bCs/>
          <w:i/>
          <w:szCs w:val="26"/>
          <w:lang w:val="es-419"/>
        </w:rPr>
      </w:pPr>
      <w:r w:rsidRPr="00656677">
        <w:rPr>
          <w:i/>
          <w:lang w:val="es-419"/>
        </w:rPr>
        <w:lastRenderedPageBreak/>
        <w:t>Federation of Screenwriters in Europe (FSE) (asociación internacional sin fines lucrativos)</w:t>
      </w:r>
    </w:p>
    <w:p w14:paraId="2468F722" w14:textId="77777777" w:rsidR="00C073B9" w:rsidRPr="00656677" w:rsidRDefault="00C073B9" w:rsidP="00C073B9">
      <w:pPr>
        <w:spacing w:line="240" w:lineRule="atLeast"/>
        <w:rPr>
          <w:lang w:val="es-419"/>
        </w:rPr>
      </w:pPr>
    </w:p>
    <w:p w14:paraId="69DDA5B2" w14:textId="5085F5AC" w:rsidR="00C073B9" w:rsidRPr="00656677" w:rsidRDefault="00C073B9" w:rsidP="00C073B9">
      <w:pPr>
        <w:spacing w:line="240" w:lineRule="atLeast"/>
        <w:rPr>
          <w:lang w:val="es-419"/>
        </w:rPr>
      </w:pPr>
      <w:r w:rsidRPr="00656677">
        <w:rPr>
          <w:lang w:val="es-419"/>
        </w:rPr>
        <w:t>La Federation of Screenwriters in Europe (FSE) es una organización no gubernamental (ONG) constituida como asociación internacional sin fines lucrativos en virtud de la legislación belga</w:t>
      </w:r>
      <w:r w:rsidR="00656677" w:rsidRPr="00656677">
        <w:rPr>
          <w:lang w:val="es-419"/>
        </w:rPr>
        <w:t xml:space="preserve">. </w:t>
      </w:r>
      <w:r w:rsidRPr="00656677">
        <w:rPr>
          <w:lang w:val="es-419"/>
        </w:rPr>
        <w:t>En ella convergen 34 organizaciones de guionistas de 26 países europeos en defensa de los derechos de más de 10 000 profesionales del sector.</w:t>
      </w:r>
    </w:p>
    <w:p w14:paraId="772A8F67" w14:textId="1C772FC5" w:rsidR="00C073B9" w:rsidRPr="00656677" w:rsidRDefault="00C073B9" w:rsidP="00C073B9">
      <w:pPr>
        <w:spacing w:line="240" w:lineRule="atLeast"/>
        <w:rPr>
          <w:lang w:val="es-419"/>
        </w:rPr>
      </w:pPr>
      <w:r w:rsidRPr="00656677">
        <w:rPr>
          <w:lang w:val="es-419"/>
        </w:rPr>
        <w:t>La FSE vela por la defensa y la protección tanto de los derechos morales y patrimoniales de los guionistas, como por su justa remuneración, y aboga por la armonización de la legislación europea en materia de propiedad intelectual en favor de los autores</w:t>
      </w:r>
      <w:r w:rsidR="00656677" w:rsidRPr="00656677">
        <w:rPr>
          <w:lang w:val="es-419"/>
        </w:rPr>
        <w:t xml:space="preserve">. </w:t>
      </w:r>
      <w:r w:rsidRPr="00656677">
        <w:rPr>
          <w:lang w:val="es-419"/>
        </w:rPr>
        <w:t>Asimismo, lucha por el respeto de la libertad de expresión y la creación artística, la salvaguardia de la diversidad cultural y el fomento de la igualdad y la inclusión en el sector audiovisual.</w:t>
      </w:r>
    </w:p>
    <w:p w14:paraId="36CC5848" w14:textId="5A160619" w:rsidR="00C073B9" w:rsidRPr="00656677" w:rsidRDefault="00C073B9" w:rsidP="00C073B9">
      <w:pPr>
        <w:spacing w:line="240" w:lineRule="atLeast"/>
        <w:rPr>
          <w:lang w:val="es-419"/>
        </w:rPr>
      </w:pPr>
      <w:r w:rsidRPr="00656677">
        <w:rPr>
          <w:lang w:val="es-419"/>
        </w:rPr>
        <w:t>En aras de la consecución de estos objetivos, la labor de la FSE se centra en el fomento de políticas, la investigación jurídica y la colaboración con instituciones europeas e internacionales</w:t>
      </w:r>
      <w:r w:rsidR="00656677" w:rsidRPr="00656677">
        <w:rPr>
          <w:lang w:val="es-419"/>
        </w:rPr>
        <w:t xml:space="preserve">. </w:t>
      </w:r>
      <w:r w:rsidRPr="00656677">
        <w:rPr>
          <w:lang w:val="es-419"/>
        </w:rPr>
        <w:t>Ofrece apoyo y orientación a sus miembros, fomenta la creación de redes y el intercambio de conocimientos y, además, organiza conferencias, talleres y grupos de trabajo</w:t>
      </w:r>
      <w:r w:rsidR="00656677" w:rsidRPr="00656677">
        <w:rPr>
          <w:lang w:val="es-419"/>
        </w:rPr>
        <w:t xml:space="preserve">. </w:t>
      </w:r>
      <w:r w:rsidRPr="00656677">
        <w:rPr>
          <w:lang w:val="es-419"/>
        </w:rPr>
        <w:t>Merced a sus actividades, la FSE impulsa la negociación colectiva y la protección de los derechos de los guionistas en un panorama creativo y digital en constante evolución.</w:t>
      </w:r>
    </w:p>
    <w:p w14:paraId="5863915B" w14:textId="77777777" w:rsidR="00C073B9" w:rsidRPr="00656677" w:rsidRDefault="00C073B9" w:rsidP="00C073B9">
      <w:pPr>
        <w:spacing w:line="240" w:lineRule="atLeast"/>
        <w:rPr>
          <w:lang w:val="es-419"/>
        </w:rPr>
      </w:pPr>
    </w:p>
    <w:p w14:paraId="7ECC29AB" w14:textId="77777777" w:rsidR="00C073B9" w:rsidRPr="00656677" w:rsidRDefault="00C073B9" w:rsidP="00C073B9">
      <w:pPr>
        <w:spacing w:line="240" w:lineRule="atLeast"/>
        <w:rPr>
          <w:lang w:val="es-419"/>
        </w:rPr>
      </w:pPr>
    </w:p>
    <w:p w14:paraId="79678E9D" w14:textId="77777777" w:rsidR="00C073B9" w:rsidRPr="00656677" w:rsidRDefault="00C073B9" w:rsidP="00C073B9">
      <w:pPr>
        <w:spacing w:line="240" w:lineRule="atLeast"/>
        <w:rPr>
          <w:lang w:val="es-419"/>
        </w:rPr>
      </w:pPr>
    </w:p>
    <w:p w14:paraId="14D702DE" w14:textId="77777777" w:rsidR="00C073B9" w:rsidRPr="00656677" w:rsidRDefault="00C073B9" w:rsidP="00C073B9">
      <w:pPr>
        <w:spacing w:line="240" w:lineRule="atLeast"/>
        <w:rPr>
          <w:i/>
          <w:szCs w:val="22"/>
          <w:lang w:val="es-419"/>
        </w:rPr>
      </w:pPr>
      <w:r w:rsidRPr="00656677">
        <w:rPr>
          <w:i/>
          <w:lang w:val="es-419"/>
        </w:rPr>
        <w:t>Información de contacto</w:t>
      </w:r>
    </w:p>
    <w:p w14:paraId="1795AC6F" w14:textId="77777777" w:rsidR="00C073B9" w:rsidRPr="00656677" w:rsidRDefault="00C073B9" w:rsidP="00C073B9">
      <w:pPr>
        <w:rPr>
          <w:szCs w:val="22"/>
          <w:lang w:val="es-419"/>
        </w:rPr>
      </w:pPr>
    </w:p>
    <w:p w14:paraId="6404D120" w14:textId="77777777" w:rsidR="00C073B9" w:rsidRPr="00656677" w:rsidRDefault="00C073B9" w:rsidP="00C073B9">
      <w:pPr>
        <w:rPr>
          <w:lang w:val="es-419"/>
        </w:rPr>
      </w:pPr>
      <w:r w:rsidRPr="00656677">
        <w:rPr>
          <w:lang w:val="es-419"/>
        </w:rPr>
        <w:t xml:space="preserve">Sr. Denis GOULETTE (director general) </w:t>
      </w:r>
    </w:p>
    <w:p w14:paraId="27D7984F" w14:textId="77777777" w:rsidR="00C073B9" w:rsidRPr="00656677" w:rsidRDefault="00C073B9" w:rsidP="00C073B9">
      <w:pPr>
        <w:rPr>
          <w:szCs w:val="22"/>
          <w:lang w:val="es-419"/>
        </w:rPr>
      </w:pPr>
    </w:p>
    <w:p w14:paraId="14FAE6D1" w14:textId="77777777" w:rsidR="00C073B9" w:rsidRPr="00656677" w:rsidRDefault="00C073B9" w:rsidP="00C073B9">
      <w:pPr>
        <w:pStyle w:val="p1"/>
        <w:spacing w:before="0" w:beforeAutospacing="0" w:after="0" w:afterAutospacing="0"/>
        <w:jc w:val="both"/>
        <w:rPr>
          <w:rFonts w:ascii="Arial" w:hAnsi="Arial" w:cs="Arial"/>
          <w:sz w:val="22"/>
          <w:szCs w:val="22"/>
          <w:lang w:val="es-419"/>
        </w:rPr>
      </w:pPr>
      <w:r w:rsidRPr="00656677">
        <w:rPr>
          <w:rFonts w:ascii="Arial" w:hAnsi="Arial"/>
          <w:sz w:val="22"/>
          <w:lang w:val="es-419"/>
        </w:rPr>
        <w:t>A cargo de UNI-Europa</w:t>
      </w:r>
    </w:p>
    <w:p w14:paraId="7875AAC7" w14:textId="77777777" w:rsidR="00C073B9" w:rsidRPr="00656677" w:rsidRDefault="00C073B9" w:rsidP="00C073B9">
      <w:pPr>
        <w:pStyle w:val="p1"/>
        <w:spacing w:before="0" w:beforeAutospacing="0" w:after="0" w:afterAutospacing="0"/>
        <w:jc w:val="both"/>
        <w:rPr>
          <w:rFonts w:ascii="Arial" w:hAnsi="Arial" w:cs="Arial"/>
          <w:sz w:val="22"/>
          <w:szCs w:val="22"/>
          <w:lang w:val="es-419"/>
        </w:rPr>
      </w:pPr>
      <w:r w:rsidRPr="00656677">
        <w:rPr>
          <w:rFonts w:ascii="Arial" w:hAnsi="Arial"/>
          <w:sz w:val="22"/>
          <w:lang w:val="es-419"/>
        </w:rPr>
        <w:t>Rue Joseph II, 40</w:t>
      </w:r>
    </w:p>
    <w:p w14:paraId="55257FBD" w14:textId="77777777" w:rsidR="00C073B9" w:rsidRPr="00656677" w:rsidRDefault="00C073B9" w:rsidP="00C073B9">
      <w:pPr>
        <w:pStyle w:val="p1"/>
        <w:spacing w:before="0" w:beforeAutospacing="0" w:after="0" w:afterAutospacing="0"/>
        <w:jc w:val="both"/>
        <w:rPr>
          <w:rFonts w:ascii="Arial" w:hAnsi="Arial" w:cs="Arial"/>
          <w:sz w:val="22"/>
          <w:szCs w:val="22"/>
          <w:lang w:val="es-419"/>
        </w:rPr>
      </w:pPr>
      <w:r w:rsidRPr="00656677">
        <w:rPr>
          <w:rFonts w:ascii="Arial" w:hAnsi="Arial"/>
          <w:sz w:val="22"/>
          <w:lang w:val="es-419"/>
        </w:rPr>
        <w:t>1000 Bruselas</w:t>
      </w:r>
    </w:p>
    <w:p w14:paraId="1AA261C9" w14:textId="77777777" w:rsidR="00C073B9" w:rsidRPr="00656677" w:rsidRDefault="00C073B9" w:rsidP="00C073B9">
      <w:pPr>
        <w:pStyle w:val="p1"/>
        <w:spacing w:before="0" w:beforeAutospacing="0" w:after="0" w:afterAutospacing="0"/>
        <w:jc w:val="both"/>
        <w:rPr>
          <w:rFonts w:ascii="Arial" w:hAnsi="Arial" w:cs="Arial"/>
          <w:sz w:val="22"/>
          <w:szCs w:val="22"/>
          <w:lang w:val="es-419"/>
        </w:rPr>
      </w:pPr>
      <w:r w:rsidRPr="00656677">
        <w:rPr>
          <w:rFonts w:ascii="Arial" w:hAnsi="Arial"/>
          <w:sz w:val="22"/>
          <w:lang w:val="es-419"/>
        </w:rPr>
        <w:t>Bélgica</w:t>
      </w:r>
    </w:p>
    <w:p w14:paraId="628E139D" w14:textId="77777777" w:rsidR="00C073B9" w:rsidRPr="00656677" w:rsidRDefault="00C073B9" w:rsidP="00C073B9">
      <w:pPr>
        <w:rPr>
          <w:szCs w:val="22"/>
          <w:lang w:val="es-419"/>
        </w:rPr>
      </w:pPr>
    </w:p>
    <w:p w14:paraId="7F9365B1" w14:textId="77777777" w:rsidR="00C073B9" w:rsidRPr="00656677" w:rsidRDefault="00C073B9" w:rsidP="00C073B9">
      <w:pPr>
        <w:rPr>
          <w:szCs w:val="22"/>
          <w:lang w:val="es-419"/>
        </w:rPr>
      </w:pPr>
    </w:p>
    <w:p w14:paraId="54B13A93" w14:textId="77777777" w:rsidR="00C073B9" w:rsidRPr="00656677" w:rsidRDefault="00C073B9" w:rsidP="00C073B9">
      <w:pPr>
        <w:rPr>
          <w:szCs w:val="22"/>
          <w:lang w:val="es-419"/>
        </w:rPr>
      </w:pPr>
      <w:r w:rsidRPr="00656677">
        <w:rPr>
          <w:lang w:val="es-419"/>
        </w:rPr>
        <w:t>Número de teléfono: +33 660 947 112</w:t>
      </w:r>
    </w:p>
    <w:p w14:paraId="2E20FC3C" w14:textId="082C1BB6" w:rsidR="00C073B9" w:rsidRPr="00656677" w:rsidRDefault="00C073B9" w:rsidP="00C073B9">
      <w:pPr>
        <w:rPr>
          <w:szCs w:val="22"/>
          <w:lang w:val="es-419"/>
        </w:rPr>
      </w:pPr>
      <w:r w:rsidRPr="00656677">
        <w:rPr>
          <w:lang w:val="es-419"/>
        </w:rPr>
        <w:t xml:space="preserve">Correo electrónico: </w:t>
      </w:r>
      <w:hyperlink r:id="rId19" w:history="1">
        <w:proofErr w:type="spellStart"/>
        <w:r w:rsidRPr="00656677">
          <w:rPr>
            <w:rStyle w:val="Hyperlink"/>
            <w:lang w:val="es-419"/>
          </w:rPr>
          <w:t>d.g@federationscreenwriters.eu</w:t>
        </w:r>
        <w:proofErr w:type="spellEnd"/>
      </w:hyperlink>
    </w:p>
    <w:p w14:paraId="427953AD" w14:textId="0973F246" w:rsidR="00C073B9" w:rsidRPr="00656677" w:rsidRDefault="00C073B9" w:rsidP="00C073B9">
      <w:pPr>
        <w:tabs>
          <w:tab w:val="left" w:pos="7064"/>
        </w:tabs>
        <w:spacing w:after="2200"/>
        <w:rPr>
          <w:szCs w:val="22"/>
          <w:lang w:val="es-419"/>
        </w:rPr>
      </w:pPr>
      <w:r w:rsidRPr="00656677">
        <w:rPr>
          <w:lang w:val="es-419"/>
        </w:rPr>
        <w:t>Sitio web</w:t>
      </w:r>
      <w:r w:rsidR="00656677" w:rsidRPr="00656677">
        <w:rPr>
          <w:lang w:val="es-419"/>
        </w:rPr>
        <w:t xml:space="preserve">: </w:t>
      </w:r>
      <w:hyperlink r:id="rId20" w:history="1">
        <w:proofErr w:type="spellStart"/>
        <w:r w:rsidRPr="00656677">
          <w:rPr>
            <w:lang w:val="es-419"/>
          </w:rPr>
          <w:t>www.federationscreenwriters.eu</w:t>
        </w:r>
        <w:proofErr w:type="spellEnd"/>
      </w:hyperlink>
      <w:r w:rsidRPr="00656677">
        <w:rPr>
          <w:lang w:val="es-419"/>
        </w:rPr>
        <w:t xml:space="preserve"> </w:t>
      </w:r>
    </w:p>
    <w:p w14:paraId="438BF16F" w14:textId="50CA058B" w:rsidR="00C073B9" w:rsidRPr="00656677" w:rsidRDefault="00C073B9" w:rsidP="00C073B9">
      <w:pPr>
        <w:pStyle w:val="Endofdocument"/>
        <w:tabs>
          <w:tab w:val="left" w:pos="7110"/>
        </w:tabs>
        <w:ind w:left="5400"/>
        <w:rPr>
          <w:rFonts w:cs="Arial"/>
          <w:sz w:val="22"/>
          <w:szCs w:val="22"/>
          <w:lang w:val="es-419"/>
        </w:rPr>
        <w:sectPr w:rsidR="00C073B9" w:rsidRPr="00656677" w:rsidSect="00C073B9">
          <w:headerReference w:type="default" r:id="rId21"/>
          <w:headerReference w:type="first" r:id="rId22"/>
          <w:endnotePr>
            <w:numFmt w:val="decimal"/>
          </w:endnotePr>
          <w:pgSz w:w="11907" w:h="16840" w:code="9"/>
          <w:pgMar w:top="567" w:right="1134" w:bottom="1418" w:left="1418" w:header="510" w:footer="1021" w:gutter="0"/>
          <w:cols w:space="720"/>
          <w:titlePg/>
          <w:docGrid w:linePitch="299"/>
        </w:sectPr>
      </w:pPr>
      <w:r w:rsidRPr="00656677">
        <w:rPr>
          <w:sz w:val="22"/>
          <w:lang w:val="es-419"/>
        </w:rPr>
        <w:t>[Sigue el Anexo</w:t>
      </w:r>
      <w:r w:rsidR="000D7A77" w:rsidRPr="00656677">
        <w:rPr>
          <w:sz w:val="22"/>
          <w:lang w:val="es-419"/>
        </w:rPr>
        <w:t xml:space="preserve"> </w:t>
      </w:r>
      <w:r w:rsidRPr="00656677">
        <w:rPr>
          <w:sz w:val="22"/>
          <w:lang w:val="es-419"/>
        </w:rPr>
        <w:t>V]</w:t>
      </w:r>
    </w:p>
    <w:p w14:paraId="6ABA0424" w14:textId="77777777" w:rsidR="00C073B9" w:rsidRPr="00656677" w:rsidRDefault="00C073B9" w:rsidP="00C073B9">
      <w:pPr>
        <w:spacing w:line="240" w:lineRule="atLeast"/>
        <w:rPr>
          <w:bCs/>
          <w:i/>
          <w:szCs w:val="26"/>
          <w:lang w:val="es-419"/>
        </w:rPr>
      </w:pPr>
      <w:r w:rsidRPr="00656677">
        <w:rPr>
          <w:i/>
          <w:lang w:val="es-419"/>
        </w:rPr>
        <w:lastRenderedPageBreak/>
        <w:t>Federazione Italiana Editori Giornali (FIEG)</w:t>
      </w:r>
    </w:p>
    <w:p w14:paraId="7D3DCA97" w14:textId="77777777" w:rsidR="00C073B9" w:rsidRPr="00656677" w:rsidRDefault="00C073B9" w:rsidP="00C073B9">
      <w:pPr>
        <w:spacing w:line="240" w:lineRule="atLeast"/>
        <w:rPr>
          <w:bCs/>
          <w:i/>
          <w:szCs w:val="26"/>
          <w:lang w:val="es-419"/>
        </w:rPr>
      </w:pPr>
    </w:p>
    <w:p w14:paraId="46920A2D" w14:textId="63068949" w:rsidR="00C073B9" w:rsidRPr="00656677" w:rsidRDefault="00C073B9" w:rsidP="00C073B9">
      <w:pPr>
        <w:spacing w:line="240" w:lineRule="atLeast"/>
        <w:rPr>
          <w:lang w:val="es-419"/>
        </w:rPr>
      </w:pPr>
      <w:r w:rsidRPr="00656677">
        <w:rPr>
          <w:lang w:val="es-419"/>
        </w:rPr>
        <w:t>La Federazione Italiana Editori Giornali (FIEG), fundada en 1950, está integrada por editores de diarios, revistas y agencias de noticias de Italia tanto de medios impresos como digitales</w:t>
      </w:r>
      <w:r w:rsidR="00656677" w:rsidRPr="00656677">
        <w:rPr>
          <w:lang w:val="es-419"/>
        </w:rPr>
        <w:t xml:space="preserve">. </w:t>
      </w:r>
      <w:r w:rsidRPr="00656677">
        <w:rPr>
          <w:lang w:val="es-419"/>
        </w:rPr>
        <w:t>Habida cuenta de que representa a cerca del 95 % de la totalidad del mercado, se trata de la asociación comercial más importante a escala nacional y, además de su labor de defensa de los intereses de la industria editorial, también ofrece asesoramiento y asistencia jurídica a las empresas del sector.</w:t>
      </w:r>
    </w:p>
    <w:p w14:paraId="6B9D3BFC" w14:textId="70148AC6" w:rsidR="00C073B9" w:rsidRPr="00656677" w:rsidRDefault="00C073B9" w:rsidP="00C073B9">
      <w:pPr>
        <w:spacing w:line="240" w:lineRule="atLeast"/>
        <w:rPr>
          <w:lang w:val="es-419"/>
        </w:rPr>
      </w:pPr>
      <w:r w:rsidRPr="00656677">
        <w:rPr>
          <w:lang w:val="es-419"/>
        </w:rPr>
        <w:t>La FIEG supervisa y pauta las políticas que afectan al ámbito editorial en el plano internacional y actúa en representación de los editores italianos ante las instituciones europeas y las asociaciones internacionales</w:t>
      </w:r>
      <w:r w:rsidR="00656677" w:rsidRPr="00656677">
        <w:rPr>
          <w:lang w:val="es-419"/>
        </w:rPr>
        <w:t xml:space="preserve">. </w:t>
      </w:r>
      <w:r w:rsidRPr="00656677">
        <w:rPr>
          <w:lang w:val="es-419"/>
        </w:rPr>
        <w:t>La federación es miembro fundador de la European Newspaper Publishers Association (ENPA), que es la asociación europea de editores de diarios—, con sede en Bruselas</w:t>
      </w:r>
      <w:r w:rsidR="00656677" w:rsidRPr="00656677">
        <w:rPr>
          <w:lang w:val="es-419"/>
        </w:rPr>
        <w:t xml:space="preserve">. </w:t>
      </w:r>
      <w:r w:rsidRPr="00656677">
        <w:rPr>
          <w:lang w:val="es-419"/>
        </w:rPr>
        <w:t>A escala nacional, la FIEG vela por la defensa de los intereses de sus miembros ante las instituciones gubernamentales, políticas y administrativas, así como ante las autoridades reguladoras</w:t>
      </w:r>
      <w:r w:rsidR="00656677" w:rsidRPr="00656677">
        <w:rPr>
          <w:lang w:val="es-419"/>
        </w:rPr>
        <w:t xml:space="preserve">. </w:t>
      </w:r>
      <w:r w:rsidRPr="00656677">
        <w:rPr>
          <w:lang w:val="es-419"/>
        </w:rPr>
        <w:t>Asimismo, entabla y mantiene relaciones con otros interlocutores del sector (p. ej., de la industria audiovisual, musical, del libro, etc.), con miras a llevar a cabo colaboraciones empresariales e iniciativas conjuntas.</w:t>
      </w:r>
    </w:p>
    <w:p w14:paraId="0A131202" w14:textId="77777777" w:rsidR="00C073B9" w:rsidRPr="00656677" w:rsidRDefault="00C073B9" w:rsidP="00C073B9">
      <w:pPr>
        <w:spacing w:line="240" w:lineRule="atLeast"/>
        <w:rPr>
          <w:lang w:val="es-419"/>
        </w:rPr>
      </w:pPr>
    </w:p>
    <w:p w14:paraId="18A69A17" w14:textId="77777777" w:rsidR="00C073B9" w:rsidRPr="00656677" w:rsidRDefault="00C073B9" w:rsidP="00C073B9">
      <w:pPr>
        <w:spacing w:line="240" w:lineRule="atLeast"/>
        <w:rPr>
          <w:lang w:val="es-419"/>
        </w:rPr>
      </w:pPr>
    </w:p>
    <w:p w14:paraId="4A722325" w14:textId="77777777" w:rsidR="00C073B9" w:rsidRPr="00656677" w:rsidRDefault="00C073B9" w:rsidP="00C073B9">
      <w:pPr>
        <w:spacing w:line="240" w:lineRule="atLeast"/>
        <w:rPr>
          <w:lang w:val="es-419"/>
        </w:rPr>
      </w:pPr>
    </w:p>
    <w:p w14:paraId="17BB2486" w14:textId="77777777" w:rsidR="00C073B9" w:rsidRPr="00656677" w:rsidRDefault="00C073B9" w:rsidP="00C073B9">
      <w:pPr>
        <w:spacing w:line="240" w:lineRule="atLeast"/>
        <w:rPr>
          <w:i/>
          <w:szCs w:val="22"/>
          <w:lang w:val="es-419"/>
        </w:rPr>
      </w:pPr>
      <w:r w:rsidRPr="00656677">
        <w:rPr>
          <w:i/>
          <w:lang w:val="es-419"/>
        </w:rPr>
        <w:t>Información de contacto</w:t>
      </w:r>
    </w:p>
    <w:p w14:paraId="0174F99B" w14:textId="77777777" w:rsidR="00C073B9" w:rsidRPr="00656677" w:rsidRDefault="00C073B9" w:rsidP="00C073B9">
      <w:pPr>
        <w:rPr>
          <w:szCs w:val="22"/>
          <w:lang w:val="es-419"/>
        </w:rPr>
      </w:pPr>
    </w:p>
    <w:p w14:paraId="7F986960" w14:textId="77777777" w:rsidR="00C073B9" w:rsidRPr="00656677" w:rsidRDefault="00C073B9" w:rsidP="00C073B9">
      <w:pPr>
        <w:rPr>
          <w:lang w:val="es-419"/>
        </w:rPr>
      </w:pPr>
      <w:r w:rsidRPr="00656677">
        <w:rPr>
          <w:lang w:val="es-419"/>
        </w:rPr>
        <w:t>Sra. Isabella Splendore (jefa del Departamento de Asuntos Jurídicos e Internacionales)</w:t>
      </w:r>
    </w:p>
    <w:p w14:paraId="150F7F51" w14:textId="77777777" w:rsidR="00C073B9" w:rsidRPr="00656677" w:rsidRDefault="00C073B9" w:rsidP="00C073B9">
      <w:pPr>
        <w:rPr>
          <w:szCs w:val="22"/>
          <w:lang w:val="es-419"/>
        </w:rPr>
      </w:pPr>
    </w:p>
    <w:p w14:paraId="0E93F39C" w14:textId="77777777" w:rsidR="00C073B9" w:rsidRPr="00656677" w:rsidRDefault="00C073B9" w:rsidP="00C073B9">
      <w:pPr>
        <w:rPr>
          <w:szCs w:val="22"/>
          <w:lang w:val="es-419"/>
        </w:rPr>
      </w:pPr>
      <w:r w:rsidRPr="00656677">
        <w:rPr>
          <w:lang w:val="es-419"/>
        </w:rPr>
        <w:t xml:space="preserve">Via Piemonte, 64 </w:t>
      </w:r>
    </w:p>
    <w:p w14:paraId="5CF56F74" w14:textId="77777777" w:rsidR="00C073B9" w:rsidRPr="00656677" w:rsidRDefault="00C073B9" w:rsidP="00C073B9">
      <w:pPr>
        <w:rPr>
          <w:szCs w:val="22"/>
          <w:lang w:val="es-419"/>
        </w:rPr>
      </w:pPr>
      <w:r w:rsidRPr="00656677">
        <w:rPr>
          <w:lang w:val="es-419"/>
        </w:rPr>
        <w:t>00187 Roma</w:t>
      </w:r>
    </w:p>
    <w:p w14:paraId="4EC18F6E" w14:textId="77777777" w:rsidR="00C073B9" w:rsidRPr="00656677" w:rsidRDefault="00C073B9" w:rsidP="00C073B9">
      <w:pPr>
        <w:rPr>
          <w:szCs w:val="22"/>
          <w:lang w:val="es-419"/>
        </w:rPr>
      </w:pPr>
      <w:r w:rsidRPr="00656677">
        <w:rPr>
          <w:lang w:val="es-419"/>
        </w:rPr>
        <w:t>Italia</w:t>
      </w:r>
    </w:p>
    <w:p w14:paraId="72A84414" w14:textId="77777777" w:rsidR="00C073B9" w:rsidRPr="00656677" w:rsidRDefault="00C073B9" w:rsidP="00C073B9">
      <w:pPr>
        <w:rPr>
          <w:szCs w:val="22"/>
          <w:lang w:val="es-419"/>
        </w:rPr>
      </w:pPr>
    </w:p>
    <w:p w14:paraId="3C489A4B" w14:textId="77777777" w:rsidR="00C073B9" w:rsidRPr="00656677" w:rsidRDefault="00C073B9" w:rsidP="00C073B9">
      <w:pPr>
        <w:rPr>
          <w:szCs w:val="22"/>
          <w:lang w:val="es-419"/>
        </w:rPr>
      </w:pPr>
      <w:r w:rsidRPr="00656677">
        <w:rPr>
          <w:lang w:val="es-419"/>
        </w:rPr>
        <w:t>Número de teléfono: +39 06 46201432</w:t>
      </w:r>
    </w:p>
    <w:p w14:paraId="4853FFCB" w14:textId="77777777" w:rsidR="00C073B9" w:rsidRPr="00656677" w:rsidRDefault="00C073B9" w:rsidP="00C073B9">
      <w:pPr>
        <w:rPr>
          <w:lang w:val="es-419"/>
        </w:rPr>
      </w:pPr>
      <w:r w:rsidRPr="00656677">
        <w:rPr>
          <w:lang w:val="es-419"/>
        </w:rPr>
        <w:t>Correo electrónico: splendore@fieg.it; dg@fieg.it</w:t>
      </w:r>
    </w:p>
    <w:p w14:paraId="5988F2B3" w14:textId="758AADBE" w:rsidR="00C073B9" w:rsidRPr="00656677" w:rsidRDefault="00C073B9" w:rsidP="00C073B9">
      <w:pPr>
        <w:tabs>
          <w:tab w:val="left" w:pos="7064"/>
        </w:tabs>
        <w:spacing w:after="2200"/>
        <w:rPr>
          <w:rStyle w:val="Hyperlink"/>
          <w:lang w:val="es-419"/>
        </w:rPr>
      </w:pPr>
      <w:r w:rsidRPr="00656677">
        <w:rPr>
          <w:lang w:val="es-419"/>
        </w:rPr>
        <w:t xml:space="preserve">Sitio web: </w:t>
      </w:r>
      <w:hyperlink r:id="rId23" w:history="1">
        <w:proofErr w:type="spellStart"/>
        <w:r w:rsidRPr="00656677">
          <w:rPr>
            <w:rStyle w:val="Hyperlink"/>
            <w:lang w:val="es-419"/>
          </w:rPr>
          <w:t>www.fieg.it</w:t>
        </w:r>
        <w:proofErr w:type="spellEnd"/>
      </w:hyperlink>
      <w:r w:rsidRPr="00656677">
        <w:rPr>
          <w:lang w:val="es-419"/>
        </w:rPr>
        <w:t xml:space="preserve">   </w:t>
      </w:r>
    </w:p>
    <w:p w14:paraId="75D3A2B4" w14:textId="33595045" w:rsidR="00C073B9" w:rsidRPr="00656677" w:rsidRDefault="00C073B9" w:rsidP="00C073B9">
      <w:pPr>
        <w:pStyle w:val="Endofdocument"/>
        <w:tabs>
          <w:tab w:val="left" w:pos="7110"/>
        </w:tabs>
        <w:ind w:left="5400"/>
        <w:rPr>
          <w:rFonts w:cs="Arial"/>
          <w:sz w:val="22"/>
          <w:szCs w:val="22"/>
          <w:lang w:val="es-419"/>
        </w:rPr>
        <w:sectPr w:rsidR="00C073B9" w:rsidRPr="00656677" w:rsidSect="00C073B9">
          <w:headerReference w:type="default" r:id="rId24"/>
          <w:headerReference w:type="first" r:id="rId25"/>
          <w:endnotePr>
            <w:numFmt w:val="decimal"/>
          </w:endnotePr>
          <w:pgSz w:w="11907" w:h="16840" w:code="9"/>
          <w:pgMar w:top="567" w:right="1134" w:bottom="1418" w:left="1418" w:header="510" w:footer="1021" w:gutter="0"/>
          <w:cols w:space="720"/>
          <w:titlePg/>
          <w:docGrid w:linePitch="299"/>
        </w:sectPr>
      </w:pPr>
      <w:r w:rsidRPr="00656677">
        <w:rPr>
          <w:sz w:val="22"/>
          <w:lang w:val="es-419"/>
        </w:rPr>
        <w:t>[Sigue el Anexo</w:t>
      </w:r>
      <w:r w:rsidR="000D7A77" w:rsidRPr="00656677">
        <w:rPr>
          <w:sz w:val="22"/>
          <w:lang w:val="es-419"/>
        </w:rPr>
        <w:t xml:space="preserve"> </w:t>
      </w:r>
      <w:r w:rsidRPr="00656677">
        <w:rPr>
          <w:sz w:val="22"/>
          <w:lang w:val="es-419"/>
        </w:rPr>
        <w:t>VI]</w:t>
      </w:r>
    </w:p>
    <w:p w14:paraId="5315BFE3" w14:textId="77777777" w:rsidR="00C073B9" w:rsidRPr="00656677" w:rsidRDefault="00C073B9" w:rsidP="00C073B9">
      <w:pPr>
        <w:spacing w:line="240" w:lineRule="atLeast"/>
        <w:rPr>
          <w:bCs/>
          <w:i/>
          <w:szCs w:val="26"/>
          <w:lang w:val="es-419"/>
        </w:rPr>
      </w:pPr>
      <w:r w:rsidRPr="00656677">
        <w:rPr>
          <w:i/>
          <w:lang w:val="es-419"/>
        </w:rPr>
        <w:lastRenderedPageBreak/>
        <w:t>Music Copyright Society of Kenya (MCSK)</w:t>
      </w:r>
    </w:p>
    <w:p w14:paraId="046F41E8" w14:textId="77777777" w:rsidR="00C073B9" w:rsidRPr="00656677" w:rsidRDefault="00C073B9" w:rsidP="00C073B9">
      <w:pPr>
        <w:spacing w:line="240" w:lineRule="atLeast"/>
        <w:rPr>
          <w:bCs/>
          <w:i/>
          <w:szCs w:val="26"/>
          <w:lang w:val="es-419"/>
        </w:rPr>
      </w:pPr>
    </w:p>
    <w:p w14:paraId="3B401DF9" w14:textId="03A0EE41" w:rsidR="00C073B9" w:rsidRPr="00656677" w:rsidRDefault="00C073B9" w:rsidP="00C073B9">
      <w:pPr>
        <w:spacing w:line="240" w:lineRule="atLeast"/>
        <w:rPr>
          <w:lang w:val="es-419"/>
        </w:rPr>
      </w:pPr>
      <w:r w:rsidRPr="00656677">
        <w:rPr>
          <w:lang w:val="es-419"/>
        </w:rPr>
        <w:t>La Music Copyright Society of Kenya (MCSK) es una organización dedicada a la protección de los derechos de los creadores musicales kenianos que la integran</w:t>
      </w:r>
      <w:r w:rsidR="00656677" w:rsidRPr="00656677">
        <w:rPr>
          <w:lang w:val="es-419"/>
        </w:rPr>
        <w:t xml:space="preserve">. </w:t>
      </w:r>
      <w:r w:rsidRPr="00656677">
        <w:rPr>
          <w:lang w:val="es-419"/>
        </w:rPr>
        <w:t>Creada en 1983, tiene el mandato de gestionar los derechos de compositores, autores, arreglistas y editores</w:t>
      </w:r>
      <w:r w:rsidR="00656677" w:rsidRPr="00656677">
        <w:rPr>
          <w:lang w:val="es-419"/>
        </w:rPr>
        <w:t xml:space="preserve">. </w:t>
      </w:r>
      <w:r w:rsidRPr="00656677">
        <w:rPr>
          <w:lang w:val="es-419"/>
        </w:rPr>
        <w:t>Las principales funciones y responsabilidades de la MCSK son la concesión de licencias de uso de obras musicales, la supervisión de ese uso y la garantía de una compensación justa por las obras interpretadas, ejecutadas o reproducidas.</w:t>
      </w:r>
    </w:p>
    <w:p w14:paraId="25CAB83E" w14:textId="77777777" w:rsidR="00C073B9" w:rsidRPr="00656677" w:rsidRDefault="00C073B9" w:rsidP="00C073B9">
      <w:pPr>
        <w:spacing w:line="240" w:lineRule="atLeast"/>
        <w:rPr>
          <w:lang w:val="es-419"/>
        </w:rPr>
      </w:pPr>
    </w:p>
    <w:p w14:paraId="6D0AF3BE" w14:textId="77777777" w:rsidR="00C073B9" w:rsidRPr="00656677" w:rsidRDefault="00C073B9" w:rsidP="00C073B9">
      <w:pPr>
        <w:spacing w:line="240" w:lineRule="atLeast"/>
        <w:rPr>
          <w:lang w:val="es-419"/>
        </w:rPr>
      </w:pPr>
    </w:p>
    <w:p w14:paraId="5835BC54" w14:textId="77777777" w:rsidR="00C073B9" w:rsidRPr="00656677" w:rsidRDefault="00C073B9" w:rsidP="00C073B9">
      <w:pPr>
        <w:spacing w:line="240" w:lineRule="atLeast"/>
        <w:rPr>
          <w:lang w:val="es-419"/>
        </w:rPr>
      </w:pPr>
    </w:p>
    <w:p w14:paraId="2086C98B" w14:textId="77777777" w:rsidR="00C073B9" w:rsidRPr="00656677" w:rsidRDefault="00C073B9" w:rsidP="00C073B9">
      <w:pPr>
        <w:spacing w:line="240" w:lineRule="atLeast"/>
        <w:rPr>
          <w:i/>
          <w:szCs w:val="22"/>
          <w:lang w:val="es-419"/>
        </w:rPr>
      </w:pPr>
      <w:r w:rsidRPr="00656677">
        <w:rPr>
          <w:i/>
          <w:lang w:val="es-419"/>
        </w:rPr>
        <w:t>Información de contacto</w:t>
      </w:r>
    </w:p>
    <w:p w14:paraId="6DEEA9F7" w14:textId="77777777" w:rsidR="00C073B9" w:rsidRPr="00656677" w:rsidRDefault="00C073B9" w:rsidP="00C073B9">
      <w:pPr>
        <w:rPr>
          <w:szCs w:val="22"/>
          <w:lang w:val="es-419"/>
        </w:rPr>
      </w:pPr>
    </w:p>
    <w:p w14:paraId="77FB6C14" w14:textId="77777777" w:rsidR="00C073B9" w:rsidRPr="00656677" w:rsidRDefault="00C073B9" w:rsidP="00C073B9">
      <w:pPr>
        <w:rPr>
          <w:lang w:val="es-419"/>
        </w:rPr>
      </w:pPr>
      <w:r w:rsidRPr="00656677">
        <w:rPr>
          <w:lang w:val="es-419"/>
        </w:rPr>
        <w:t>Sr. Desmond Katana Harrison, HSC (director)</w:t>
      </w:r>
    </w:p>
    <w:p w14:paraId="036E2525" w14:textId="77777777" w:rsidR="00C073B9" w:rsidRPr="00656677" w:rsidRDefault="00C073B9" w:rsidP="00C073B9">
      <w:pPr>
        <w:rPr>
          <w:szCs w:val="22"/>
          <w:lang w:val="es-419"/>
        </w:rPr>
      </w:pPr>
    </w:p>
    <w:p w14:paraId="3393A2E1" w14:textId="77777777" w:rsidR="00C073B9" w:rsidRPr="00656677" w:rsidRDefault="00C073B9" w:rsidP="00C073B9">
      <w:pPr>
        <w:rPr>
          <w:szCs w:val="22"/>
          <w:lang w:val="es-419"/>
        </w:rPr>
      </w:pPr>
      <w:r w:rsidRPr="00656677">
        <w:rPr>
          <w:lang w:val="es-419"/>
        </w:rPr>
        <w:t>Music Copyright Society of Kenya</w:t>
      </w:r>
    </w:p>
    <w:p w14:paraId="41DC728C" w14:textId="77777777" w:rsidR="00C073B9" w:rsidRPr="00656677" w:rsidRDefault="00C073B9" w:rsidP="00C073B9">
      <w:pPr>
        <w:rPr>
          <w:lang w:val="es-419"/>
        </w:rPr>
      </w:pPr>
      <w:r w:rsidRPr="00656677">
        <w:rPr>
          <w:lang w:val="es-419"/>
        </w:rPr>
        <w:t>PO BOX 11393-00400</w:t>
      </w:r>
    </w:p>
    <w:p w14:paraId="41233269" w14:textId="77777777" w:rsidR="00C073B9" w:rsidRPr="00656677" w:rsidRDefault="00C073B9" w:rsidP="00C073B9">
      <w:pPr>
        <w:rPr>
          <w:szCs w:val="22"/>
          <w:lang w:val="es-419"/>
        </w:rPr>
      </w:pPr>
      <w:r w:rsidRPr="00656677">
        <w:rPr>
          <w:lang w:val="es-419"/>
        </w:rPr>
        <w:t>Nairobi (Kenya)</w:t>
      </w:r>
    </w:p>
    <w:p w14:paraId="7E51BFE8" w14:textId="77777777" w:rsidR="00C073B9" w:rsidRPr="00656677" w:rsidRDefault="00C073B9" w:rsidP="00C073B9">
      <w:pPr>
        <w:rPr>
          <w:szCs w:val="22"/>
          <w:lang w:val="es-419"/>
        </w:rPr>
      </w:pPr>
    </w:p>
    <w:p w14:paraId="213C185A" w14:textId="77777777" w:rsidR="00C073B9" w:rsidRPr="00656677" w:rsidRDefault="00C073B9" w:rsidP="00C073B9">
      <w:pPr>
        <w:rPr>
          <w:szCs w:val="22"/>
          <w:lang w:val="es-419"/>
        </w:rPr>
      </w:pPr>
    </w:p>
    <w:p w14:paraId="197EEBEC" w14:textId="77777777" w:rsidR="00C073B9" w:rsidRPr="00656677" w:rsidRDefault="00C073B9" w:rsidP="00C073B9">
      <w:pPr>
        <w:rPr>
          <w:szCs w:val="22"/>
          <w:lang w:val="es-419"/>
        </w:rPr>
      </w:pPr>
      <w:r w:rsidRPr="00656677">
        <w:rPr>
          <w:lang w:val="es-419"/>
        </w:rPr>
        <w:t xml:space="preserve">Número de teléfono: +254 20 222 2819; +254 20 222 2820; +254 729 518 372; </w:t>
      </w:r>
    </w:p>
    <w:p w14:paraId="352D6B31" w14:textId="77777777" w:rsidR="00C073B9" w:rsidRPr="00656677" w:rsidRDefault="00C073B9" w:rsidP="000D7A77">
      <w:pPr>
        <w:ind w:left="1701" w:firstLine="371"/>
        <w:rPr>
          <w:szCs w:val="22"/>
          <w:lang w:val="es-419"/>
        </w:rPr>
      </w:pPr>
      <w:r w:rsidRPr="00656677">
        <w:rPr>
          <w:lang w:val="es-419"/>
        </w:rPr>
        <w:t>+254 723 289 515</w:t>
      </w:r>
    </w:p>
    <w:p w14:paraId="2A7601F5" w14:textId="77777777" w:rsidR="00C073B9" w:rsidRPr="00656677" w:rsidRDefault="00C073B9" w:rsidP="00C073B9">
      <w:pPr>
        <w:rPr>
          <w:lang w:val="es-419"/>
        </w:rPr>
      </w:pPr>
      <w:r w:rsidRPr="00656677">
        <w:rPr>
          <w:lang w:val="es-419"/>
        </w:rPr>
        <w:t>Correo electrónico: katana.johnny@gmail.com</w:t>
      </w:r>
    </w:p>
    <w:p w14:paraId="0C35CE9A" w14:textId="5D58C807" w:rsidR="00C073B9" w:rsidRPr="00656677" w:rsidRDefault="00C073B9" w:rsidP="00C073B9">
      <w:pPr>
        <w:tabs>
          <w:tab w:val="left" w:pos="7064"/>
        </w:tabs>
        <w:spacing w:after="600"/>
        <w:rPr>
          <w:rStyle w:val="Hyperlink"/>
          <w:lang w:val="es-419"/>
        </w:rPr>
      </w:pPr>
      <w:r w:rsidRPr="00656677">
        <w:rPr>
          <w:lang w:val="es-419"/>
        </w:rPr>
        <w:t xml:space="preserve">Sitio web: </w:t>
      </w:r>
      <w:hyperlink r:id="rId26" w:history="1">
        <w:proofErr w:type="spellStart"/>
        <w:r w:rsidRPr="00656677">
          <w:rPr>
            <w:rStyle w:val="Hyperlink"/>
            <w:lang w:val="es-419"/>
          </w:rPr>
          <w:t>www.mcsk.or.ke</w:t>
        </w:r>
        <w:proofErr w:type="spellEnd"/>
      </w:hyperlink>
    </w:p>
    <w:p w14:paraId="3903F9BE" w14:textId="284EC35D" w:rsidR="00152CEA" w:rsidRPr="00656677" w:rsidRDefault="00C073B9" w:rsidP="00C073B9">
      <w:pPr>
        <w:pStyle w:val="Endofdocument-Annex"/>
        <w:rPr>
          <w:lang w:val="es-419"/>
        </w:rPr>
      </w:pPr>
      <w:r w:rsidRPr="00656677">
        <w:rPr>
          <w:lang w:val="es-419"/>
        </w:rPr>
        <w:t>[Fin del Anexo</w:t>
      </w:r>
      <w:r w:rsidR="000D7A77" w:rsidRPr="00656677">
        <w:rPr>
          <w:lang w:val="es-419"/>
        </w:rPr>
        <w:t xml:space="preserve"> </w:t>
      </w:r>
      <w:r w:rsidRPr="00656677">
        <w:rPr>
          <w:lang w:val="es-419"/>
        </w:rPr>
        <w:t>VI y del documento]</w:t>
      </w:r>
    </w:p>
    <w:sectPr w:rsidR="00152CEA" w:rsidRPr="00656677" w:rsidSect="00C073B9">
      <w:headerReference w:type="first" r:id="rId2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3C81" w14:textId="77777777" w:rsidR="00C073B9" w:rsidRDefault="00C073B9">
      <w:r>
        <w:separator/>
      </w:r>
    </w:p>
  </w:endnote>
  <w:endnote w:type="continuationSeparator" w:id="0">
    <w:p w14:paraId="4F1FAC86" w14:textId="77777777" w:rsidR="00C073B9" w:rsidRPr="009D30E6" w:rsidRDefault="00C073B9" w:rsidP="007E663E">
      <w:pPr>
        <w:rPr>
          <w:sz w:val="17"/>
          <w:szCs w:val="17"/>
        </w:rPr>
      </w:pPr>
      <w:r w:rsidRPr="009D30E6">
        <w:rPr>
          <w:sz w:val="17"/>
          <w:szCs w:val="17"/>
        </w:rPr>
        <w:separator/>
      </w:r>
    </w:p>
    <w:p w14:paraId="0D2A7A68" w14:textId="77777777" w:rsidR="00C073B9" w:rsidRPr="007E663E" w:rsidRDefault="00C073B9" w:rsidP="007E663E">
      <w:pPr>
        <w:spacing w:after="60"/>
        <w:rPr>
          <w:sz w:val="17"/>
          <w:szCs w:val="17"/>
        </w:rPr>
      </w:pPr>
      <w:r>
        <w:rPr>
          <w:sz w:val="17"/>
        </w:rPr>
        <w:t>[Continuación de la nota de la página anterior]</w:t>
      </w:r>
    </w:p>
  </w:endnote>
  <w:endnote w:type="continuationNotice" w:id="1">
    <w:p w14:paraId="6151111E" w14:textId="77777777" w:rsidR="00C073B9" w:rsidRPr="007E663E" w:rsidRDefault="00C073B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53FE" w14:textId="77777777" w:rsidR="00C073B9" w:rsidRDefault="00C073B9">
      <w:r>
        <w:separator/>
      </w:r>
    </w:p>
  </w:footnote>
  <w:footnote w:type="continuationSeparator" w:id="0">
    <w:p w14:paraId="689FEA88" w14:textId="77777777" w:rsidR="00C073B9" w:rsidRPr="009D30E6" w:rsidRDefault="00C073B9" w:rsidP="007E663E">
      <w:pPr>
        <w:rPr>
          <w:sz w:val="17"/>
          <w:szCs w:val="17"/>
        </w:rPr>
      </w:pPr>
      <w:r w:rsidRPr="009D30E6">
        <w:rPr>
          <w:sz w:val="17"/>
          <w:szCs w:val="17"/>
        </w:rPr>
        <w:separator/>
      </w:r>
    </w:p>
    <w:p w14:paraId="59F563AF" w14:textId="77777777" w:rsidR="00C073B9" w:rsidRPr="007E663E" w:rsidRDefault="00C073B9" w:rsidP="007E663E">
      <w:pPr>
        <w:spacing w:after="60"/>
        <w:rPr>
          <w:sz w:val="17"/>
          <w:szCs w:val="17"/>
        </w:rPr>
      </w:pPr>
      <w:r>
        <w:rPr>
          <w:sz w:val="17"/>
        </w:rPr>
        <w:t>[Continuación de la nota de la página anterior]</w:t>
      </w:r>
    </w:p>
  </w:footnote>
  <w:footnote w:type="continuationNotice" w:id="1">
    <w:p w14:paraId="6DB4583F" w14:textId="77777777" w:rsidR="00C073B9" w:rsidRPr="007E663E" w:rsidRDefault="00C073B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7FED" w14:textId="6A014E47" w:rsidR="00F84474" w:rsidRDefault="00C073B9" w:rsidP="00477D6B">
    <w:pPr>
      <w:jc w:val="right"/>
    </w:pPr>
    <w:bookmarkStart w:id="5" w:name="Code2"/>
    <w:bookmarkEnd w:id="5"/>
    <w:r>
      <w:t>SCCR/45/2</w:t>
    </w:r>
  </w:p>
  <w:p w14:paraId="2C0E72C7"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4156014D" w14:textId="77777777" w:rsidR="00F84474" w:rsidRDefault="00F84474" w:rsidP="00477D6B">
    <w:pPr>
      <w:jc w:val="right"/>
    </w:pPr>
  </w:p>
  <w:p w14:paraId="1B7CCBFB" w14:textId="77777777" w:rsidR="004F7418" w:rsidRDefault="004F7418"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744B" w14:textId="77777777" w:rsidR="00C073B9" w:rsidRDefault="00C073B9" w:rsidP="0089612C">
    <w:pPr>
      <w:jc w:val="right"/>
    </w:pPr>
    <w:r>
      <w:t>SCCR/46/2</w:t>
    </w:r>
  </w:p>
  <w:p w14:paraId="47E918D8" w14:textId="56F1A366" w:rsidR="00C073B9" w:rsidRDefault="00C073B9" w:rsidP="0089612C">
    <w:pPr>
      <w:jc w:val="right"/>
    </w:pPr>
    <w:r>
      <w:t>ANEXO IV</w:t>
    </w:r>
  </w:p>
  <w:p w14:paraId="4BCB665D" w14:textId="77777777" w:rsidR="00C073B9" w:rsidRDefault="00C073B9" w:rsidP="00C073B9">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6021" w14:textId="77777777" w:rsidR="00C073B9" w:rsidRDefault="00C073B9" w:rsidP="00477D6B">
    <w:pPr>
      <w:jc w:val="right"/>
    </w:pPr>
    <w:r>
      <w:t>SCCR/42/2 REV.</w:t>
    </w:r>
  </w:p>
  <w:p w14:paraId="33FEA6CF" w14:textId="77777777" w:rsidR="00C073B9" w:rsidRDefault="00C073B9" w:rsidP="00C25DE9">
    <w:pPr>
      <w:jc w:val="right"/>
    </w:pPr>
    <w:r>
      <w:t>Anexo XII</w:t>
    </w:r>
  </w:p>
  <w:p w14:paraId="4B521E5A" w14:textId="77777777" w:rsidR="00C073B9" w:rsidRDefault="00C073B9" w:rsidP="00477D6B">
    <w:pPr>
      <w:jc w:val="right"/>
    </w:pPr>
  </w:p>
  <w:p w14:paraId="286343A7" w14:textId="77777777" w:rsidR="00C073B9" w:rsidRDefault="00C073B9"/>
  <w:p w14:paraId="03273929" w14:textId="77777777" w:rsidR="00C073B9" w:rsidRDefault="00C073B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358B" w14:textId="77777777" w:rsidR="00C073B9" w:rsidRDefault="00C073B9" w:rsidP="0089612C">
    <w:pPr>
      <w:jc w:val="right"/>
    </w:pPr>
    <w:r>
      <w:t>SCCR/46/2</w:t>
    </w:r>
  </w:p>
  <w:p w14:paraId="2A03DC9B" w14:textId="126D5C33" w:rsidR="00C073B9" w:rsidRDefault="00C073B9" w:rsidP="0089612C">
    <w:pPr>
      <w:jc w:val="right"/>
    </w:pPr>
    <w:r>
      <w:t>Anexo V</w:t>
    </w:r>
  </w:p>
  <w:p w14:paraId="7132E83E" w14:textId="77777777" w:rsidR="00C073B9" w:rsidRDefault="00C073B9" w:rsidP="0089612C">
    <w:pPr>
      <w:jc w:val="right"/>
    </w:pPr>
  </w:p>
  <w:p w14:paraId="49048CBB" w14:textId="77777777" w:rsidR="00C073B9" w:rsidRDefault="00C073B9" w:rsidP="0089612C">
    <w:pPr>
      <w:jc w:val="right"/>
    </w:pPr>
  </w:p>
  <w:p w14:paraId="4E97C5AA" w14:textId="77777777" w:rsidR="00C073B9" w:rsidRDefault="00C073B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9B7" w14:textId="77777777" w:rsidR="004F5448" w:rsidRDefault="004F5448" w:rsidP="0089612C">
    <w:pPr>
      <w:jc w:val="right"/>
    </w:pPr>
    <w:r>
      <w:t>SCCR/46/2</w:t>
    </w:r>
  </w:p>
  <w:p w14:paraId="12C10A77" w14:textId="11DC509F" w:rsidR="004F5448" w:rsidRDefault="004F5448" w:rsidP="0089612C">
    <w:pPr>
      <w:jc w:val="right"/>
    </w:pPr>
    <w:r>
      <w:t>Anexo VI</w:t>
    </w:r>
  </w:p>
  <w:p w14:paraId="12BB2790" w14:textId="77777777" w:rsidR="004F5448" w:rsidRDefault="004F5448" w:rsidP="0089612C">
    <w:pPr>
      <w:jc w:val="right"/>
    </w:pPr>
  </w:p>
  <w:p w14:paraId="30E978DC" w14:textId="77777777" w:rsidR="004F5448" w:rsidRDefault="004F5448" w:rsidP="0089612C">
    <w:pPr>
      <w:jc w:val="right"/>
    </w:pPr>
  </w:p>
  <w:p w14:paraId="07CE5695" w14:textId="77777777" w:rsidR="004F5448" w:rsidRDefault="004F5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4710" w14:textId="77777777" w:rsidR="00C073B9" w:rsidRDefault="00C073B9">
    <w:pPr>
      <w:pStyle w:val="Header"/>
    </w:pPr>
  </w:p>
  <w:p w14:paraId="7EC4FC43" w14:textId="77777777" w:rsidR="00C073B9" w:rsidRDefault="00C073B9"/>
  <w:p w14:paraId="660E932B" w14:textId="77777777" w:rsidR="00C073B9" w:rsidRDefault="00C073B9">
    <w:r>
      <w:t>S</w:t>
    </w:r>
  </w:p>
  <w:p w14:paraId="5830CA23" w14:textId="77777777" w:rsidR="00C073B9" w:rsidRDefault="00C073B9">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67EF9" w14:textId="77777777" w:rsidR="00C073B9" w:rsidRDefault="00C073B9" w:rsidP="00477D6B">
    <w:pPr>
      <w:jc w:val="right"/>
    </w:pPr>
    <w:r>
      <w:t>SCCR/46/2</w:t>
    </w:r>
  </w:p>
  <w:p w14:paraId="4C01E7FB" w14:textId="77777777" w:rsidR="00C073B9" w:rsidRDefault="00C073B9" w:rsidP="00477D6B">
    <w:pPr>
      <w:jc w:val="right"/>
    </w:pPr>
    <w:r>
      <w:t>Anexo I</w:t>
    </w:r>
  </w:p>
  <w:p w14:paraId="002D53A4" w14:textId="77777777" w:rsidR="00C073B9" w:rsidRDefault="00C073B9" w:rsidP="00477D6B">
    <w:pPr>
      <w:jc w:val="right"/>
    </w:pPr>
  </w:p>
  <w:p w14:paraId="65EE6AAE" w14:textId="77777777" w:rsidR="00C073B9" w:rsidRDefault="00C073B9" w:rsidP="00477D6B">
    <w:pPr>
      <w:jc w:val="right"/>
    </w:pPr>
  </w:p>
  <w:p w14:paraId="067F8695" w14:textId="77777777" w:rsidR="00C073B9" w:rsidRDefault="00C073B9"/>
  <w:p w14:paraId="655ABD2C" w14:textId="77777777" w:rsidR="00C073B9" w:rsidRDefault="00C073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FA9D" w14:textId="77777777" w:rsidR="00C073B9" w:rsidRDefault="00C073B9" w:rsidP="00C073B9">
    <w:pPr>
      <w:jc w:val="right"/>
    </w:pPr>
    <w:r>
      <w:t>SCCR/46/2</w:t>
    </w:r>
  </w:p>
  <w:p w14:paraId="21353799" w14:textId="7263057C" w:rsidR="00C073B9" w:rsidRDefault="00C073B9" w:rsidP="00C073B9">
    <w:pPr>
      <w:jc w:val="right"/>
    </w:pPr>
    <w:r>
      <w:t>ANEXO I</w:t>
    </w:r>
  </w:p>
  <w:p w14:paraId="46DC07F0" w14:textId="77777777" w:rsidR="00C073B9" w:rsidRDefault="00C073B9" w:rsidP="00C073B9">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5987" w14:textId="77777777" w:rsidR="00C073B9" w:rsidRDefault="00C073B9" w:rsidP="00477D6B">
    <w:pPr>
      <w:jc w:val="right"/>
    </w:pPr>
    <w:r>
      <w:t>SCCR/42/2 REV.</w:t>
    </w:r>
  </w:p>
  <w:p w14:paraId="6EB0841B" w14:textId="77777777" w:rsidR="00C073B9" w:rsidRDefault="00C073B9" w:rsidP="00C25DE9">
    <w:pPr>
      <w:jc w:val="right"/>
    </w:pPr>
    <w:r>
      <w:t>Anexo XII</w:t>
    </w:r>
  </w:p>
  <w:p w14:paraId="04C8E783" w14:textId="77777777" w:rsidR="00C073B9" w:rsidRDefault="00C073B9" w:rsidP="00477D6B">
    <w:pPr>
      <w:jc w:val="right"/>
    </w:pPr>
  </w:p>
  <w:p w14:paraId="2A664F0E" w14:textId="77777777" w:rsidR="00C073B9" w:rsidRDefault="00C073B9"/>
  <w:p w14:paraId="31F383FC" w14:textId="77777777" w:rsidR="00C073B9" w:rsidRDefault="00C073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6C7C" w14:textId="77777777" w:rsidR="00C073B9" w:rsidRDefault="00C073B9" w:rsidP="0089612C">
    <w:pPr>
      <w:jc w:val="right"/>
    </w:pPr>
    <w:r>
      <w:t>SCCR/46/2</w:t>
    </w:r>
  </w:p>
  <w:p w14:paraId="31DDB561" w14:textId="660AA7B5" w:rsidR="00C073B9" w:rsidRDefault="00C073B9" w:rsidP="0089612C">
    <w:pPr>
      <w:jc w:val="right"/>
    </w:pPr>
    <w:r>
      <w:t>ANEXO II</w:t>
    </w:r>
  </w:p>
  <w:p w14:paraId="60E838CC" w14:textId="77777777" w:rsidR="00C073B9" w:rsidRDefault="00C073B9" w:rsidP="0089612C">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740F" w14:textId="77777777" w:rsidR="00C073B9" w:rsidRDefault="00C073B9" w:rsidP="00477D6B">
    <w:pPr>
      <w:jc w:val="right"/>
    </w:pPr>
    <w:r>
      <w:t>SCCR/42/2 REV.</w:t>
    </w:r>
  </w:p>
  <w:p w14:paraId="20993E0A" w14:textId="77777777" w:rsidR="00C073B9" w:rsidRDefault="00C073B9" w:rsidP="00C25DE9">
    <w:pPr>
      <w:jc w:val="right"/>
    </w:pPr>
    <w:r>
      <w:t>Anexo XII</w:t>
    </w:r>
  </w:p>
  <w:p w14:paraId="31EDD043" w14:textId="77777777" w:rsidR="00C073B9" w:rsidRDefault="00C073B9" w:rsidP="00477D6B">
    <w:pPr>
      <w:jc w:val="right"/>
    </w:pPr>
  </w:p>
  <w:p w14:paraId="0B5B70E3" w14:textId="77777777" w:rsidR="00C073B9" w:rsidRDefault="00C073B9"/>
  <w:p w14:paraId="4E066013" w14:textId="77777777" w:rsidR="00C073B9" w:rsidRDefault="00C073B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A793" w14:textId="77777777" w:rsidR="00C073B9" w:rsidRDefault="00C073B9" w:rsidP="0089612C">
    <w:pPr>
      <w:jc w:val="right"/>
    </w:pPr>
    <w:r>
      <w:t>SCCR/46/2</w:t>
    </w:r>
  </w:p>
  <w:p w14:paraId="7AD7A603" w14:textId="3846B783" w:rsidR="00C073B9" w:rsidRDefault="00C073B9" w:rsidP="0089612C">
    <w:pPr>
      <w:jc w:val="right"/>
    </w:pPr>
    <w:r>
      <w:t>ANEXO III</w:t>
    </w:r>
  </w:p>
  <w:p w14:paraId="3E08CBB5" w14:textId="77777777" w:rsidR="00C073B9" w:rsidRDefault="00C073B9" w:rsidP="0089612C">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9A5E" w14:textId="77777777" w:rsidR="00C073B9" w:rsidRDefault="00C073B9" w:rsidP="00477D6B">
    <w:pPr>
      <w:jc w:val="right"/>
    </w:pPr>
    <w:r>
      <w:t>SCCR/42/2 REV.</w:t>
    </w:r>
  </w:p>
  <w:p w14:paraId="5EB8D1F4" w14:textId="77777777" w:rsidR="00C073B9" w:rsidRDefault="00C073B9" w:rsidP="00C25DE9">
    <w:pPr>
      <w:jc w:val="right"/>
    </w:pPr>
    <w:r>
      <w:t>Anexo XII</w:t>
    </w:r>
  </w:p>
  <w:p w14:paraId="735B5441" w14:textId="77777777" w:rsidR="00C073B9" w:rsidRDefault="00C073B9" w:rsidP="00477D6B">
    <w:pPr>
      <w:jc w:val="right"/>
    </w:pPr>
  </w:p>
  <w:p w14:paraId="11BC40EB" w14:textId="77777777" w:rsidR="00C073B9" w:rsidRDefault="00C073B9"/>
  <w:p w14:paraId="7E134239" w14:textId="77777777" w:rsidR="00C073B9" w:rsidRDefault="00C073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85B85EF8"/>
    <w:lvl w:ilvl="0" w:tplc="EC10C384">
      <w:start w:val="1"/>
      <w:numFmt w:val="decimal"/>
      <w:lvlText w:val="%1."/>
      <w:lvlJc w:val="left"/>
      <w:pPr>
        <w:ind w:left="930" w:hanging="57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6"/>
  </w:num>
  <w:num w:numId="5" w16cid:durableId="1045062155">
    <w:abstractNumId w:val="1"/>
  </w:num>
  <w:num w:numId="6" w16cid:durableId="1621913335">
    <w:abstractNumId w:val="3"/>
  </w:num>
  <w:num w:numId="7" w16cid:durableId="4118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B9"/>
    <w:rsid w:val="000021EB"/>
    <w:rsid w:val="00040261"/>
    <w:rsid w:val="000D7A77"/>
    <w:rsid w:val="000E3BB3"/>
    <w:rsid w:val="000F5E56"/>
    <w:rsid w:val="001362EE"/>
    <w:rsid w:val="00152CEA"/>
    <w:rsid w:val="001832A6"/>
    <w:rsid w:val="001C4DD3"/>
    <w:rsid w:val="00234422"/>
    <w:rsid w:val="002634C4"/>
    <w:rsid w:val="002F4E68"/>
    <w:rsid w:val="00307787"/>
    <w:rsid w:val="00354647"/>
    <w:rsid w:val="00377273"/>
    <w:rsid w:val="003845C1"/>
    <w:rsid w:val="00387287"/>
    <w:rsid w:val="0039472C"/>
    <w:rsid w:val="003D41D4"/>
    <w:rsid w:val="00423E3E"/>
    <w:rsid w:val="00427AF4"/>
    <w:rsid w:val="0045231F"/>
    <w:rsid w:val="004647DA"/>
    <w:rsid w:val="00470516"/>
    <w:rsid w:val="00477D6B"/>
    <w:rsid w:val="004A6C37"/>
    <w:rsid w:val="004F5448"/>
    <w:rsid w:val="004F7418"/>
    <w:rsid w:val="005456B1"/>
    <w:rsid w:val="0055013B"/>
    <w:rsid w:val="0056224D"/>
    <w:rsid w:val="00571B99"/>
    <w:rsid w:val="005D64EC"/>
    <w:rsid w:val="00605827"/>
    <w:rsid w:val="00656677"/>
    <w:rsid w:val="00675021"/>
    <w:rsid w:val="006A06C6"/>
    <w:rsid w:val="006A60BE"/>
    <w:rsid w:val="00774447"/>
    <w:rsid w:val="007D46EC"/>
    <w:rsid w:val="007E63AC"/>
    <w:rsid w:val="007E663E"/>
    <w:rsid w:val="00815082"/>
    <w:rsid w:val="00822E8D"/>
    <w:rsid w:val="00843582"/>
    <w:rsid w:val="008B14EA"/>
    <w:rsid w:val="008B2CC1"/>
    <w:rsid w:val="008C43FD"/>
    <w:rsid w:val="0090731E"/>
    <w:rsid w:val="00966A22"/>
    <w:rsid w:val="00972F03"/>
    <w:rsid w:val="009906F8"/>
    <w:rsid w:val="009A0C8B"/>
    <w:rsid w:val="009B6241"/>
    <w:rsid w:val="009E4D3B"/>
    <w:rsid w:val="00A16FC0"/>
    <w:rsid w:val="00A32C9E"/>
    <w:rsid w:val="00A60C7C"/>
    <w:rsid w:val="00A7453D"/>
    <w:rsid w:val="00AB613D"/>
    <w:rsid w:val="00B65A0A"/>
    <w:rsid w:val="00B72D36"/>
    <w:rsid w:val="00B72EAE"/>
    <w:rsid w:val="00BA063E"/>
    <w:rsid w:val="00BC4164"/>
    <w:rsid w:val="00BD2DCC"/>
    <w:rsid w:val="00BE1A8C"/>
    <w:rsid w:val="00C06472"/>
    <w:rsid w:val="00C073B9"/>
    <w:rsid w:val="00C42181"/>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66FE9"/>
  <w15:docId w15:val="{C17DD7D0-943B-44B3-99DF-C3CA8853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C073B9"/>
    <w:pPr>
      <w:ind w:left="720"/>
      <w:contextualSpacing/>
    </w:pPr>
  </w:style>
  <w:style w:type="character" w:customStyle="1" w:styleId="Heading2Char">
    <w:name w:val="Heading 2 Char"/>
    <w:basedOn w:val="DefaultParagraphFont"/>
    <w:link w:val="Heading2"/>
    <w:rsid w:val="00C073B9"/>
    <w:rPr>
      <w:rFonts w:ascii="Arial" w:eastAsia="SimSun" w:hAnsi="Arial" w:cs="Arial"/>
      <w:bCs/>
      <w:iCs/>
      <w:caps/>
      <w:sz w:val="22"/>
      <w:szCs w:val="28"/>
      <w:lang w:val="es-ES" w:eastAsia="zh-CN"/>
    </w:rPr>
  </w:style>
  <w:style w:type="character" w:customStyle="1" w:styleId="EndnoteTextChar">
    <w:name w:val="Endnote Text Char"/>
    <w:basedOn w:val="DefaultParagraphFont"/>
    <w:link w:val="EndnoteText"/>
    <w:semiHidden/>
    <w:rsid w:val="00C073B9"/>
    <w:rPr>
      <w:rFonts w:ascii="Arial" w:eastAsia="SimSun" w:hAnsi="Arial" w:cs="Arial"/>
      <w:sz w:val="18"/>
      <w:lang w:val="es-ES" w:eastAsia="zh-CN"/>
    </w:rPr>
  </w:style>
  <w:style w:type="character" w:styleId="Hyperlink">
    <w:name w:val="Hyperlink"/>
    <w:basedOn w:val="DefaultParagraphFont"/>
    <w:unhideWhenUsed/>
    <w:rsid w:val="00C073B9"/>
    <w:rPr>
      <w:color w:val="0000FF" w:themeColor="hyperlink"/>
      <w:u w:val="single"/>
    </w:rPr>
  </w:style>
  <w:style w:type="paragraph" w:customStyle="1" w:styleId="Endofdocument">
    <w:name w:val="End of document"/>
    <w:basedOn w:val="Normal"/>
    <w:rsid w:val="00C073B9"/>
    <w:pPr>
      <w:spacing w:after="120" w:line="260" w:lineRule="atLeast"/>
      <w:ind w:left="5534"/>
      <w:contextualSpacing/>
    </w:pPr>
    <w:rPr>
      <w:rFonts w:eastAsia="Times New Roman" w:cs="Times New Roman"/>
      <w:sz w:val="20"/>
      <w:lang w:eastAsia="en-US"/>
    </w:rPr>
  </w:style>
  <w:style w:type="character" w:customStyle="1" w:styleId="BodyTextChar">
    <w:name w:val="Body Text Char"/>
    <w:basedOn w:val="DefaultParagraphFont"/>
    <w:link w:val="BodyText"/>
    <w:rsid w:val="00C073B9"/>
    <w:rPr>
      <w:rFonts w:ascii="Arial" w:eastAsia="SimSun" w:hAnsi="Arial" w:cs="Arial"/>
      <w:sz w:val="22"/>
      <w:lang w:val="es-ES" w:eastAsia="zh-CN"/>
    </w:rPr>
  </w:style>
  <w:style w:type="paragraph" w:customStyle="1" w:styleId="p1">
    <w:name w:val="p1"/>
    <w:basedOn w:val="Normal"/>
    <w:rsid w:val="00C073B9"/>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rl-abrc.ca" TargetMode="External"/><Relationship Id="rId18" Type="http://schemas.openxmlformats.org/officeDocument/2006/relationships/header" Target="header8.xml"/><Relationship Id="rId26" Type="http://schemas.openxmlformats.org/officeDocument/2006/relationships/hyperlink" Target="http://www.mcsk.or.ke"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www.eshkolot.co.il" TargetMode="External"/><Relationship Id="rId20" Type="http://schemas.openxmlformats.org/officeDocument/2006/relationships/hyperlink" Target="http://www.federationscreenwriters.e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fieg.i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d.g@federationscreenwriters.eu" TargetMode="External"/><Relationship Id="rId4" Type="http://schemas.openxmlformats.org/officeDocument/2006/relationships/webSettings" Target="webSettings.xml"/><Relationship Id="rId9" Type="http://schemas.openxmlformats.org/officeDocument/2006/relationships/hyperlink" Target="http://www.apnetafrica.org" TargetMode="Externa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SCCR_46 (S)</Template>
  <TotalTime>2</TotalTime>
  <Pages>7</Pages>
  <Words>1461</Words>
  <Characters>8704</Characters>
  <Application>Microsoft Office Word</Application>
  <DocSecurity>0</DocSecurity>
  <Lines>248</Lines>
  <Paragraphs>108</Paragraphs>
  <ScaleCrop>false</ScaleCrop>
  <HeadingPairs>
    <vt:vector size="2" baseType="variant">
      <vt:variant>
        <vt:lpstr>Title</vt:lpstr>
      </vt:variant>
      <vt:variant>
        <vt:i4>1</vt:i4>
      </vt:variant>
    </vt:vector>
  </HeadingPairs>
  <TitlesOfParts>
    <vt:vector size="1" baseType="lpstr">
      <vt:lpstr>SCCR/46/2</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SCCR/46/2</dc:title>
  <dc:creator>HAIZEL Francesca</dc:creator>
  <cp:keywords/>
  <cp:lastModifiedBy>HAIZEL Francesca</cp:lastModifiedBy>
  <cp:revision>2</cp:revision>
  <dcterms:created xsi:type="dcterms:W3CDTF">2025-02-20T13:44:00Z</dcterms:created>
  <dcterms:modified xsi:type="dcterms:W3CDTF">2025-02-20T13:44:00Z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