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1B68F" w14:textId="77777777" w:rsidR="008B2CC1" w:rsidRPr="00B0235A" w:rsidRDefault="008B14EA" w:rsidP="008B14EA">
      <w:pPr>
        <w:spacing w:after="120"/>
        <w:jc w:val="right"/>
        <w:rPr>
          <w:lang w:val="es-419"/>
        </w:rPr>
      </w:pPr>
      <w:r w:rsidRPr="00B0235A">
        <w:rPr>
          <w:noProof/>
          <w:lang w:val="es-419" w:eastAsia="en-US"/>
        </w:rPr>
        <w:drawing>
          <wp:inline distT="0" distB="0" distL="0" distR="0" wp14:anchorId="7FF36222" wp14:editId="3708B1CE">
            <wp:extent cx="3014550" cy="1332000"/>
            <wp:effectExtent l="0" t="0" r="0" b="1905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3"/>
                    <a:stretch/>
                  </pic:blipFill>
                  <pic:spPr bwMode="auto">
                    <a:xfrm>
                      <a:off x="0" y="0"/>
                      <a:ext cx="3014550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7787" w:rsidRPr="00B0235A">
        <w:rPr>
          <w:rFonts w:ascii="Arial Black" w:hAnsi="Arial Black"/>
          <w:caps/>
          <w:noProof/>
          <w:sz w:val="15"/>
          <w:szCs w:val="15"/>
          <w:lang w:val="es-419" w:eastAsia="en-US"/>
        </w:rPr>
        <mc:AlternateContent>
          <mc:Choice Requires="wps">
            <w:drawing>
              <wp:inline distT="0" distB="0" distL="0" distR="0" wp14:anchorId="639A04A0" wp14:editId="26B05155">
                <wp:extent cx="5935980" cy="0"/>
                <wp:effectExtent l="0" t="0" r="26670" b="19050"/>
                <wp:docPr id="3" name="Straight Connector 3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29096FD" id="Straight Connector 3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7355676F" w14:textId="6F30A186" w:rsidR="008B2CC1" w:rsidRPr="00B0235A" w:rsidRDefault="00D05711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B0235A">
        <w:rPr>
          <w:rFonts w:ascii="Arial Black" w:hAnsi="Arial Black"/>
          <w:caps/>
          <w:sz w:val="15"/>
          <w:szCs w:val="15"/>
          <w:lang w:val="es-419"/>
        </w:rPr>
        <w:t>SCCR/4</w:t>
      </w:r>
      <w:r w:rsidR="00470516" w:rsidRPr="00B0235A">
        <w:rPr>
          <w:rFonts w:ascii="Arial Black" w:hAnsi="Arial Black"/>
          <w:caps/>
          <w:sz w:val="15"/>
          <w:szCs w:val="15"/>
          <w:lang w:val="es-419"/>
        </w:rPr>
        <w:t>6</w:t>
      </w:r>
      <w:r w:rsidR="00E2115C" w:rsidRPr="00B0235A">
        <w:rPr>
          <w:rFonts w:ascii="Arial Black" w:hAnsi="Arial Black"/>
          <w:caps/>
          <w:sz w:val="15"/>
          <w:szCs w:val="15"/>
          <w:lang w:val="es-419"/>
        </w:rPr>
        <w:t>/</w:t>
      </w:r>
      <w:bookmarkStart w:id="0" w:name="Code"/>
      <w:bookmarkEnd w:id="0"/>
      <w:r w:rsidR="00B00F20" w:rsidRPr="00B0235A">
        <w:rPr>
          <w:rFonts w:ascii="Arial Black" w:hAnsi="Arial Black"/>
          <w:caps/>
          <w:sz w:val="15"/>
          <w:szCs w:val="15"/>
          <w:lang w:val="es-419"/>
        </w:rPr>
        <w:t>5</w:t>
      </w:r>
    </w:p>
    <w:p w14:paraId="2E6E0536" w14:textId="4D835660" w:rsidR="008B2CC1" w:rsidRPr="00B0235A" w:rsidRDefault="008B14EA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B0235A">
        <w:rPr>
          <w:rFonts w:ascii="Arial Black" w:hAnsi="Arial Black"/>
          <w:caps/>
          <w:sz w:val="15"/>
          <w:lang w:val="es-419"/>
        </w:rPr>
        <w:t xml:space="preserve">ORIGINAL: </w:t>
      </w:r>
      <w:bookmarkStart w:id="1" w:name="Original"/>
      <w:r w:rsidR="00B00F20" w:rsidRPr="00B0235A">
        <w:rPr>
          <w:rFonts w:ascii="Arial Black" w:hAnsi="Arial Black"/>
          <w:caps/>
          <w:sz w:val="15"/>
          <w:lang w:val="es-419"/>
        </w:rPr>
        <w:t>INGLÉS</w:t>
      </w:r>
    </w:p>
    <w:bookmarkEnd w:id="1"/>
    <w:p w14:paraId="4DCAB412" w14:textId="060E3D75" w:rsidR="008B2CC1" w:rsidRPr="00B0235A" w:rsidRDefault="008B14EA" w:rsidP="008B14EA">
      <w:pPr>
        <w:spacing w:after="1200"/>
        <w:jc w:val="right"/>
        <w:rPr>
          <w:rFonts w:ascii="Arial Black" w:hAnsi="Arial Black"/>
          <w:caps/>
          <w:sz w:val="15"/>
          <w:lang w:val="es-419"/>
        </w:rPr>
      </w:pPr>
      <w:r w:rsidRPr="00B0235A">
        <w:rPr>
          <w:rFonts w:ascii="Arial Black" w:hAnsi="Arial Black"/>
          <w:caps/>
          <w:sz w:val="15"/>
          <w:lang w:val="es-419"/>
        </w:rPr>
        <w:t xml:space="preserve">FECHA: </w:t>
      </w:r>
      <w:bookmarkStart w:id="2" w:name="Date"/>
      <w:r w:rsidR="00DF665B">
        <w:rPr>
          <w:rFonts w:ascii="Arial Black" w:hAnsi="Arial Black"/>
          <w:caps/>
          <w:sz w:val="15"/>
          <w:lang w:val="es-419"/>
        </w:rPr>
        <w:t>10</w:t>
      </w:r>
      <w:r w:rsidR="00B00F20" w:rsidRPr="00B0235A">
        <w:rPr>
          <w:rFonts w:ascii="Arial Black" w:hAnsi="Arial Black"/>
          <w:caps/>
          <w:sz w:val="15"/>
          <w:lang w:val="es-419"/>
        </w:rPr>
        <w:t xml:space="preserve"> DE </w:t>
      </w:r>
      <w:r w:rsidR="008E7A10" w:rsidRPr="00B0235A">
        <w:rPr>
          <w:rFonts w:ascii="Arial Black" w:hAnsi="Arial Black"/>
          <w:caps/>
          <w:sz w:val="15"/>
          <w:lang w:val="es-419"/>
        </w:rPr>
        <w:t xml:space="preserve">abril </w:t>
      </w:r>
      <w:r w:rsidR="00B00F20" w:rsidRPr="00B0235A">
        <w:rPr>
          <w:rFonts w:ascii="Arial Black" w:hAnsi="Arial Black"/>
          <w:caps/>
          <w:sz w:val="15"/>
          <w:lang w:val="es-419"/>
        </w:rPr>
        <w:t>DE 2025</w:t>
      </w:r>
    </w:p>
    <w:bookmarkEnd w:id="2"/>
    <w:p w14:paraId="746AED01" w14:textId="77777777" w:rsidR="001C4DD3" w:rsidRPr="00B0235A" w:rsidRDefault="00E2115C" w:rsidP="008B14EA">
      <w:pPr>
        <w:spacing w:after="720"/>
        <w:rPr>
          <w:b/>
          <w:sz w:val="28"/>
          <w:szCs w:val="28"/>
          <w:lang w:val="es-419"/>
        </w:rPr>
      </w:pPr>
      <w:r w:rsidRPr="00B0235A">
        <w:rPr>
          <w:b/>
          <w:sz w:val="28"/>
          <w:szCs w:val="28"/>
          <w:lang w:val="es-419"/>
        </w:rPr>
        <w:t>Comité Permanente de Derecho de Autor y Derechos Conexos</w:t>
      </w:r>
    </w:p>
    <w:p w14:paraId="451330BB" w14:textId="77777777" w:rsidR="00E2115C" w:rsidRPr="00B0235A" w:rsidRDefault="00D05711" w:rsidP="00E2115C">
      <w:pPr>
        <w:rPr>
          <w:b/>
          <w:sz w:val="24"/>
          <w:szCs w:val="24"/>
          <w:lang w:val="es-419"/>
        </w:rPr>
      </w:pPr>
      <w:r w:rsidRPr="00B0235A">
        <w:rPr>
          <w:b/>
          <w:sz w:val="24"/>
          <w:szCs w:val="24"/>
          <w:lang w:val="es-419"/>
        </w:rPr>
        <w:t xml:space="preserve">Cuadragésima </w:t>
      </w:r>
      <w:r w:rsidR="00470516" w:rsidRPr="00B0235A">
        <w:rPr>
          <w:b/>
          <w:sz w:val="24"/>
          <w:szCs w:val="24"/>
          <w:lang w:val="es-419"/>
        </w:rPr>
        <w:t>sex</w:t>
      </w:r>
      <w:r w:rsidR="006A60BE" w:rsidRPr="00B0235A">
        <w:rPr>
          <w:b/>
          <w:sz w:val="24"/>
          <w:szCs w:val="24"/>
          <w:lang w:val="es-419"/>
        </w:rPr>
        <w:t>ta</w:t>
      </w:r>
      <w:r w:rsidR="009E4D3B" w:rsidRPr="00B0235A">
        <w:rPr>
          <w:b/>
          <w:sz w:val="24"/>
          <w:szCs w:val="24"/>
          <w:lang w:val="es-419"/>
        </w:rPr>
        <w:t xml:space="preserve"> </w:t>
      </w:r>
      <w:r w:rsidR="00E2115C" w:rsidRPr="00B0235A">
        <w:rPr>
          <w:b/>
          <w:sz w:val="24"/>
          <w:szCs w:val="24"/>
          <w:lang w:val="es-419"/>
        </w:rPr>
        <w:t>sesión</w:t>
      </w:r>
    </w:p>
    <w:p w14:paraId="0C414908" w14:textId="77777777" w:rsidR="008B2CC1" w:rsidRPr="00B0235A" w:rsidRDefault="00E2115C" w:rsidP="008B14EA">
      <w:pPr>
        <w:spacing w:after="720"/>
        <w:rPr>
          <w:b/>
          <w:sz w:val="24"/>
          <w:szCs w:val="24"/>
          <w:lang w:val="es-419"/>
        </w:rPr>
      </w:pPr>
      <w:r w:rsidRPr="00B0235A">
        <w:rPr>
          <w:b/>
          <w:sz w:val="24"/>
          <w:szCs w:val="24"/>
          <w:lang w:val="es-419"/>
        </w:rPr>
        <w:t xml:space="preserve">Ginebra, </w:t>
      </w:r>
      <w:r w:rsidR="00470516" w:rsidRPr="00B0235A">
        <w:rPr>
          <w:b/>
          <w:sz w:val="24"/>
          <w:szCs w:val="24"/>
          <w:lang w:val="es-419"/>
        </w:rPr>
        <w:t>7</w:t>
      </w:r>
      <w:r w:rsidR="009E4D3B" w:rsidRPr="00B0235A">
        <w:rPr>
          <w:b/>
          <w:sz w:val="24"/>
          <w:szCs w:val="24"/>
          <w:lang w:val="es-419"/>
        </w:rPr>
        <w:t xml:space="preserve"> a </w:t>
      </w:r>
      <w:r w:rsidR="006A60BE" w:rsidRPr="00B0235A">
        <w:rPr>
          <w:b/>
          <w:sz w:val="24"/>
          <w:szCs w:val="24"/>
          <w:lang w:val="es-419"/>
        </w:rPr>
        <w:t>1</w:t>
      </w:r>
      <w:r w:rsidR="00470516" w:rsidRPr="00B0235A">
        <w:rPr>
          <w:b/>
          <w:sz w:val="24"/>
          <w:szCs w:val="24"/>
          <w:lang w:val="es-419"/>
        </w:rPr>
        <w:t>1</w:t>
      </w:r>
      <w:r w:rsidR="009E4D3B" w:rsidRPr="00B0235A">
        <w:rPr>
          <w:b/>
          <w:sz w:val="24"/>
          <w:szCs w:val="24"/>
          <w:lang w:val="es-419"/>
        </w:rPr>
        <w:t xml:space="preserve"> de </w:t>
      </w:r>
      <w:r w:rsidR="006A60BE" w:rsidRPr="00B0235A">
        <w:rPr>
          <w:b/>
          <w:sz w:val="24"/>
          <w:szCs w:val="24"/>
          <w:lang w:val="es-419"/>
        </w:rPr>
        <w:t xml:space="preserve">abril </w:t>
      </w:r>
      <w:r w:rsidR="009E4D3B" w:rsidRPr="00B0235A">
        <w:rPr>
          <w:b/>
          <w:sz w:val="24"/>
          <w:szCs w:val="24"/>
          <w:lang w:val="es-419"/>
        </w:rPr>
        <w:t>de 202</w:t>
      </w:r>
      <w:r w:rsidR="00470516" w:rsidRPr="00B0235A">
        <w:rPr>
          <w:b/>
          <w:sz w:val="24"/>
          <w:szCs w:val="24"/>
          <w:lang w:val="es-419"/>
        </w:rPr>
        <w:t>5</w:t>
      </w:r>
    </w:p>
    <w:p w14:paraId="3F9B7C3E" w14:textId="3A821EC0" w:rsidR="008B2CC1" w:rsidRPr="00B0235A" w:rsidRDefault="00B00F20" w:rsidP="008B14EA">
      <w:pPr>
        <w:spacing w:after="360"/>
        <w:rPr>
          <w:caps/>
          <w:sz w:val="24"/>
          <w:lang w:val="es-419"/>
        </w:rPr>
      </w:pPr>
      <w:bookmarkStart w:id="3" w:name="TitleOfDoc"/>
      <w:r w:rsidRPr="00B0235A">
        <w:rPr>
          <w:caps/>
          <w:sz w:val="24"/>
          <w:lang w:val="es-419"/>
        </w:rPr>
        <w:t>SESIÓN DE INFORMACIÓN SOBRE EL DERECHO DE AUTOR Y LA INTELIGENCIA ARTIFICIAL GENERATIVA – Programa provisional</w:t>
      </w:r>
    </w:p>
    <w:p w14:paraId="4AFA232D" w14:textId="1331EDA3" w:rsidR="008B2CC1" w:rsidRPr="00B0235A" w:rsidRDefault="00236807" w:rsidP="008B14EA">
      <w:pPr>
        <w:spacing w:after="960"/>
        <w:rPr>
          <w:i/>
          <w:lang w:val="es-419"/>
        </w:rPr>
      </w:pPr>
      <w:bookmarkStart w:id="4" w:name="Prepared"/>
      <w:bookmarkEnd w:id="3"/>
      <w:r w:rsidRPr="00B0235A">
        <w:rPr>
          <w:i/>
          <w:lang w:val="es-419"/>
        </w:rPr>
        <w:t>preparado por la Secretaría</w:t>
      </w:r>
    </w:p>
    <w:bookmarkEnd w:id="4"/>
    <w:p w14:paraId="79244837" w14:textId="7C412B7C" w:rsidR="00236807" w:rsidRPr="00B0235A" w:rsidRDefault="00236807">
      <w:pPr>
        <w:rPr>
          <w:lang w:val="es-419"/>
        </w:rPr>
      </w:pPr>
      <w:r w:rsidRPr="00B0235A">
        <w:rPr>
          <w:lang w:val="es-419"/>
        </w:rPr>
        <w:br w:type="page"/>
      </w:r>
    </w:p>
    <w:p w14:paraId="7F15FFE7" w14:textId="77777777" w:rsidR="00236807" w:rsidRPr="00B0235A" w:rsidRDefault="00236807" w:rsidP="00236807">
      <w:pPr>
        <w:pStyle w:val="Heading2"/>
        <w:keepNext w:val="0"/>
        <w:tabs>
          <w:tab w:val="left" w:pos="1701"/>
          <w:tab w:val="left" w:pos="3402"/>
          <w:tab w:val="left" w:pos="5103"/>
        </w:tabs>
        <w:spacing w:before="0" w:after="253"/>
        <w:rPr>
          <w:caps w:val="0"/>
          <w:sz w:val="24"/>
          <w:szCs w:val="24"/>
          <w:u w:val="single"/>
          <w:lang w:val="es-419"/>
        </w:rPr>
      </w:pPr>
      <w:r w:rsidRPr="00B0235A">
        <w:rPr>
          <w:caps w:val="0"/>
          <w:sz w:val="24"/>
          <w:u w:val="single"/>
          <w:lang w:val="es-419"/>
        </w:rPr>
        <w:lastRenderedPageBreak/>
        <w:t>Jueves, 10 de abril de 2025</w:t>
      </w:r>
    </w:p>
    <w:p w14:paraId="0A074B64" w14:textId="4424BD43" w:rsidR="00236807" w:rsidRPr="00B0235A" w:rsidRDefault="00236807" w:rsidP="00231944">
      <w:pPr>
        <w:pStyle w:val="Heading3"/>
        <w:keepNext w:val="0"/>
        <w:tabs>
          <w:tab w:val="left" w:pos="1985"/>
          <w:tab w:val="left" w:pos="3402"/>
          <w:tab w:val="left" w:pos="5103"/>
        </w:tabs>
        <w:spacing w:before="506" w:after="253"/>
        <w:rPr>
          <w:bCs w:val="0"/>
          <w:szCs w:val="20"/>
          <w:u w:val="none"/>
          <w:lang w:val="es-419"/>
        </w:rPr>
      </w:pPr>
      <w:r w:rsidRPr="00B0235A">
        <w:rPr>
          <w:u w:val="none"/>
          <w:lang w:val="es-419"/>
        </w:rPr>
        <w:t xml:space="preserve">14.30 – 14.35 </w:t>
      </w:r>
      <w:r w:rsidR="00231944" w:rsidRPr="00B0235A">
        <w:rPr>
          <w:u w:val="none"/>
          <w:lang w:val="es-419"/>
        </w:rPr>
        <w:tab/>
      </w:r>
      <w:r w:rsidRPr="00B0235A">
        <w:rPr>
          <w:u w:val="none"/>
          <w:lang w:val="es-419"/>
        </w:rPr>
        <w:t>Apertura</w:t>
      </w:r>
    </w:p>
    <w:p w14:paraId="54E3E237" w14:textId="77777777" w:rsidR="00236807" w:rsidRPr="00B0235A" w:rsidRDefault="00236807" w:rsidP="00231944">
      <w:pPr>
        <w:tabs>
          <w:tab w:val="left" w:pos="1985"/>
        </w:tabs>
        <w:spacing w:after="253"/>
        <w:ind w:left="1985"/>
        <w:rPr>
          <w:lang w:val="es-419"/>
        </w:rPr>
      </w:pPr>
      <w:r w:rsidRPr="00B0235A">
        <w:rPr>
          <w:lang w:val="es-419"/>
        </w:rPr>
        <w:t>Discurso de apertura:</w:t>
      </w:r>
    </w:p>
    <w:p w14:paraId="456A3C3C" w14:textId="734CAE40" w:rsidR="00236807" w:rsidRPr="00B0235A" w:rsidRDefault="00236807" w:rsidP="00231944">
      <w:pPr>
        <w:tabs>
          <w:tab w:val="left" w:pos="1985"/>
        </w:tabs>
        <w:spacing w:after="253"/>
        <w:ind w:left="1985"/>
        <w:rPr>
          <w:lang w:val="es-419"/>
        </w:rPr>
      </w:pPr>
      <w:r w:rsidRPr="00B0235A">
        <w:rPr>
          <w:lang w:val="es-419"/>
        </w:rPr>
        <w:t>Sra. Sylvie Forbin, directora general adjunta, Sector de Derecho de Autor e Industrias Creativas, Organización Mundial de la Propiedad Intelectual (OMPI), Ginebra</w:t>
      </w:r>
    </w:p>
    <w:p w14:paraId="1795A4FD" w14:textId="2FBA998F" w:rsidR="00236807" w:rsidRPr="00B0235A" w:rsidRDefault="00236807" w:rsidP="00B946FC">
      <w:pPr>
        <w:pStyle w:val="Heading3"/>
        <w:keepNext w:val="0"/>
        <w:tabs>
          <w:tab w:val="left" w:pos="3402"/>
          <w:tab w:val="left" w:pos="5103"/>
        </w:tabs>
        <w:spacing w:before="506" w:after="253"/>
        <w:ind w:left="1985" w:hanging="1985"/>
        <w:rPr>
          <w:b/>
          <w:szCs w:val="20"/>
          <w:u w:val="none"/>
          <w:lang w:val="es-419"/>
        </w:rPr>
      </w:pPr>
      <w:r w:rsidRPr="00B0235A">
        <w:rPr>
          <w:u w:val="none"/>
          <w:lang w:val="es-419"/>
        </w:rPr>
        <w:t>14.35 – 16.3</w:t>
      </w:r>
      <w:r w:rsidR="00A54314" w:rsidRPr="00B0235A">
        <w:rPr>
          <w:u w:val="none"/>
          <w:lang w:val="es-419"/>
        </w:rPr>
        <w:t>0</w:t>
      </w:r>
      <w:r w:rsidRPr="00B0235A">
        <w:rPr>
          <w:u w:val="none"/>
          <w:lang w:val="es-419"/>
        </w:rPr>
        <w:t xml:space="preserve"> </w:t>
      </w:r>
      <w:r w:rsidR="00231944" w:rsidRPr="00B0235A">
        <w:rPr>
          <w:u w:val="none"/>
          <w:lang w:val="es-419"/>
        </w:rPr>
        <w:tab/>
      </w:r>
      <w:r w:rsidRPr="00B0235A">
        <w:rPr>
          <w:b/>
          <w:u w:val="none"/>
          <w:lang w:val="es-419"/>
        </w:rPr>
        <w:t>Panel 1</w:t>
      </w:r>
      <w:r w:rsidRPr="00B0235A">
        <w:rPr>
          <w:u w:val="none"/>
          <w:lang w:val="es-419"/>
        </w:rPr>
        <w:t>:</w:t>
      </w:r>
      <w:r w:rsidRPr="00B0235A">
        <w:rPr>
          <w:b/>
          <w:u w:val="none"/>
          <w:lang w:val="es-419"/>
        </w:rPr>
        <w:t xml:space="preserve"> Derecho de autor y Formación en IA </w:t>
      </w:r>
    </w:p>
    <w:p w14:paraId="62E7338F" w14:textId="77777777" w:rsidR="00236807" w:rsidRPr="00B0235A" w:rsidRDefault="00236807" w:rsidP="00B946FC">
      <w:pPr>
        <w:shd w:val="clear" w:color="auto" w:fill="D9D9D9" w:themeFill="background1" w:themeFillShade="D9"/>
        <w:spacing w:before="380" w:after="120"/>
        <w:ind w:left="1985"/>
        <w:jc w:val="both"/>
        <w:rPr>
          <w:i/>
          <w:iCs/>
          <w:lang w:val="es-419"/>
        </w:rPr>
      </w:pPr>
      <w:r w:rsidRPr="00B0235A">
        <w:rPr>
          <w:i/>
          <w:iCs/>
          <w:u w:val="single"/>
          <w:lang w:val="es-419"/>
        </w:rPr>
        <w:t>Posibles preguntas objeto de estudio:</w:t>
      </w:r>
    </w:p>
    <w:p w14:paraId="5AB1D0E3" w14:textId="77777777" w:rsidR="00236807" w:rsidRPr="00B0235A" w:rsidRDefault="00236807" w:rsidP="00B946FC">
      <w:pPr>
        <w:pStyle w:val="ListParagraph"/>
        <w:numPr>
          <w:ilvl w:val="0"/>
          <w:numId w:val="7"/>
        </w:numPr>
        <w:shd w:val="clear" w:color="auto" w:fill="D9D9D9" w:themeFill="background1" w:themeFillShade="D9"/>
        <w:spacing w:after="60"/>
        <w:ind w:left="2410" w:hanging="425"/>
        <w:contextualSpacing w:val="0"/>
        <w:rPr>
          <w:i/>
          <w:iCs/>
          <w:lang w:val="es-419"/>
        </w:rPr>
      </w:pPr>
      <w:r w:rsidRPr="00B0235A">
        <w:rPr>
          <w:i/>
          <w:lang w:val="es-419"/>
        </w:rPr>
        <w:t>¿Cómo enfocan las jurisdicciones el equilibrio de los diversos intereses que pueden verse afectados por el desarrollo de la IA?</w:t>
      </w:r>
    </w:p>
    <w:p w14:paraId="72A7696E" w14:textId="77777777" w:rsidR="00236807" w:rsidRPr="00B0235A" w:rsidRDefault="00236807" w:rsidP="00B946FC">
      <w:pPr>
        <w:pStyle w:val="ListParagraph"/>
        <w:numPr>
          <w:ilvl w:val="0"/>
          <w:numId w:val="7"/>
        </w:numPr>
        <w:shd w:val="clear" w:color="auto" w:fill="D9D9D9" w:themeFill="background1" w:themeFillShade="D9"/>
        <w:spacing w:after="60"/>
        <w:ind w:left="2410" w:hanging="425"/>
        <w:contextualSpacing w:val="0"/>
        <w:rPr>
          <w:i/>
          <w:iCs/>
          <w:lang w:val="es-419"/>
        </w:rPr>
      </w:pPr>
      <w:r w:rsidRPr="00B0235A">
        <w:rPr>
          <w:i/>
          <w:lang w:val="es-419"/>
        </w:rPr>
        <w:t>¿Qué derechos se han de tener en cuenta cuando los modelos de IA se entrenan con conjuntos de datos que contienen material protegido por derecho de autor?</w:t>
      </w:r>
    </w:p>
    <w:p w14:paraId="1B84A06B" w14:textId="77777777" w:rsidR="00236807" w:rsidRPr="00B0235A" w:rsidRDefault="00236807" w:rsidP="00B946FC">
      <w:pPr>
        <w:pStyle w:val="ListParagraph"/>
        <w:numPr>
          <w:ilvl w:val="0"/>
          <w:numId w:val="7"/>
        </w:numPr>
        <w:shd w:val="clear" w:color="auto" w:fill="D9D9D9" w:themeFill="background1" w:themeFillShade="D9"/>
        <w:spacing w:after="60"/>
        <w:ind w:left="2410" w:hanging="425"/>
        <w:contextualSpacing w:val="0"/>
        <w:rPr>
          <w:i/>
          <w:iCs/>
          <w:lang w:val="es-419"/>
        </w:rPr>
      </w:pPr>
      <w:r w:rsidRPr="00B0235A">
        <w:rPr>
          <w:i/>
          <w:lang w:val="es-419"/>
        </w:rPr>
        <w:t>¿Cómo enfocan las jurisdicciones la cuestión de saber si hay que obtener previamente dichos derechos o si el entrenamiento de modelos de IA con tales conjuntos de datos podría estar amparado por una limitación o excepción a los derechos de autor ya existente o de nueva introducción?</w:t>
      </w:r>
    </w:p>
    <w:p w14:paraId="4A0ADB4C" w14:textId="77777777" w:rsidR="00236807" w:rsidRPr="00B0235A" w:rsidRDefault="00236807" w:rsidP="00B946FC">
      <w:pPr>
        <w:pStyle w:val="ListParagraph"/>
        <w:numPr>
          <w:ilvl w:val="0"/>
          <w:numId w:val="7"/>
        </w:numPr>
        <w:shd w:val="clear" w:color="auto" w:fill="D9D9D9" w:themeFill="background1" w:themeFillShade="D9"/>
        <w:spacing w:after="60"/>
        <w:ind w:left="2410" w:hanging="425"/>
        <w:contextualSpacing w:val="0"/>
        <w:rPr>
          <w:i/>
          <w:iCs/>
          <w:lang w:val="es-419"/>
        </w:rPr>
      </w:pPr>
      <w:r w:rsidRPr="00B0235A">
        <w:rPr>
          <w:i/>
          <w:lang w:val="es-419"/>
        </w:rPr>
        <w:t>Cuando las jurisdicciones consideran que la formación en modelos de IA sobre tales conjuntos de datos podría estar amparada por una excepción o limitación al derecho de autor, ¿imponen alguna condición a la comercialización de modelos de IA o al material generado por esos modelos de IA?</w:t>
      </w:r>
    </w:p>
    <w:p w14:paraId="1D8BD5D1" w14:textId="77777777" w:rsidR="00236807" w:rsidRPr="00B0235A" w:rsidRDefault="00236807" w:rsidP="00B946FC">
      <w:pPr>
        <w:pStyle w:val="ListParagraph"/>
        <w:numPr>
          <w:ilvl w:val="0"/>
          <w:numId w:val="7"/>
        </w:numPr>
        <w:shd w:val="clear" w:color="auto" w:fill="D9D9D9" w:themeFill="background1" w:themeFillShade="D9"/>
        <w:spacing w:after="60"/>
        <w:ind w:left="2410" w:hanging="425"/>
        <w:contextualSpacing w:val="0"/>
        <w:rPr>
          <w:i/>
          <w:iCs/>
          <w:lang w:val="es-419"/>
        </w:rPr>
      </w:pPr>
      <w:r w:rsidRPr="00B0235A">
        <w:rPr>
          <w:i/>
          <w:lang w:val="es-419"/>
        </w:rPr>
        <w:t>¿Consideran las jurisdicciones que ambos enfoques (obligación de obtener los debidos derechos/cobertura por una excepción o limitación al derecho de autor) pueden coexistir y, de ser así, en qué circunstancias?</w:t>
      </w:r>
    </w:p>
    <w:p w14:paraId="18967949" w14:textId="5495538B" w:rsidR="00236807" w:rsidRPr="00B0235A" w:rsidRDefault="00236807" w:rsidP="00B946FC">
      <w:pPr>
        <w:pStyle w:val="ListParagraph"/>
        <w:numPr>
          <w:ilvl w:val="0"/>
          <w:numId w:val="7"/>
        </w:numPr>
        <w:shd w:val="clear" w:color="auto" w:fill="D9D9D9" w:themeFill="background1" w:themeFillShade="D9"/>
        <w:spacing w:after="60"/>
        <w:ind w:left="2410" w:hanging="425"/>
        <w:contextualSpacing w:val="0"/>
        <w:rPr>
          <w:i/>
          <w:iCs/>
          <w:lang w:val="es-419"/>
        </w:rPr>
      </w:pPr>
      <w:r w:rsidRPr="00B0235A">
        <w:rPr>
          <w:i/>
          <w:lang w:val="es-419"/>
        </w:rPr>
        <w:t>Si las jurisdicciones están considerando un enfoque que requeriría la obtención de los debidos derechos, ¿qué principios y soluciones podrían aplicarse a este proceso?</w:t>
      </w:r>
    </w:p>
    <w:p w14:paraId="5FB7AE80" w14:textId="77777777" w:rsidR="00236807" w:rsidRPr="00B0235A" w:rsidRDefault="00236807" w:rsidP="00B946FC">
      <w:pPr>
        <w:pStyle w:val="ListParagraph"/>
        <w:numPr>
          <w:ilvl w:val="0"/>
          <w:numId w:val="7"/>
        </w:numPr>
        <w:shd w:val="clear" w:color="auto" w:fill="D9D9D9" w:themeFill="background1" w:themeFillShade="D9"/>
        <w:spacing w:after="60"/>
        <w:ind w:left="2410" w:hanging="425"/>
        <w:contextualSpacing w:val="0"/>
        <w:rPr>
          <w:i/>
          <w:iCs/>
          <w:lang w:val="es-419"/>
        </w:rPr>
      </w:pPr>
      <w:r w:rsidRPr="00B0235A">
        <w:rPr>
          <w:i/>
          <w:lang w:val="es-419"/>
        </w:rPr>
        <w:t xml:space="preserve">Si las jurisdicciones están considerando la introducción de sistemas de remuneración, ¿cómo plantean la cuestión de qué actos activarían la obligación de remuneración? </w:t>
      </w:r>
    </w:p>
    <w:p w14:paraId="24AE3B32" w14:textId="77777777" w:rsidR="00236807" w:rsidRPr="00B0235A" w:rsidRDefault="00236807" w:rsidP="00B946FC">
      <w:pPr>
        <w:pStyle w:val="ListParagraph"/>
        <w:numPr>
          <w:ilvl w:val="0"/>
          <w:numId w:val="7"/>
        </w:numPr>
        <w:shd w:val="clear" w:color="auto" w:fill="D9D9D9" w:themeFill="background1" w:themeFillShade="D9"/>
        <w:spacing w:after="60"/>
        <w:ind w:left="2410" w:hanging="425"/>
        <w:contextualSpacing w:val="0"/>
        <w:rPr>
          <w:i/>
          <w:iCs/>
          <w:lang w:val="es-419"/>
        </w:rPr>
      </w:pPr>
      <w:r w:rsidRPr="00B0235A">
        <w:rPr>
          <w:i/>
          <w:lang w:val="es-419"/>
        </w:rPr>
        <w:t>¿Consideran conveniente las jurisdicciones abordar la formación en IA de una manera más coordinada?</w:t>
      </w:r>
    </w:p>
    <w:p w14:paraId="4B21A6B5" w14:textId="094AA5F4" w:rsidR="00236807" w:rsidRPr="00B0235A" w:rsidRDefault="00236807" w:rsidP="00231944">
      <w:pPr>
        <w:spacing w:before="380" w:after="253"/>
        <w:ind w:left="1701"/>
        <w:rPr>
          <w:lang w:val="es-419"/>
        </w:rPr>
      </w:pPr>
      <w:r w:rsidRPr="00B0235A">
        <w:rPr>
          <w:i/>
          <w:lang w:val="es-419"/>
        </w:rPr>
        <w:t xml:space="preserve">Presentación: Cuestiones clave en la etapa de formación en IA </w:t>
      </w:r>
    </w:p>
    <w:p w14:paraId="65055AC6" w14:textId="77777777" w:rsidR="00236807" w:rsidRPr="00B0235A" w:rsidRDefault="00236807" w:rsidP="00231944">
      <w:pPr>
        <w:spacing w:after="253"/>
        <w:ind w:left="3402" w:hanging="1701"/>
        <w:rPr>
          <w:lang w:val="es-419"/>
        </w:rPr>
      </w:pPr>
      <w:r w:rsidRPr="00B0235A">
        <w:rPr>
          <w:lang w:val="es-419"/>
        </w:rPr>
        <w:t>Orador:</w:t>
      </w:r>
      <w:r w:rsidRPr="00B0235A">
        <w:rPr>
          <w:lang w:val="es-419"/>
        </w:rPr>
        <w:tab/>
        <w:t>Sr. Péter Mezei, catedrático de Derecho, Universidad de Szeged, Hungría</w:t>
      </w:r>
    </w:p>
    <w:p w14:paraId="197842C9" w14:textId="77777777" w:rsidR="00236807" w:rsidRPr="00B0235A" w:rsidRDefault="00236807" w:rsidP="00231944">
      <w:pPr>
        <w:keepNext/>
        <w:tabs>
          <w:tab w:val="left" w:pos="1701"/>
          <w:tab w:val="left" w:pos="3402"/>
          <w:tab w:val="left" w:pos="5103"/>
        </w:tabs>
        <w:spacing w:before="380" w:after="253"/>
        <w:ind w:left="1701"/>
        <w:rPr>
          <w:lang w:val="es-419"/>
        </w:rPr>
      </w:pPr>
      <w:r w:rsidRPr="00B0235A">
        <w:rPr>
          <w:i/>
          <w:lang w:val="es-419"/>
        </w:rPr>
        <w:lastRenderedPageBreak/>
        <w:t xml:space="preserve">Intercambio de experiencias, mesa redonda y turno de preguntas </w:t>
      </w:r>
    </w:p>
    <w:p w14:paraId="5DCE957A" w14:textId="28AEE26D" w:rsidR="00236807" w:rsidRPr="00B0235A" w:rsidRDefault="00236807" w:rsidP="00231944">
      <w:pPr>
        <w:keepNext/>
        <w:tabs>
          <w:tab w:val="left" w:pos="1701"/>
          <w:tab w:val="left" w:pos="3402"/>
          <w:tab w:val="left" w:pos="5103"/>
        </w:tabs>
        <w:spacing w:after="253"/>
        <w:ind w:left="3402" w:hanging="1701"/>
        <w:rPr>
          <w:lang w:val="es-419"/>
        </w:rPr>
      </w:pPr>
      <w:r w:rsidRPr="00B0235A">
        <w:rPr>
          <w:lang w:val="es-419"/>
        </w:rPr>
        <w:t>Oradores</w:t>
      </w:r>
      <w:r w:rsidRPr="00B0235A">
        <w:rPr>
          <w:rStyle w:val="FootnoteReference"/>
          <w:lang w:val="es-419"/>
        </w:rPr>
        <w:footnoteReference w:id="2"/>
      </w:r>
      <w:r w:rsidRPr="00B0235A">
        <w:rPr>
          <w:lang w:val="es-419"/>
        </w:rPr>
        <w:t>:</w:t>
      </w:r>
      <w:r w:rsidRPr="00B0235A">
        <w:rPr>
          <w:lang w:val="es-419"/>
        </w:rPr>
        <w:tab/>
        <w:t>Sr. Marcos Alves de Souza, secretario de Estado de Derecho de Autor y Derechos de Propiedad Intelectual, Ministerio de Cultura, Brasil</w:t>
      </w:r>
    </w:p>
    <w:p w14:paraId="59494841" w14:textId="6A7D566A" w:rsidR="00236807" w:rsidRPr="00B0235A" w:rsidRDefault="00236807" w:rsidP="00236807">
      <w:pPr>
        <w:tabs>
          <w:tab w:val="left" w:pos="1701"/>
          <w:tab w:val="left" w:pos="3402"/>
          <w:tab w:val="left" w:pos="5103"/>
        </w:tabs>
        <w:spacing w:after="253"/>
        <w:ind w:left="3402"/>
        <w:rPr>
          <w:lang w:val="es-419"/>
        </w:rPr>
      </w:pPr>
      <w:r w:rsidRPr="00B0235A">
        <w:rPr>
          <w:lang w:val="es-419"/>
        </w:rPr>
        <w:t xml:space="preserve">Sr. </w:t>
      </w:r>
      <w:r w:rsidR="00B0235A" w:rsidRPr="00B0235A">
        <w:rPr>
          <w:lang w:val="es-419"/>
        </w:rPr>
        <w:t>François</w:t>
      </w:r>
      <w:r w:rsidR="00A54314" w:rsidRPr="00B0235A">
        <w:rPr>
          <w:lang w:val="es-419"/>
        </w:rPr>
        <w:t xml:space="preserve"> Joseph </w:t>
      </w:r>
      <w:r w:rsidRPr="00B0235A">
        <w:rPr>
          <w:lang w:val="es-419"/>
        </w:rPr>
        <w:t xml:space="preserve">Nnemette Beyeme, </w:t>
      </w:r>
      <w:r w:rsidR="00614E83" w:rsidRPr="00B0235A">
        <w:rPr>
          <w:lang w:val="es-419"/>
        </w:rPr>
        <w:t>director de Telecomunicaciones y Regulación de las TIC</w:t>
      </w:r>
      <w:r w:rsidRPr="00B0235A">
        <w:rPr>
          <w:lang w:val="es-419"/>
        </w:rPr>
        <w:t>, Ministerio de Correos y Telecomunicaciones, Camerún</w:t>
      </w:r>
    </w:p>
    <w:p w14:paraId="79473F55" w14:textId="77777777" w:rsidR="00A54314" w:rsidRPr="00B0235A" w:rsidRDefault="00A54314" w:rsidP="00236807">
      <w:pPr>
        <w:tabs>
          <w:tab w:val="left" w:pos="1701"/>
          <w:tab w:val="left" w:pos="3402"/>
          <w:tab w:val="left" w:pos="5103"/>
        </w:tabs>
        <w:spacing w:after="253"/>
        <w:ind w:left="3402"/>
        <w:rPr>
          <w:lang w:val="es-419"/>
        </w:rPr>
      </w:pPr>
      <w:r w:rsidRPr="00B0235A">
        <w:rPr>
          <w:lang w:val="es-419"/>
        </w:rPr>
        <w:t>Sr. Abhishek Singh, secretario adjunto, Ministerio de Electrónica y Tecnologías de la Información (MeitY), India (a distancia)</w:t>
      </w:r>
    </w:p>
    <w:p w14:paraId="6B65C4C5" w14:textId="05C88948" w:rsidR="00236807" w:rsidRPr="00B0235A" w:rsidRDefault="00236807" w:rsidP="00236807">
      <w:pPr>
        <w:tabs>
          <w:tab w:val="left" w:pos="1701"/>
          <w:tab w:val="left" w:pos="3402"/>
          <w:tab w:val="left" w:pos="5103"/>
        </w:tabs>
        <w:spacing w:after="253"/>
        <w:ind w:left="3402"/>
        <w:rPr>
          <w:lang w:val="es-419"/>
        </w:rPr>
      </w:pPr>
      <w:r w:rsidRPr="00B0235A">
        <w:rPr>
          <w:lang w:val="es-419"/>
        </w:rPr>
        <w:t>Sr. Hirohiko Nakahara, director general de la Oficina Japonesa de Derecho de Autor, Organismo de Asuntos Culturales, Japón (remoto)</w:t>
      </w:r>
    </w:p>
    <w:p w14:paraId="3A3AADA2" w14:textId="3E27134D" w:rsidR="00236807" w:rsidRPr="00B0235A" w:rsidRDefault="00236807" w:rsidP="00236807">
      <w:pPr>
        <w:tabs>
          <w:tab w:val="left" w:pos="1701"/>
          <w:tab w:val="left" w:pos="3402"/>
          <w:tab w:val="left" w:pos="5103"/>
        </w:tabs>
        <w:spacing w:after="253"/>
        <w:ind w:left="3402"/>
        <w:rPr>
          <w:lang w:val="es-419"/>
        </w:rPr>
      </w:pPr>
      <w:r w:rsidRPr="00B0235A">
        <w:rPr>
          <w:lang w:val="es-419"/>
        </w:rPr>
        <w:t xml:space="preserve">Sra. </w:t>
      </w:r>
      <w:r w:rsidR="00A54314" w:rsidRPr="00B0235A">
        <w:rPr>
          <w:lang w:val="es-419"/>
        </w:rPr>
        <w:t xml:space="preserve">Mary Critharis, </w:t>
      </w:r>
      <w:r w:rsidR="00E63585" w:rsidRPr="00B0235A">
        <w:rPr>
          <w:lang w:val="es-419"/>
        </w:rPr>
        <w:t xml:space="preserve">jefa </w:t>
      </w:r>
      <w:r w:rsidR="00A54314" w:rsidRPr="00B0235A">
        <w:rPr>
          <w:lang w:val="es-419"/>
        </w:rPr>
        <w:t xml:space="preserve">interina </w:t>
      </w:r>
      <w:r w:rsidRPr="00B0235A">
        <w:rPr>
          <w:lang w:val="es-419"/>
        </w:rPr>
        <w:t xml:space="preserve">de Políticas y </w:t>
      </w:r>
      <w:r w:rsidR="00E63585" w:rsidRPr="00B0235A">
        <w:rPr>
          <w:lang w:val="es-419"/>
        </w:rPr>
        <w:t xml:space="preserve">directora interina de </w:t>
      </w:r>
      <w:r w:rsidRPr="00B0235A">
        <w:rPr>
          <w:lang w:val="es-419"/>
        </w:rPr>
        <w:t>Asuntos Internacionales, Oficina de Patentes y Marcas de los Estados Unidos (USPTO) (a distancia)</w:t>
      </w:r>
    </w:p>
    <w:p w14:paraId="7823E143" w14:textId="617A647E" w:rsidR="00236807" w:rsidRPr="00B0235A" w:rsidRDefault="00236807" w:rsidP="00236807">
      <w:pPr>
        <w:tabs>
          <w:tab w:val="left" w:pos="1701"/>
          <w:tab w:val="left" w:pos="3402"/>
          <w:tab w:val="left" w:pos="5103"/>
        </w:tabs>
        <w:spacing w:after="253"/>
        <w:ind w:left="3402"/>
        <w:rPr>
          <w:lang w:val="es-419"/>
        </w:rPr>
      </w:pPr>
      <w:r w:rsidRPr="00B0235A">
        <w:rPr>
          <w:lang w:val="es-419"/>
        </w:rPr>
        <w:t>Sra. Emmanuelle du Chalard, jefa, Derecho de Autor, Política de Medios, Dirección General de Redes de Comunicación, Contenido y Tecnologías (</w:t>
      </w:r>
      <w:r w:rsidR="008A31B1" w:rsidRPr="00B0235A">
        <w:rPr>
          <w:lang w:val="es-419"/>
        </w:rPr>
        <w:t xml:space="preserve">DG </w:t>
      </w:r>
      <w:r w:rsidRPr="00B0235A">
        <w:rPr>
          <w:lang w:val="es-419"/>
        </w:rPr>
        <w:t>CNECT), Comisión Europea</w:t>
      </w:r>
    </w:p>
    <w:p w14:paraId="1385B723" w14:textId="77777777" w:rsidR="00236807" w:rsidRPr="00B0235A" w:rsidRDefault="00236807" w:rsidP="00236807">
      <w:pPr>
        <w:tabs>
          <w:tab w:val="left" w:pos="1701"/>
          <w:tab w:val="left" w:pos="3402"/>
          <w:tab w:val="left" w:pos="5103"/>
        </w:tabs>
        <w:spacing w:after="253"/>
        <w:ind w:left="3402"/>
        <w:rPr>
          <w:lang w:val="es-419"/>
        </w:rPr>
      </w:pPr>
      <w:r w:rsidRPr="00B0235A">
        <w:rPr>
          <w:lang w:val="es-419"/>
        </w:rPr>
        <w:t>Dr. Cédric Manara, director, Derecho de Autor, Google</w:t>
      </w:r>
    </w:p>
    <w:p w14:paraId="25F9C2D0" w14:textId="089B2347" w:rsidR="008A31B1" w:rsidRPr="00B0235A" w:rsidRDefault="008A31B1" w:rsidP="008A31B1">
      <w:pPr>
        <w:tabs>
          <w:tab w:val="left" w:pos="1701"/>
          <w:tab w:val="left" w:pos="3402"/>
          <w:tab w:val="left" w:pos="5103"/>
        </w:tabs>
        <w:spacing w:after="253"/>
        <w:ind w:left="3402"/>
        <w:rPr>
          <w:lang w:val="es-419"/>
        </w:rPr>
      </w:pPr>
      <w:r w:rsidRPr="00B0235A">
        <w:rPr>
          <w:lang w:val="es-419"/>
        </w:rPr>
        <w:t>Sra. Anna Dickson, vicepresidenta, Estrategia de Contenidos y Operaciones, Shutterstock</w:t>
      </w:r>
      <w:r w:rsidR="00E63585" w:rsidRPr="00B0235A">
        <w:rPr>
          <w:lang w:val="es-419"/>
        </w:rPr>
        <w:t xml:space="preserve"> (a distancia)</w:t>
      </w:r>
    </w:p>
    <w:p w14:paraId="2FA841F5" w14:textId="77777777" w:rsidR="00236807" w:rsidRPr="00B0235A" w:rsidRDefault="00236807" w:rsidP="00236807">
      <w:pPr>
        <w:tabs>
          <w:tab w:val="left" w:pos="1701"/>
          <w:tab w:val="left" w:pos="3402"/>
          <w:tab w:val="left" w:pos="5103"/>
        </w:tabs>
        <w:spacing w:after="253"/>
        <w:ind w:left="3402" w:hanging="1701"/>
        <w:rPr>
          <w:lang w:val="es-419"/>
        </w:rPr>
      </w:pPr>
      <w:r w:rsidRPr="00B0235A">
        <w:rPr>
          <w:lang w:val="es-419"/>
        </w:rPr>
        <w:t xml:space="preserve">Moderador: </w:t>
      </w:r>
      <w:r w:rsidRPr="00B0235A">
        <w:rPr>
          <w:lang w:val="es-419"/>
        </w:rPr>
        <w:tab/>
        <w:t>Sr. Tobias Bednarz, asesor jurídico, División de Derecho de Autor, Sector de Derecho de Autor e Industrias Creativas, OMPI</w:t>
      </w:r>
    </w:p>
    <w:p w14:paraId="64F71CE8" w14:textId="31D9CCF5" w:rsidR="00236807" w:rsidRPr="00B0235A" w:rsidRDefault="00236807" w:rsidP="00231944">
      <w:pPr>
        <w:pStyle w:val="Heading3"/>
        <w:keepNext w:val="0"/>
        <w:tabs>
          <w:tab w:val="left" w:pos="1701"/>
          <w:tab w:val="left" w:pos="3402"/>
          <w:tab w:val="left" w:pos="5103"/>
        </w:tabs>
        <w:spacing w:before="506" w:after="253"/>
        <w:ind w:left="3402" w:hanging="3402"/>
        <w:rPr>
          <w:b/>
          <w:u w:val="none"/>
          <w:lang w:val="es-419"/>
        </w:rPr>
      </w:pPr>
      <w:r w:rsidRPr="00B0235A">
        <w:rPr>
          <w:u w:val="none"/>
          <w:lang w:val="es-419"/>
        </w:rPr>
        <w:t>16.3</w:t>
      </w:r>
      <w:r w:rsidR="00E63585" w:rsidRPr="00B0235A">
        <w:rPr>
          <w:u w:val="none"/>
          <w:lang w:val="es-419"/>
        </w:rPr>
        <w:t>0</w:t>
      </w:r>
      <w:r w:rsidRPr="00B0235A">
        <w:rPr>
          <w:u w:val="none"/>
          <w:lang w:val="es-419"/>
        </w:rPr>
        <w:t xml:space="preserve"> – 18.</w:t>
      </w:r>
      <w:r w:rsidR="00E63585" w:rsidRPr="00B0235A">
        <w:rPr>
          <w:u w:val="none"/>
          <w:lang w:val="es-419"/>
        </w:rPr>
        <w:t>2</w:t>
      </w:r>
      <w:r w:rsidRPr="00B0235A">
        <w:rPr>
          <w:u w:val="none"/>
          <w:lang w:val="es-419"/>
        </w:rPr>
        <w:t>5</w:t>
      </w:r>
      <w:r w:rsidRPr="00B0235A">
        <w:rPr>
          <w:u w:val="none"/>
          <w:lang w:val="es-419"/>
        </w:rPr>
        <w:tab/>
      </w:r>
      <w:r w:rsidRPr="00B0235A">
        <w:rPr>
          <w:b/>
          <w:u w:val="none"/>
          <w:lang w:val="es-419"/>
        </w:rPr>
        <w:t>Panel 2</w:t>
      </w:r>
      <w:r w:rsidRPr="00B0235A">
        <w:rPr>
          <w:u w:val="none"/>
          <w:lang w:val="es-419"/>
        </w:rPr>
        <w:t>:</w:t>
      </w:r>
      <w:r w:rsidRPr="00B0235A">
        <w:rPr>
          <w:b/>
          <w:u w:val="none"/>
          <w:lang w:val="es-419"/>
        </w:rPr>
        <w:t xml:space="preserve"> Material generado por IA y derecho de autor </w:t>
      </w:r>
    </w:p>
    <w:p w14:paraId="771CE65D" w14:textId="77777777" w:rsidR="00236807" w:rsidRPr="00B0235A" w:rsidRDefault="00236807" w:rsidP="00231944">
      <w:pPr>
        <w:shd w:val="clear" w:color="auto" w:fill="D9D9D9" w:themeFill="background1" w:themeFillShade="D9"/>
        <w:tabs>
          <w:tab w:val="left" w:pos="1701"/>
          <w:tab w:val="left" w:pos="3402"/>
          <w:tab w:val="left" w:pos="5103"/>
        </w:tabs>
        <w:spacing w:before="380" w:after="120"/>
        <w:ind w:left="1701"/>
        <w:rPr>
          <w:i/>
          <w:iCs/>
          <w:lang w:val="es-419"/>
        </w:rPr>
      </w:pPr>
      <w:r w:rsidRPr="00B0235A">
        <w:rPr>
          <w:i/>
          <w:u w:val="single"/>
          <w:lang w:val="es-419"/>
        </w:rPr>
        <w:t>Posibles preguntas objeto de estudio:</w:t>
      </w:r>
    </w:p>
    <w:p w14:paraId="2ABE882E" w14:textId="77777777" w:rsidR="00236807" w:rsidRPr="00B0235A" w:rsidRDefault="00236807" w:rsidP="00236807">
      <w:pPr>
        <w:pStyle w:val="ListParagraph"/>
        <w:numPr>
          <w:ilvl w:val="0"/>
          <w:numId w:val="7"/>
        </w:numPr>
        <w:shd w:val="clear" w:color="auto" w:fill="D9D9D9" w:themeFill="background1" w:themeFillShade="D9"/>
        <w:tabs>
          <w:tab w:val="left" w:pos="1701"/>
          <w:tab w:val="left" w:pos="3402"/>
          <w:tab w:val="left" w:pos="5103"/>
        </w:tabs>
        <w:spacing w:after="60"/>
        <w:ind w:left="2058" w:hanging="357"/>
        <w:contextualSpacing w:val="0"/>
        <w:rPr>
          <w:i/>
          <w:iCs/>
          <w:lang w:val="es-419"/>
        </w:rPr>
      </w:pPr>
      <w:r w:rsidRPr="00B0235A">
        <w:rPr>
          <w:i/>
          <w:lang w:val="es-419"/>
        </w:rPr>
        <w:t>¿Cómo abordan las jurisdicciones las cuestiones de la paternidad y la posibilidad de protección por derecho de autor en el contexto del material generado y asistido por IA?</w:t>
      </w:r>
    </w:p>
    <w:p w14:paraId="6A7B1311" w14:textId="361AD5A1" w:rsidR="00236807" w:rsidRPr="00B0235A" w:rsidRDefault="00236807" w:rsidP="00236807">
      <w:pPr>
        <w:pStyle w:val="ListParagraph"/>
        <w:numPr>
          <w:ilvl w:val="0"/>
          <w:numId w:val="7"/>
        </w:numPr>
        <w:shd w:val="clear" w:color="auto" w:fill="D9D9D9" w:themeFill="background1" w:themeFillShade="D9"/>
        <w:tabs>
          <w:tab w:val="left" w:pos="1701"/>
          <w:tab w:val="left" w:pos="3402"/>
          <w:tab w:val="left" w:pos="5103"/>
        </w:tabs>
        <w:spacing w:after="60"/>
        <w:ind w:left="2058" w:hanging="357"/>
        <w:contextualSpacing w:val="0"/>
        <w:rPr>
          <w:i/>
          <w:iCs/>
          <w:lang w:val="es-419"/>
        </w:rPr>
      </w:pPr>
      <w:r w:rsidRPr="00B0235A">
        <w:rPr>
          <w:i/>
          <w:lang w:val="es-419"/>
        </w:rPr>
        <w:t>¿Cómo abordan las jurisdicciones las cuestiones de la infracción del derecho de autor y la responsabilidad en el contexto del material generado por IA? ¿Cómo se determinan la infracción y la responsabilidad?</w:t>
      </w:r>
    </w:p>
    <w:p w14:paraId="0E976286" w14:textId="77777777" w:rsidR="00236807" w:rsidRPr="00B0235A" w:rsidRDefault="00236807" w:rsidP="00236807">
      <w:pPr>
        <w:pStyle w:val="ListParagraph"/>
        <w:numPr>
          <w:ilvl w:val="0"/>
          <w:numId w:val="7"/>
        </w:numPr>
        <w:shd w:val="clear" w:color="auto" w:fill="D9D9D9" w:themeFill="background1" w:themeFillShade="D9"/>
        <w:tabs>
          <w:tab w:val="left" w:pos="1701"/>
          <w:tab w:val="left" w:pos="3402"/>
          <w:tab w:val="left" w:pos="5103"/>
        </w:tabs>
        <w:spacing w:after="60"/>
        <w:ind w:left="2058" w:hanging="357"/>
        <w:contextualSpacing w:val="0"/>
        <w:rPr>
          <w:i/>
          <w:iCs/>
          <w:lang w:val="es-419"/>
        </w:rPr>
      </w:pPr>
      <w:bookmarkStart w:id="5" w:name="_Hlk191976132"/>
      <w:r w:rsidRPr="00B0235A">
        <w:rPr>
          <w:i/>
          <w:lang w:val="es-419"/>
        </w:rPr>
        <w:t>¿Cómo abordan las jurisdicciones la cuestión de los requisitos específicos para el material generado por IA?</w:t>
      </w:r>
      <w:bookmarkEnd w:id="5"/>
    </w:p>
    <w:p w14:paraId="60AB5F02" w14:textId="29A5FACF" w:rsidR="00236807" w:rsidRPr="00B0235A" w:rsidRDefault="00236807" w:rsidP="00231944">
      <w:pPr>
        <w:tabs>
          <w:tab w:val="left" w:pos="1701"/>
          <w:tab w:val="left" w:pos="3402"/>
          <w:tab w:val="left" w:pos="5103"/>
        </w:tabs>
        <w:spacing w:before="380" w:after="253"/>
        <w:ind w:left="1701"/>
        <w:rPr>
          <w:lang w:val="es-419"/>
        </w:rPr>
      </w:pPr>
      <w:r w:rsidRPr="00B0235A">
        <w:rPr>
          <w:i/>
          <w:lang w:val="es-419"/>
        </w:rPr>
        <w:lastRenderedPageBreak/>
        <w:t xml:space="preserve">Presentación: Cuestiones clave con respecto al material generado por IA </w:t>
      </w:r>
    </w:p>
    <w:p w14:paraId="2968AFA3" w14:textId="77777777" w:rsidR="00236807" w:rsidRPr="00B0235A" w:rsidRDefault="00236807" w:rsidP="00236807">
      <w:pPr>
        <w:tabs>
          <w:tab w:val="left" w:pos="1701"/>
          <w:tab w:val="left" w:pos="3402"/>
          <w:tab w:val="left" w:pos="5103"/>
        </w:tabs>
        <w:spacing w:after="253"/>
        <w:ind w:left="3402" w:hanging="1701"/>
        <w:rPr>
          <w:lang w:val="es-419"/>
        </w:rPr>
      </w:pPr>
      <w:r w:rsidRPr="00B0235A">
        <w:rPr>
          <w:lang w:val="es-419"/>
        </w:rPr>
        <w:t>Oradora:</w:t>
      </w:r>
      <w:r w:rsidRPr="00B0235A">
        <w:rPr>
          <w:lang w:val="es-419"/>
        </w:rPr>
        <w:tab/>
        <w:t>Sra. Graciela Melo-Sarmiento, consultora independiente y catedrática, Universidad de La Sabana, Colombia</w:t>
      </w:r>
    </w:p>
    <w:p w14:paraId="3026C6E0" w14:textId="77777777" w:rsidR="00236807" w:rsidRPr="00B0235A" w:rsidRDefault="00236807" w:rsidP="00231944">
      <w:pPr>
        <w:tabs>
          <w:tab w:val="left" w:pos="1701"/>
          <w:tab w:val="left" w:pos="3402"/>
          <w:tab w:val="left" w:pos="5103"/>
        </w:tabs>
        <w:spacing w:before="380" w:after="253"/>
        <w:ind w:left="1701"/>
        <w:rPr>
          <w:lang w:val="es-419"/>
        </w:rPr>
      </w:pPr>
      <w:r w:rsidRPr="00B0235A">
        <w:rPr>
          <w:i/>
          <w:lang w:val="es-419"/>
        </w:rPr>
        <w:t xml:space="preserve">Intercambio de experiencias, mesa redonda y turno de preguntas </w:t>
      </w:r>
    </w:p>
    <w:p w14:paraId="47D01A7C" w14:textId="77777777" w:rsidR="008A31B1" w:rsidRPr="00B0235A" w:rsidRDefault="00236807" w:rsidP="008A31B1">
      <w:pPr>
        <w:tabs>
          <w:tab w:val="left" w:pos="1701"/>
          <w:tab w:val="left" w:pos="3402"/>
          <w:tab w:val="left" w:pos="5103"/>
        </w:tabs>
        <w:spacing w:after="253"/>
        <w:ind w:left="3402" w:hanging="1701"/>
        <w:rPr>
          <w:lang w:val="es-419"/>
        </w:rPr>
      </w:pPr>
      <w:r w:rsidRPr="00B0235A">
        <w:rPr>
          <w:lang w:val="es-419"/>
        </w:rPr>
        <w:t>Oradores:</w:t>
      </w:r>
      <w:r w:rsidRPr="00B0235A">
        <w:rPr>
          <w:lang w:val="es-419"/>
        </w:rPr>
        <w:tab/>
      </w:r>
      <w:r w:rsidR="008A31B1" w:rsidRPr="00B0235A">
        <w:rPr>
          <w:lang w:val="es-419"/>
        </w:rPr>
        <w:t>Sr. Kamran Imanov, presidente de la Junta Directiva del Organismo de Propiedad Intelectual de la República de Azerbaiyán (a distancia)</w:t>
      </w:r>
    </w:p>
    <w:p w14:paraId="5AA83DDD" w14:textId="7AE688EA" w:rsidR="00236807" w:rsidRPr="00B0235A" w:rsidRDefault="00236807" w:rsidP="008A31B1">
      <w:pPr>
        <w:tabs>
          <w:tab w:val="left" w:pos="1701"/>
          <w:tab w:val="left" w:pos="3402"/>
          <w:tab w:val="left" w:pos="5103"/>
        </w:tabs>
        <w:spacing w:after="253"/>
        <w:ind w:left="3402"/>
        <w:rPr>
          <w:lang w:val="es-419"/>
        </w:rPr>
      </w:pPr>
      <w:r w:rsidRPr="00B0235A">
        <w:rPr>
          <w:lang w:val="es-419"/>
        </w:rPr>
        <w:t>Sr. Wang Qian, catedrático, East China University of Political Science and Law, y subdirector, Base de Investigación Internacional sobre Derecho de Autor, Administración Nacional de Derecho de Autor de China (NCAC)</w:t>
      </w:r>
    </w:p>
    <w:p w14:paraId="035A33DC" w14:textId="77777777" w:rsidR="00236807" w:rsidRPr="00B0235A" w:rsidRDefault="00236807" w:rsidP="00236807">
      <w:pPr>
        <w:tabs>
          <w:tab w:val="left" w:pos="1701"/>
          <w:tab w:val="left" w:pos="3402"/>
          <w:tab w:val="left" w:pos="5103"/>
        </w:tabs>
        <w:spacing w:after="253"/>
        <w:ind w:left="3402"/>
        <w:rPr>
          <w:lang w:val="es-419"/>
        </w:rPr>
      </w:pPr>
      <w:r w:rsidRPr="00B0235A">
        <w:rPr>
          <w:lang w:val="es-419"/>
        </w:rPr>
        <w:t>Sra. Mery Macharashvili, jefa, Departamento de Invenciones y Obtenciones Vegetales y Animales, Centro Nacional de Propiedad Intelectual de Georgia (Sakpatenti)</w:t>
      </w:r>
    </w:p>
    <w:p w14:paraId="368439F7" w14:textId="0B98AB93" w:rsidR="00236807" w:rsidRPr="00B0235A" w:rsidRDefault="00236807" w:rsidP="00236807">
      <w:pPr>
        <w:tabs>
          <w:tab w:val="left" w:pos="1701"/>
          <w:tab w:val="left" w:pos="3402"/>
          <w:tab w:val="left" w:pos="5103"/>
        </w:tabs>
        <w:spacing w:after="253"/>
        <w:ind w:left="3402"/>
        <w:rPr>
          <w:rFonts w:eastAsiaTheme="minorEastAsia"/>
          <w:color w:val="000000" w:themeColor="text1"/>
          <w:szCs w:val="22"/>
          <w:lang w:val="es-419"/>
        </w:rPr>
      </w:pPr>
      <w:r w:rsidRPr="00B0235A">
        <w:rPr>
          <w:lang w:val="es-419"/>
        </w:rPr>
        <w:t>Sr. John Asein, director general, Comisión de Derecho de Autor de Nigeria (NCC)</w:t>
      </w:r>
    </w:p>
    <w:p w14:paraId="09B097AB" w14:textId="3CA83E91" w:rsidR="00236807" w:rsidRPr="00B0235A" w:rsidRDefault="00236807" w:rsidP="00236807">
      <w:pPr>
        <w:tabs>
          <w:tab w:val="left" w:pos="1701"/>
          <w:tab w:val="left" w:pos="3402"/>
          <w:tab w:val="left" w:pos="5103"/>
        </w:tabs>
        <w:spacing w:after="253"/>
        <w:ind w:left="3402"/>
        <w:rPr>
          <w:lang w:val="es-419"/>
        </w:rPr>
      </w:pPr>
      <w:r w:rsidRPr="00B0235A">
        <w:rPr>
          <w:lang w:val="es-419"/>
        </w:rPr>
        <w:t>Sra. Hyang</w:t>
      </w:r>
      <w:r w:rsidR="00E63585" w:rsidRPr="00B0235A">
        <w:rPr>
          <w:lang w:val="es-419"/>
        </w:rPr>
        <w:t>-</w:t>
      </w:r>
      <w:r w:rsidRPr="00B0235A">
        <w:rPr>
          <w:lang w:val="es-419"/>
        </w:rPr>
        <w:t>mi Jung, directora general, Oficina de Derecho de Autor, Ministerio de Cultura, Deportes y Turismo (MCST), República de Corea</w:t>
      </w:r>
    </w:p>
    <w:p w14:paraId="188C61A9" w14:textId="798F2B09" w:rsidR="008A31B1" w:rsidRPr="00B0235A" w:rsidRDefault="008A31B1" w:rsidP="008A31B1">
      <w:pPr>
        <w:tabs>
          <w:tab w:val="left" w:pos="1701"/>
          <w:tab w:val="left" w:pos="3402"/>
          <w:tab w:val="left" w:pos="5103"/>
        </w:tabs>
        <w:spacing w:after="253"/>
        <w:ind w:left="3402"/>
        <w:rPr>
          <w:lang w:val="es-419"/>
        </w:rPr>
      </w:pPr>
      <w:r w:rsidRPr="00B0235A">
        <w:rPr>
          <w:lang w:val="es-419"/>
        </w:rPr>
        <w:t>Sr. Arun Chaturvedi, presidente, Songwriters Association of Canada</w:t>
      </w:r>
    </w:p>
    <w:p w14:paraId="013EE868" w14:textId="2A13E82D" w:rsidR="00DC4ACB" w:rsidRPr="00B0235A" w:rsidRDefault="00DC4ACB" w:rsidP="008A31B1">
      <w:pPr>
        <w:tabs>
          <w:tab w:val="left" w:pos="1701"/>
          <w:tab w:val="left" w:pos="3402"/>
          <w:tab w:val="left" w:pos="5103"/>
        </w:tabs>
        <w:spacing w:after="253"/>
        <w:ind w:left="3402"/>
        <w:rPr>
          <w:lang w:val="es-419"/>
        </w:rPr>
      </w:pPr>
      <w:r w:rsidRPr="00B0235A">
        <w:rPr>
          <w:lang w:val="es-419"/>
        </w:rPr>
        <w:t>Sr</w:t>
      </w:r>
      <w:r w:rsidR="007A5674" w:rsidRPr="00B0235A">
        <w:rPr>
          <w:lang w:val="es-419"/>
        </w:rPr>
        <w:t>a</w:t>
      </w:r>
      <w:r w:rsidRPr="00B0235A">
        <w:rPr>
          <w:lang w:val="es-419"/>
        </w:rPr>
        <w:t xml:space="preserve">. </w:t>
      </w:r>
      <w:r w:rsidR="007A5674" w:rsidRPr="00B0235A">
        <w:rPr>
          <w:lang w:val="es-419"/>
        </w:rPr>
        <w:t>Anastasia Stasenko</w:t>
      </w:r>
      <w:r w:rsidRPr="00B0235A">
        <w:rPr>
          <w:lang w:val="es-419"/>
        </w:rPr>
        <w:t>, cofundador</w:t>
      </w:r>
      <w:r w:rsidR="007A5674" w:rsidRPr="00B0235A">
        <w:rPr>
          <w:lang w:val="es-419"/>
        </w:rPr>
        <w:t>a</w:t>
      </w:r>
      <w:r w:rsidRPr="00B0235A">
        <w:rPr>
          <w:lang w:val="es-419"/>
        </w:rPr>
        <w:t>, Pleias (a distancia)</w:t>
      </w:r>
    </w:p>
    <w:p w14:paraId="5C8B4AEA" w14:textId="275EEE18" w:rsidR="008A31B1" w:rsidRPr="00B0235A" w:rsidRDefault="008A31B1" w:rsidP="008A31B1">
      <w:pPr>
        <w:tabs>
          <w:tab w:val="left" w:pos="1701"/>
          <w:tab w:val="left" w:pos="3402"/>
          <w:tab w:val="left" w:pos="5103"/>
        </w:tabs>
        <w:spacing w:after="253"/>
        <w:ind w:left="3402"/>
        <w:rPr>
          <w:lang w:val="es-419"/>
        </w:rPr>
      </w:pPr>
      <w:r w:rsidRPr="00B0235A">
        <w:rPr>
          <w:lang w:val="es-419"/>
        </w:rPr>
        <w:t>Sr. Thibault Roucou, director, Royalties and Reporting Director, Deezer</w:t>
      </w:r>
    </w:p>
    <w:p w14:paraId="4D4F8C12" w14:textId="48BF7086" w:rsidR="00236807" w:rsidRPr="00B0235A" w:rsidRDefault="00236807" w:rsidP="00236807">
      <w:pPr>
        <w:tabs>
          <w:tab w:val="left" w:pos="1701"/>
          <w:tab w:val="left" w:pos="3402"/>
          <w:tab w:val="left" w:pos="5103"/>
        </w:tabs>
        <w:spacing w:after="253"/>
        <w:ind w:left="3402" w:hanging="1701"/>
        <w:rPr>
          <w:i/>
          <w:iCs/>
          <w:lang w:val="es-419"/>
        </w:rPr>
      </w:pPr>
      <w:r w:rsidRPr="00B0235A">
        <w:rPr>
          <w:lang w:val="es-419"/>
        </w:rPr>
        <w:t>Moderador:</w:t>
      </w:r>
      <w:r w:rsidRPr="00B0235A">
        <w:rPr>
          <w:lang w:val="es-419"/>
        </w:rPr>
        <w:tab/>
        <w:t>Sr. Rafael Ferraz Vázquez,</w:t>
      </w:r>
      <w:r w:rsidR="00231944" w:rsidRPr="00B0235A">
        <w:rPr>
          <w:lang w:val="es-419"/>
        </w:rPr>
        <w:t xml:space="preserve"> </w:t>
      </w:r>
      <w:r w:rsidRPr="00B0235A">
        <w:rPr>
          <w:lang w:val="es-419"/>
        </w:rPr>
        <w:t>asesor jurídico, División de Derecho de Autor, Sector de Derecho de Autor e Industrias Creativas, OMPI</w:t>
      </w:r>
    </w:p>
    <w:p w14:paraId="7FBD763C" w14:textId="0748EE6F" w:rsidR="00236807" w:rsidRPr="00B0235A" w:rsidRDefault="00236807" w:rsidP="00236807">
      <w:pPr>
        <w:pStyle w:val="Heading3"/>
        <w:keepNext w:val="0"/>
        <w:tabs>
          <w:tab w:val="left" w:pos="1701"/>
          <w:tab w:val="left" w:pos="3402"/>
          <w:tab w:val="left" w:pos="5103"/>
        </w:tabs>
        <w:spacing w:before="506" w:after="253"/>
        <w:ind w:left="3402" w:hanging="3402"/>
        <w:rPr>
          <w:b/>
          <w:szCs w:val="20"/>
          <w:u w:val="none"/>
          <w:lang w:val="es-419"/>
        </w:rPr>
      </w:pPr>
      <w:r w:rsidRPr="00B0235A">
        <w:rPr>
          <w:u w:val="none"/>
          <w:lang w:val="es-419"/>
        </w:rPr>
        <w:t>18.</w:t>
      </w:r>
      <w:r w:rsidR="00DC4ACB" w:rsidRPr="00B0235A">
        <w:rPr>
          <w:u w:val="none"/>
          <w:lang w:val="es-419"/>
        </w:rPr>
        <w:t>2</w:t>
      </w:r>
      <w:r w:rsidRPr="00B0235A">
        <w:rPr>
          <w:u w:val="none"/>
          <w:lang w:val="es-419"/>
        </w:rPr>
        <w:t>5 – 18.30</w:t>
      </w:r>
      <w:r w:rsidRPr="00B0235A">
        <w:rPr>
          <w:u w:val="none"/>
          <w:lang w:val="es-419"/>
        </w:rPr>
        <w:tab/>
      </w:r>
      <w:r w:rsidRPr="00B0235A">
        <w:rPr>
          <w:b/>
          <w:u w:val="none"/>
          <w:lang w:val="es-419"/>
        </w:rPr>
        <w:t>Clausura</w:t>
      </w:r>
    </w:p>
    <w:p w14:paraId="226DEAFD" w14:textId="77777777" w:rsidR="00236807" w:rsidRPr="00B0235A" w:rsidRDefault="00236807" w:rsidP="00236807">
      <w:pPr>
        <w:tabs>
          <w:tab w:val="left" w:pos="1701"/>
          <w:tab w:val="left" w:pos="3402"/>
          <w:tab w:val="left" w:pos="5103"/>
        </w:tabs>
        <w:spacing w:after="253"/>
        <w:ind w:left="3402" w:hanging="1701"/>
        <w:rPr>
          <w:lang w:val="es-419"/>
        </w:rPr>
      </w:pPr>
      <w:r w:rsidRPr="00B0235A">
        <w:rPr>
          <w:lang w:val="es-419"/>
        </w:rPr>
        <w:t>Oradora:</w:t>
      </w:r>
      <w:r w:rsidRPr="00B0235A">
        <w:rPr>
          <w:lang w:val="es-419"/>
        </w:rPr>
        <w:tab/>
        <w:t>Sra. Forbin</w:t>
      </w:r>
    </w:p>
    <w:p w14:paraId="6DDCA3E1" w14:textId="77777777" w:rsidR="00236807" w:rsidRPr="00B0235A" w:rsidRDefault="00236807" w:rsidP="00236807">
      <w:pPr>
        <w:pStyle w:val="ListParagraph"/>
        <w:numPr>
          <w:ilvl w:val="0"/>
          <w:numId w:val="7"/>
        </w:numPr>
        <w:shd w:val="clear" w:color="auto" w:fill="D9D9D9" w:themeFill="background1" w:themeFillShade="D9"/>
        <w:tabs>
          <w:tab w:val="left" w:pos="1701"/>
          <w:tab w:val="left" w:pos="3402"/>
          <w:tab w:val="left" w:pos="5103"/>
        </w:tabs>
        <w:spacing w:after="600"/>
        <w:ind w:left="2058" w:hanging="357"/>
        <w:contextualSpacing w:val="0"/>
        <w:rPr>
          <w:i/>
          <w:iCs/>
          <w:lang w:val="es-419"/>
        </w:rPr>
      </w:pPr>
      <w:r w:rsidRPr="00B0235A">
        <w:rPr>
          <w:i/>
          <w:lang w:val="es-419"/>
        </w:rPr>
        <w:t>Comentarios y sugerencias.</w:t>
      </w:r>
    </w:p>
    <w:p w14:paraId="6B2E28B5" w14:textId="320E933E" w:rsidR="00152CEA" w:rsidRPr="00B0235A" w:rsidRDefault="00236807" w:rsidP="00236807">
      <w:pPr>
        <w:pStyle w:val="Endofdocument-Annex"/>
        <w:tabs>
          <w:tab w:val="left" w:pos="3402"/>
        </w:tabs>
        <w:rPr>
          <w:lang w:val="es-419"/>
        </w:rPr>
      </w:pPr>
      <w:r w:rsidRPr="00B0235A">
        <w:rPr>
          <w:lang w:val="es-419"/>
        </w:rPr>
        <w:t>[Fin del documento]</w:t>
      </w:r>
    </w:p>
    <w:sectPr w:rsidR="00152CEA" w:rsidRPr="00B0235A" w:rsidSect="00B00F20">
      <w:headerReference w:type="default" r:id="rId8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CF425" w14:textId="77777777" w:rsidR="00B00F20" w:rsidRDefault="00B00F20">
      <w:r>
        <w:separator/>
      </w:r>
    </w:p>
  </w:endnote>
  <w:endnote w:type="continuationSeparator" w:id="0">
    <w:p w14:paraId="669D59FD" w14:textId="77777777" w:rsidR="00B00F20" w:rsidRPr="009D30E6" w:rsidRDefault="00B00F20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3D922ABC" w14:textId="77777777" w:rsidR="00B00F20" w:rsidRPr="007E663E" w:rsidRDefault="00B00F20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23130163" w14:textId="77777777" w:rsidR="00B00F20" w:rsidRPr="007E663E" w:rsidRDefault="00B00F20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91D24" w14:textId="77777777" w:rsidR="00B00F20" w:rsidRDefault="00B00F20">
      <w:r>
        <w:separator/>
      </w:r>
    </w:p>
  </w:footnote>
  <w:footnote w:type="continuationSeparator" w:id="0">
    <w:p w14:paraId="021C997B" w14:textId="77777777" w:rsidR="00B00F20" w:rsidRPr="009D30E6" w:rsidRDefault="00B00F20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1E38A3FB" w14:textId="77777777" w:rsidR="00B00F20" w:rsidRPr="007E663E" w:rsidRDefault="00B00F20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1DC2D410" w14:textId="77777777" w:rsidR="00B00F20" w:rsidRPr="007E663E" w:rsidRDefault="00B00F20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14:paraId="2C179A32" w14:textId="66118245" w:rsidR="00236807" w:rsidRPr="00D9127A" w:rsidRDefault="00236807" w:rsidP="002368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31944">
        <w:tab/>
      </w:r>
      <w:r>
        <w:t>Enumerados en el siguiente orden: Estados miembros, miembros especiales y entidades del sector privado (cada uno por orden alfabético).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79811" w14:textId="3173A002" w:rsidR="00F84474" w:rsidRDefault="00B00F20" w:rsidP="00477D6B">
    <w:pPr>
      <w:jc w:val="right"/>
    </w:pPr>
    <w:bookmarkStart w:id="6" w:name="Code2"/>
    <w:bookmarkEnd w:id="6"/>
    <w:r>
      <w:t>SCCR/</w:t>
    </w:r>
    <w:r w:rsidR="00231944">
      <w:t>46</w:t>
    </w:r>
    <w:r>
      <w:t>/5</w:t>
    </w:r>
  </w:p>
  <w:p w14:paraId="7B4192B3" w14:textId="77777777" w:rsidR="00F84474" w:rsidRDefault="00F84474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8B14EA">
      <w:rPr>
        <w:noProof/>
      </w:rPr>
      <w:t>2</w:t>
    </w:r>
    <w:r>
      <w:fldChar w:fldCharType="end"/>
    </w:r>
  </w:p>
  <w:p w14:paraId="1DA5C4A8" w14:textId="77777777" w:rsidR="00F84474" w:rsidRDefault="00F84474" w:rsidP="00477D6B">
    <w:pPr>
      <w:jc w:val="right"/>
    </w:pPr>
  </w:p>
  <w:p w14:paraId="7B761C99" w14:textId="77777777" w:rsidR="004F7418" w:rsidRDefault="004F741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CF011DD"/>
    <w:multiLevelType w:val="hybridMultilevel"/>
    <w:tmpl w:val="0F3E41C4"/>
    <w:lvl w:ilvl="0" w:tplc="628C1C7C">
      <w:start w:val="16"/>
      <w:numFmt w:val="bullet"/>
      <w:lvlText w:val="-"/>
      <w:lvlJc w:val="left"/>
      <w:pPr>
        <w:ind w:left="2061" w:hanging="360"/>
      </w:pPr>
      <w:rPr>
        <w:rFonts w:ascii="Arial" w:eastAsia="SimSun" w:hAnsi="Arial" w:hint="default"/>
      </w:rPr>
    </w:lvl>
    <w:lvl w:ilvl="1" w:tplc="200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2930950">
    <w:abstractNumId w:val="2"/>
  </w:num>
  <w:num w:numId="2" w16cid:durableId="803157564">
    <w:abstractNumId w:val="5"/>
  </w:num>
  <w:num w:numId="3" w16cid:durableId="1677994612">
    <w:abstractNumId w:val="0"/>
  </w:num>
  <w:num w:numId="4" w16cid:durableId="1032074281">
    <w:abstractNumId w:val="6"/>
  </w:num>
  <w:num w:numId="5" w16cid:durableId="1045062155">
    <w:abstractNumId w:val="1"/>
  </w:num>
  <w:num w:numId="6" w16cid:durableId="1621913335">
    <w:abstractNumId w:val="3"/>
  </w:num>
  <w:num w:numId="7" w16cid:durableId="1211039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20"/>
    <w:rsid w:val="00040261"/>
    <w:rsid w:val="00073FC3"/>
    <w:rsid w:val="00093054"/>
    <w:rsid w:val="000E3BB3"/>
    <w:rsid w:val="000F5E56"/>
    <w:rsid w:val="00113E26"/>
    <w:rsid w:val="001362EE"/>
    <w:rsid w:val="00152CEA"/>
    <w:rsid w:val="001832A6"/>
    <w:rsid w:val="001C4DD3"/>
    <w:rsid w:val="001E6B5D"/>
    <w:rsid w:val="00231944"/>
    <w:rsid w:val="00236807"/>
    <w:rsid w:val="002634C4"/>
    <w:rsid w:val="0028668D"/>
    <w:rsid w:val="002F4E68"/>
    <w:rsid w:val="00307787"/>
    <w:rsid w:val="00327C1B"/>
    <w:rsid w:val="00354647"/>
    <w:rsid w:val="00377273"/>
    <w:rsid w:val="003845C1"/>
    <w:rsid w:val="00387287"/>
    <w:rsid w:val="003A202B"/>
    <w:rsid w:val="003D41D4"/>
    <w:rsid w:val="00423E3E"/>
    <w:rsid w:val="004260D9"/>
    <w:rsid w:val="00427AF4"/>
    <w:rsid w:val="0045231F"/>
    <w:rsid w:val="004647DA"/>
    <w:rsid w:val="00470516"/>
    <w:rsid w:val="00477D6B"/>
    <w:rsid w:val="004A6C37"/>
    <w:rsid w:val="004F7418"/>
    <w:rsid w:val="005456B1"/>
    <w:rsid w:val="0055013B"/>
    <w:rsid w:val="0056224D"/>
    <w:rsid w:val="00571B99"/>
    <w:rsid w:val="005D64EC"/>
    <w:rsid w:val="00605827"/>
    <w:rsid w:val="00614E83"/>
    <w:rsid w:val="00627338"/>
    <w:rsid w:val="00675021"/>
    <w:rsid w:val="006A06C6"/>
    <w:rsid w:val="006A60BE"/>
    <w:rsid w:val="007532D4"/>
    <w:rsid w:val="007A5674"/>
    <w:rsid w:val="007E63AC"/>
    <w:rsid w:val="007E663E"/>
    <w:rsid w:val="00815082"/>
    <w:rsid w:val="00843582"/>
    <w:rsid w:val="008A31B1"/>
    <w:rsid w:val="008B14EA"/>
    <w:rsid w:val="008B18FB"/>
    <w:rsid w:val="008B2CC1"/>
    <w:rsid w:val="008C43FD"/>
    <w:rsid w:val="008E46B4"/>
    <w:rsid w:val="008E7A10"/>
    <w:rsid w:val="0090731E"/>
    <w:rsid w:val="00962DFD"/>
    <w:rsid w:val="00966A22"/>
    <w:rsid w:val="00972F03"/>
    <w:rsid w:val="009906F8"/>
    <w:rsid w:val="009A0C8B"/>
    <w:rsid w:val="009A33B1"/>
    <w:rsid w:val="009B6241"/>
    <w:rsid w:val="009E4D3B"/>
    <w:rsid w:val="00A16FC0"/>
    <w:rsid w:val="00A32C9E"/>
    <w:rsid w:val="00A54314"/>
    <w:rsid w:val="00A7453D"/>
    <w:rsid w:val="00AB613D"/>
    <w:rsid w:val="00B00F20"/>
    <w:rsid w:val="00B0235A"/>
    <w:rsid w:val="00B65A0A"/>
    <w:rsid w:val="00B72D36"/>
    <w:rsid w:val="00B946FC"/>
    <w:rsid w:val="00BA063E"/>
    <w:rsid w:val="00BC4164"/>
    <w:rsid w:val="00BD2DCC"/>
    <w:rsid w:val="00BE1A8C"/>
    <w:rsid w:val="00BF23CE"/>
    <w:rsid w:val="00C06472"/>
    <w:rsid w:val="00C42181"/>
    <w:rsid w:val="00C90559"/>
    <w:rsid w:val="00D05711"/>
    <w:rsid w:val="00D36B79"/>
    <w:rsid w:val="00D40CF0"/>
    <w:rsid w:val="00D56C7C"/>
    <w:rsid w:val="00D71B4D"/>
    <w:rsid w:val="00D7634C"/>
    <w:rsid w:val="00D90289"/>
    <w:rsid w:val="00D93D55"/>
    <w:rsid w:val="00DC4ACB"/>
    <w:rsid w:val="00DC75FD"/>
    <w:rsid w:val="00DD36F3"/>
    <w:rsid w:val="00DF665B"/>
    <w:rsid w:val="00E2115C"/>
    <w:rsid w:val="00E45C84"/>
    <w:rsid w:val="00E504E5"/>
    <w:rsid w:val="00E5563E"/>
    <w:rsid w:val="00E63585"/>
    <w:rsid w:val="00E73ABF"/>
    <w:rsid w:val="00E945FD"/>
    <w:rsid w:val="00EB7A3E"/>
    <w:rsid w:val="00EC401A"/>
    <w:rsid w:val="00ED288C"/>
    <w:rsid w:val="00EF530A"/>
    <w:rsid w:val="00EF6622"/>
    <w:rsid w:val="00F13267"/>
    <w:rsid w:val="00F55408"/>
    <w:rsid w:val="00F66152"/>
    <w:rsid w:val="00F665B4"/>
    <w:rsid w:val="00F716AA"/>
    <w:rsid w:val="00F80845"/>
    <w:rsid w:val="00F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5A4520"/>
  <w15:docId w15:val="{50BFB591-95DA-423D-B030-44904F8A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ListParagraph">
    <w:name w:val="List Paragraph"/>
    <w:basedOn w:val="Normal"/>
    <w:uiPriority w:val="34"/>
    <w:qFormat/>
    <w:rsid w:val="00236807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2368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_46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SCCR_46 (S).dotm</Template>
  <TotalTime>1</TotalTime>
  <Pages>4</Pages>
  <Words>826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SCCR/46/5 Prov.</vt:lpstr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SCCR/46/5 Prov.</dc:title>
  <dc:creator>CILLERO Francisco</dc:creator>
  <cp:keywords/>
  <cp:lastModifiedBy>BEDNARZ Tobias</cp:lastModifiedBy>
  <cp:revision>2</cp:revision>
  <dcterms:created xsi:type="dcterms:W3CDTF">2025-04-17T12:17:00Z</dcterms:created>
  <dcterms:modified xsi:type="dcterms:W3CDTF">2025-04-17T12:17:00Z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97c1e2a3-8e7f-43d2-be5f-27d34b55462c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2023-06-15T13:24:07Z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4548e92f-e6d0-48b6-9248-f7e0185e35b5</vt:lpwstr>
  </property>
  <property fmtid="{D5CDD505-2E9C-101B-9397-08002B2CF9AE}" pid="14" name="MSIP_Label_20773ee6-353b-4fb9-a59d-0b94c8c67bea_ContentBits">
    <vt:lpwstr>0</vt:lpwstr>
  </property>
</Properties>
</file>