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79A5" w14:textId="77777777" w:rsidR="00AE1B5C" w:rsidRPr="007E4257" w:rsidRDefault="00AE1B5C" w:rsidP="00AE1B5C">
      <w:pPr>
        <w:jc w:val="right"/>
        <w:rPr>
          <w:rFonts w:ascii="Arial Black" w:hAnsi="Arial Black"/>
          <w:caps/>
          <w:sz w:val="15"/>
        </w:rPr>
      </w:pPr>
      <w:r w:rsidRPr="005A0C50">
        <w:rPr>
          <w:rFonts w:cs="Times New Roman"/>
          <w:noProof/>
          <w:sz w:val="21"/>
        </w:rPr>
        <w:drawing>
          <wp:inline distT="0" distB="0" distL="0" distR="0" wp14:anchorId="17A26B56" wp14:editId="4CFC702C">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4CB52AF" w14:textId="13361904" w:rsidR="00AE1B5C" w:rsidRPr="007E4257" w:rsidRDefault="00AE1B5C" w:rsidP="00AE1B5C">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r/44</w:t>
      </w:r>
      <w:r w:rsidRPr="003F0AF1">
        <w:rPr>
          <w:rFonts w:ascii="Arial Black" w:hAnsi="Arial Black"/>
          <w:b/>
          <w:caps/>
          <w:sz w:val="15"/>
        </w:rPr>
        <w:t>/</w:t>
      </w:r>
      <w:bookmarkStart w:id="0" w:name="Code"/>
      <w:r>
        <w:rPr>
          <w:rFonts w:ascii="Arial Black" w:hAnsi="Arial Black"/>
          <w:b/>
          <w:caps/>
          <w:sz w:val="15"/>
        </w:rPr>
        <w:t>5</w:t>
      </w:r>
    </w:p>
    <w:bookmarkEnd w:id="0"/>
    <w:p w14:paraId="572FCFB3" w14:textId="77777777" w:rsidR="00AE1B5C" w:rsidRPr="007E4257" w:rsidRDefault="00AE1B5C" w:rsidP="00AE1B5C">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603FF4D8" w14:textId="3193BA7C" w:rsidR="00AE1B5C" w:rsidRPr="007E4257" w:rsidRDefault="00AE1B5C" w:rsidP="00AE1B5C">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b/>
          <w:sz w:val="15"/>
          <w:szCs w:val="15"/>
          <w:lang w:val="pt-BR"/>
        </w:rPr>
        <w:t>3</w:t>
      </w:r>
      <w:r w:rsidRPr="007E4257">
        <w:rPr>
          <w:rFonts w:ascii="SimHei" w:eastAsia="SimHei" w:hAnsi="Times New Roman" w:hint="eastAsia"/>
          <w:b/>
          <w:sz w:val="15"/>
          <w:szCs w:val="15"/>
        </w:rPr>
        <w:t>年</w:t>
      </w:r>
      <w:r>
        <w:rPr>
          <w:rFonts w:ascii="Arial Black" w:eastAsia="SimHei" w:hAnsi="Arial Black"/>
          <w:b/>
          <w:sz w:val="15"/>
          <w:szCs w:val="15"/>
          <w:lang w:val="pt-BR"/>
        </w:rPr>
        <w:t>11</w:t>
      </w:r>
      <w:r w:rsidRPr="007E4257">
        <w:rPr>
          <w:rFonts w:ascii="SimHei" w:eastAsia="SimHei" w:hAnsi="Times New Roman" w:hint="eastAsia"/>
          <w:b/>
          <w:sz w:val="15"/>
          <w:szCs w:val="15"/>
        </w:rPr>
        <w:t>月</w:t>
      </w:r>
      <w:r>
        <w:rPr>
          <w:rFonts w:ascii="Arial Black" w:eastAsia="SimHei" w:hAnsi="Arial Black"/>
          <w:b/>
          <w:sz w:val="15"/>
          <w:szCs w:val="15"/>
          <w:lang w:val="pt-BR"/>
        </w:rPr>
        <w:t>2</w:t>
      </w:r>
      <w:r w:rsidRPr="007E4257">
        <w:rPr>
          <w:rFonts w:ascii="SimHei" w:eastAsia="SimHei" w:hAnsi="Times New Roman" w:hint="eastAsia"/>
          <w:b/>
          <w:sz w:val="15"/>
          <w:szCs w:val="15"/>
        </w:rPr>
        <w:t>日</w:t>
      </w:r>
      <w:bookmarkEnd w:id="2"/>
    </w:p>
    <w:p w14:paraId="10A0F51D" w14:textId="77777777" w:rsidR="00AE1B5C" w:rsidRPr="007E4257" w:rsidRDefault="00AE1B5C" w:rsidP="00AE1B5C">
      <w:pPr>
        <w:spacing w:after="600"/>
        <w:rPr>
          <w:rFonts w:ascii="SimHei" w:eastAsia="SimHei"/>
          <w:sz w:val="28"/>
          <w:szCs w:val="28"/>
        </w:rPr>
      </w:pPr>
      <w:r w:rsidRPr="003C0CD0">
        <w:rPr>
          <w:rFonts w:ascii="SimHei" w:eastAsia="SimHei" w:hint="eastAsia"/>
          <w:sz w:val="28"/>
          <w:szCs w:val="28"/>
        </w:rPr>
        <w:t>版权及相关权常设委员会</w:t>
      </w:r>
    </w:p>
    <w:p w14:paraId="09E80991" w14:textId="77777777" w:rsidR="00AE1B5C" w:rsidRPr="007E4257" w:rsidRDefault="00AE1B5C" w:rsidP="00AE1B5C">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四十四</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7E4257">
        <w:rPr>
          <w:rFonts w:ascii="KaiTi" w:eastAsia="KaiTi" w:hAnsi="KaiTi" w:hint="eastAsia"/>
          <w:b/>
          <w:sz w:val="24"/>
          <w:szCs w:val="24"/>
        </w:rPr>
        <w:t>年</w:t>
      </w:r>
      <w:r>
        <w:rPr>
          <w:rFonts w:ascii="KaiTi" w:eastAsia="KaiTi" w:hAnsi="KaiTi"/>
          <w:sz w:val="24"/>
          <w:szCs w:val="24"/>
        </w:rPr>
        <w:t>11</w:t>
      </w:r>
      <w:r w:rsidRPr="007E4257">
        <w:rPr>
          <w:rFonts w:ascii="KaiTi" w:eastAsia="KaiTi" w:hAnsi="KaiTi" w:hint="eastAsia"/>
          <w:b/>
          <w:sz w:val="24"/>
          <w:szCs w:val="24"/>
        </w:rPr>
        <w:t>月</w:t>
      </w:r>
      <w:r>
        <w:rPr>
          <w:rFonts w:ascii="KaiTi" w:eastAsia="KaiTi" w:hAnsi="KaiTi"/>
          <w:sz w:val="24"/>
          <w:szCs w:val="24"/>
        </w:rPr>
        <w:t>6</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8</w:t>
      </w:r>
      <w:r w:rsidRPr="007E4257">
        <w:rPr>
          <w:rFonts w:ascii="KaiTi" w:eastAsia="KaiTi" w:hAnsi="KaiTi" w:hint="eastAsia"/>
          <w:b/>
          <w:sz w:val="24"/>
          <w:szCs w:val="24"/>
        </w:rPr>
        <w:t>日，日内瓦</w:t>
      </w:r>
    </w:p>
    <w:p w14:paraId="25C3C3B6" w14:textId="453DF346" w:rsidR="00AE1B5C" w:rsidRPr="007E4257" w:rsidRDefault="00AE1B5C" w:rsidP="00AE1B5C">
      <w:pPr>
        <w:spacing w:after="360"/>
        <w:rPr>
          <w:rFonts w:ascii="KaiTi" w:eastAsia="KaiTi" w:hAnsi="KaiTi" w:cs="Times New Roman"/>
          <w:sz w:val="24"/>
          <w:szCs w:val="32"/>
        </w:rPr>
      </w:pPr>
      <w:bookmarkStart w:id="3" w:name="TitleOfDoc"/>
      <w:r w:rsidRPr="00AE1B5C">
        <w:rPr>
          <w:rFonts w:ascii="KaiTi" w:eastAsia="KaiTi" w:hAnsi="KaiTi" w:cs="Times New Roman" w:hint="eastAsia"/>
          <w:sz w:val="24"/>
          <w:szCs w:val="32"/>
        </w:rPr>
        <w:t>文件“图书馆和档案馆例外与限制的目标与原则”（SCCR/26/8）更新版</w:t>
      </w:r>
    </w:p>
    <w:p w14:paraId="6237F442" w14:textId="3A036E16" w:rsidR="00AE1B5C" w:rsidRPr="007E4257" w:rsidRDefault="00AE1B5C" w:rsidP="00AE1B5C">
      <w:pPr>
        <w:spacing w:after="960"/>
        <w:rPr>
          <w:rFonts w:ascii="KaiTi" w:eastAsia="KaiTi" w:hAnsi="STKaiti" w:cs="Times New Roman"/>
          <w:sz w:val="21"/>
          <w:szCs w:val="24"/>
        </w:rPr>
      </w:pPr>
      <w:bookmarkStart w:id="4" w:name="Prepared"/>
      <w:bookmarkEnd w:id="3"/>
      <w:r w:rsidRPr="00AE1B5C">
        <w:rPr>
          <w:rFonts w:ascii="KaiTi" w:eastAsia="KaiTi" w:hAnsi="STKaiti" w:cs="Times New Roman" w:hint="eastAsia"/>
          <w:sz w:val="21"/>
          <w:szCs w:val="24"/>
        </w:rPr>
        <w:t>美利坚合众国代表团</w:t>
      </w:r>
      <w:r>
        <w:rPr>
          <w:rFonts w:ascii="KaiTi" w:eastAsia="KaiTi" w:hAnsi="STKaiti" w:cs="Times New Roman" w:hint="eastAsia"/>
          <w:sz w:val="21"/>
          <w:szCs w:val="24"/>
        </w:rPr>
        <w:t>编拟</w:t>
      </w:r>
    </w:p>
    <w:bookmarkEnd w:id="4"/>
    <w:p w14:paraId="4775D2EB" w14:textId="77777777" w:rsidR="001F3B6E" w:rsidRPr="00F70436" w:rsidRDefault="00C17EDB" w:rsidP="00F77AB8">
      <w:pPr>
        <w:pStyle w:val="Heading1"/>
        <w:keepNext w:val="0"/>
        <w:overflowPunct w:val="0"/>
        <w:spacing w:beforeLines="100" w:afterLines="50" w:after="120" w:line="340" w:lineRule="atLeast"/>
        <w:rPr>
          <w:rFonts w:ascii="SimHei" w:eastAsia="SimHei" w:hAnsi="SimHei"/>
          <w:b w:val="0"/>
          <w:bCs w:val="0"/>
          <w:sz w:val="21"/>
          <w:szCs w:val="21"/>
        </w:rPr>
      </w:pPr>
      <w:r w:rsidRPr="001F3B6E">
        <w:rPr>
          <w:rFonts w:ascii="SimSun" w:hAnsi="SimSun"/>
          <w:sz w:val="21"/>
        </w:rPr>
        <w:br w:type="page"/>
      </w:r>
      <w:r w:rsidR="00E320B9" w:rsidRPr="00F70436">
        <w:rPr>
          <w:rFonts w:ascii="SimHei" w:eastAsia="SimHei" w:hAnsi="SimHei" w:hint="eastAsia"/>
          <w:b w:val="0"/>
          <w:bCs w:val="0"/>
          <w:sz w:val="21"/>
          <w:szCs w:val="21"/>
        </w:rPr>
        <w:lastRenderedPageBreak/>
        <w:t>导言</w:t>
      </w:r>
    </w:p>
    <w:p w14:paraId="6121B4DE" w14:textId="3351B3A4"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本文件是</w:t>
      </w:r>
      <w:r w:rsidR="00B82ABF" w:rsidRPr="007A649A">
        <w:rPr>
          <w:rFonts w:ascii="SimSun" w:hAnsi="SimSun" w:hint="eastAsia"/>
          <w:sz w:val="21"/>
          <w:szCs w:val="21"/>
        </w:rPr>
        <w:t>美利坚合众国</w:t>
      </w:r>
      <w:r w:rsidRPr="007A649A">
        <w:rPr>
          <w:rFonts w:ascii="SimSun" w:hAnsi="SimSun"/>
          <w:sz w:val="21"/>
          <w:szCs w:val="21"/>
        </w:rPr>
        <w:t>在2013年版权及相关权常设委员会第二十六届会议上介绍的文件</w:t>
      </w:r>
      <w:r w:rsidR="00E320B9" w:rsidRPr="007A649A">
        <w:rPr>
          <w:rFonts w:ascii="SimSun" w:hAnsi="SimSun" w:hint="eastAsia"/>
          <w:sz w:val="21"/>
          <w:szCs w:val="21"/>
        </w:rPr>
        <w:t>“</w:t>
      </w:r>
      <w:r w:rsidRPr="007A649A">
        <w:rPr>
          <w:rFonts w:ascii="SimSun" w:hAnsi="SimSun"/>
          <w:sz w:val="21"/>
          <w:szCs w:val="21"/>
        </w:rPr>
        <w:t>图书馆和档案馆例外与限制的目标</w:t>
      </w:r>
      <w:r w:rsidR="00E320B9" w:rsidRPr="007A649A">
        <w:rPr>
          <w:rFonts w:ascii="SimSun" w:hAnsi="SimSun" w:hint="eastAsia"/>
          <w:sz w:val="21"/>
          <w:szCs w:val="21"/>
        </w:rPr>
        <w:t>与</w:t>
      </w:r>
      <w:r w:rsidRPr="007A649A">
        <w:rPr>
          <w:rFonts w:ascii="SimSun" w:hAnsi="SimSun"/>
          <w:sz w:val="21"/>
          <w:szCs w:val="21"/>
        </w:rPr>
        <w:t>原则</w:t>
      </w:r>
      <w:r w:rsidR="00E320B9" w:rsidRPr="007A649A">
        <w:rPr>
          <w:rFonts w:ascii="SimSun" w:hAnsi="SimSun" w:hint="eastAsia"/>
          <w:sz w:val="21"/>
          <w:szCs w:val="21"/>
        </w:rPr>
        <w:t>”</w:t>
      </w:r>
      <w:r w:rsidRPr="007A649A">
        <w:rPr>
          <w:rFonts w:ascii="SimSun" w:hAnsi="SimSun"/>
          <w:sz w:val="21"/>
          <w:szCs w:val="21"/>
        </w:rPr>
        <w:t>（</w:t>
      </w:r>
      <w:hyperlink r:id="rId9">
        <w:r w:rsidRPr="007A649A">
          <w:rPr>
            <w:rFonts w:ascii="SimSun" w:hAnsi="SimSun"/>
            <w:color w:val="0000FF"/>
            <w:sz w:val="21"/>
            <w:szCs w:val="21"/>
            <w:u w:val="single" w:color="0000FF"/>
          </w:rPr>
          <w:t>SCCR/26/8</w:t>
        </w:r>
      </w:hyperlink>
      <w:r w:rsidRPr="007A649A">
        <w:rPr>
          <w:rFonts w:ascii="SimSun" w:hAnsi="SimSun"/>
          <w:sz w:val="21"/>
          <w:szCs w:val="21"/>
        </w:rPr>
        <w:t>）的更新版。</w:t>
      </w:r>
    </w:p>
    <w:p w14:paraId="48DEF6D8"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如下文进一步</w:t>
      </w:r>
      <w:r w:rsidR="00B82ABF" w:rsidRPr="007A649A">
        <w:rPr>
          <w:rFonts w:ascii="SimSun" w:hAnsi="SimSun" w:hint="eastAsia"/>
          <w:sz w:val="21"/>
          <w:szCs w:val="21"/>
        </w:rPr>
        <w:t>所述</w:t>
      </w:r>
      <w:r w:rsidRPr="007A649A">
        <w:rPr>
          <w:rFonts w:ascii="SimSun" w:hAnsi="SimSun"/>
          <w:sz w:val="21"/>
          <w:szCs w:val="21"/>
        </w:rPr>
        <w:t>，</w:t>
      </w:r>
      <w:r w:rsidR="00B82ABF" w:rsidRPr="007A649A">
        <w:rPr>
          <w:rFonts w:ascii="SimSun" w:hAnsi="SimSun" w:hint="eastAsia"/>
          <w:sz w:val="21"/>
          <w:szCs w:val="21"/>
        </w:rPr>
        <w:t>本文件旨在</w:t>
      </w:r>
      <w:r w:rsidRPr="007A649A">
        <w:rPr>
          <w:rFonts w:ascii="SimSun" w:hAnsi="SimSun"/>
          <w:sz w:val="21"/>
          <w:szCs w:val="21"/>
        </w:rPr>
        <w:t>鼓励</w:t>
      </w:r>
      <w:r w:rsidR="00B82ABF" w:rsidRPr="007A649A">
        <w:rPr>
          <w:rFonts w:ascii="SimSun" w:hAnsi="SimSun" w:hint="eastAsia"/>
          <w:sz w:val="21"/>
          <w:szCs w:val="21"/>
        </w:rPr>
        <w:t>成</w:t>
      </w:r>
      <w:r w:rsidRPr="007A649A">
        <w:rPr>
          <w:rFonts w:ascii="SimSun" w:hAnsi="SimSun"/>
          <w:sz w:val="21"/>
          <w:szCs w:val="21"/>
        </w:rPr>
        <w:t>员国通过</w:t>
      </w:r>
      <w:r w:rsidR="00906EED" w:rsidRPr="007A649A">
        <w:rPr>
          <w:rFonts w:ascii="SimSun" w:hAnsi="SimSun" w:hint="eastAsia"/>
          <w:sz w:val="21"/>
          <w:szCs w:val="21"/>
        </w:rPr>
        <w:t>采用</w:t>
      </w:r>
      <w:r w:rsidRPr="007A649A">
        <w:rPr>
          <w:rFonts w:ascii="SimSun" w:hAnsi="SimSun"/>
          <w:sz w:val="21"/>
          <w:szCs w:val="21"/>
        </w:rPr>
        <w:t>精心制定的例外</w:t>
      </w:r>
      <w:r w:rsidR="00B82ABF" w:rsidRPr="007A649A">
        <w:rPr>
          <w:rFonts w:ascii="SimSun" w:hAnsi="SimSun" w:hint="eastAsia"/>
          <w:sz w:val="21"/>
          <w:szCs w:val="21"/>
        </w:rPr>
        <w:t>与</w:t>
      </w:r>
      <w:r w:rsidRPr="007A649A">
        <w:rPr>
          <w:rFonts w:ascii="SimSun" w:hAnsi="SimSun"/>
          <w:sz w:val="21"/>
          <w:szCs w:val="21"/>
        </w:rPr>
        <w:t>限制，使图书馆和档案馆</w:t>
      </w:r>
      <w:r w:rsidRPr="007A649A">
        <w:rPr>
          <w:rFonts w:ascii="SimSun" w:hAnsi="SimSun"/>
          <w:spacing w:val="-4"/>
          <w:sz w:val="21"/>
          <w:szCs w:val="21"/>
        </w:rPr>
        <w:t>能够</w:t>
      </w:r>
      <w:r w:rsidRPr="007A649A">
        <w:rPr>
          <w:rFonts w:ascii="SimSun" w:hAnsi="SimSun"/>
          <w:sz w:val="21"/>
          <w:szCs w:val="21"/>
        </w:rPr>
        <w:t>履行其重要的公共使命，从而促进图书馆和档案馆的公共服务</w:t>
      </w:r>
      <w:r w:rsidR="003646D7">
        <w:rPr>
          <w:rFonts w:ascii="SimSun" w:hAnsi="SimSun" w:hint="eastAsia"/>
          <w:sz w:val="21"/>
          <w:szCs w:val="21"/>
        </w:rPr>
        <w:t>职责</w:t>
      </w:r>
      <w:r w:rsidRPr="007A649A">
        <w:rPr>
          <w:rFonts w:ascii="SimSun" w:hAnsi="SimSun"/>
          <w:sz w:val="21"/>
          <w:szCs w:val="21"/>
        </w:rPr>
        <w:t>。</w:t>
      </w:r>
    </w:p>
    <w:p w14:paraId="0D0D4BAD" w14:textId="57183ADF"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一个激励持续创新和艺术表达的健全</w:t>
      </w:r>
      <w:r w:rsidR="0026628E">
        <w:rPr>
          <w:rFonts w:ascii="SimSun" w:hAnsi="SimSun" w:hint="eastAsia"/>
          <w:sz w:val="21"/>
          <w:szCs w:val="21"/>
        </w:rPr>
        <w:t>的</w:t>
      </w:r>
      <w:r w:rsidRPr="007A649A">
        <w:rPr>
          <w:rFonts w:ascii="SimSun" w:hAnsi="SimSun"/>
          <w:sz w:val="21"/>
          <w:szCs w:val="21"/>
        </w:rPr>
        <w:t>版权制度，对于人类</w:t>
      </w:r>
      <w:r w:rsidR="00B82ABF" w:rsidRPr="007A649A">
        <w:rPr>
          <w:rFonts w:ascii="SimSun" w:hAnsi="SimSun" w:hint="eastAsia"/>
          <w:sz w:val="21"/>
          <w:szCs w:val="21"/>
        </w:rPr>
        <w:t>的昌盛</w:t>
      </w:r>
      <w:r w:rsidRPr="007A649A">
        <w:rPr>
          <w:rFonts w:ascii="SimSun" w:hAnsi="SimSun"/>
          <w:sz w:val="21"/>
          <w:szCs w:val="21"/>
        </w:rPr>
        <w:t>和创意经济的繁荣至关重要。国际版权条约为成员国承认和保护创作者的权利提供了一个框架。这一框架为有意义的版权保护设定了最低标准，</w:t>
      </w:r>
      <w:r w:rsidRPr="007A649A">
        <w:rPr>
          <w:rFonts w:ascii="SimSun" w:hAnsi="SimSun"/>
          <w:spacing w:val="-1"/>
          <w:sz w:val="21"/>
          <w:szCs w:val="21"/>
        </w:rPr>
        <w:t>以</w:t>
      </w:r>
      <w:r w:rsidR="00B82ABF" w:rsidRPr="007A649A">
        <w:rPr>
          <w:rFonts w:ascii="SimSun" w:hAnsi="SimSun" w:hint="eastAsia"/>
          <w:spacing w:val="-1"/>
          <w:sz w:val="21"/>
          <w:szCs w:val="21"/>
        </w:rPr>
        <w:t>使</w:t>
      </w:r>
      <w:r w:rsidRPr="007A649A">
        <w:rPr>
          <w:rFonts w:ascii="SimSun" w:hAnsi="SimSun"/>
          <w:sz w:val="21"/>
          <w:szCs w:val="21"/>
        </w:rPr>
        <w:t>作者和艺术家</w:t>
      </w:r>
      <w:r w:rsidR="00B82ABF" w:rsidRPr="007A649A">
        <w:rPr>
          <w:rFonts w:ascii="SimSun" w:hAnsi="SimSun" w:hint="eastAsia"/>
          <w:sz w:val="21"/>
          <w:szCs w:val="21"/>
        </w:rPr>
        <w:t>因其</w:t>
      </w:r>
      <w:r w:rsidRPr="007A649A">
        <w:rPr>
          <w:rFonts w:ascii="SimSun" w:hAnsi="SimSun"/>
          <w:sz w:val="21"/>
          <w:szCs w:val="21"/>
        </w:rPr>
        <w:t>作品</w:t>
      </w:r>
      <w:r w:rsidR="00B82ABF" w:rsidRPr="007A649A">
        <w:rPr>
          <w:rFonts w:ascii="SimSun" w:hAnsi="SimSun" w:hint="eastAsia"/>
          <w:sz w:val="21"/>
          <w:szCs w:val="21"/>
        </w:rPr>
        <w:t>受到奖励</w:t>
      </w:r>
      <w:r w:rsidRPr="007A649A">
        <w:rPr>
          <w:rFonts w:ascii="SimSun" w:hAnsi="SimSun"/>
          <w:sz w:val="21"/>
          <w:szCs w:val="21"/>
        </w:rPr>
        <w:t>，并激励</w:t>
      </w:r>
      <w:r w:rsidR="00B82ABF" w:rsidRPr="007A649A">
        <w:rPr>
          <w:rFonts w:ascii="SimSun" w:hAnsi="SimSun" w:hint="eastAsia"/>
          <w:sz w:val="21"/>
          <w:szCs w:val="21"/>
        </w:rPr>
        <w:t>更多的</w:t>
      </w:r>
      <w:r w:rsidRPr="007A649A">
        <w:rPr>
          <w:rFonts w:ascii="SimSun" w:hAnsi="SimSun"/>
          <w:sz w:val="21"/>
          <w:szCs w:val="21"/>
        </w:rPr>
        <w:t>创造。该框架还允许出于公共利益</w:t>
      </w:r>
      <w:r w:rsidR="00906EED" w:rsidRPr="007A649A">
        <w:rPr>
          <w:rFonts w:ascii="SimSun" w:hAnsi="SimSun" w:hint="eastAsia"/>
          <w:sz w:val="21"/>
          <w:szCs w:val="21"/>
        </w:rPr>
        <w:t>采用</w:t>
      </w:r>
      <w:r w:rsidRPr="007A649A">
        <w:rPr>
          <w:rFonts w:ascii="SimSun" w:hAnsi="SimSun"/>
          <w:sz w:val="21"/>
          <w:szCs w:val="21"/>
        </w:rPr>
        <w:t>版权</w:t>
      </w:r>
      <w:r w:rsidR="000833F4" w:rsidRPr="007A649A">
        <w:rPr>
          <w:rFonts w:ascii="SimSun" w:hAnsi="SimSun" w:hint="eastAsia"/>
          <w:sz w:val="21"/>
          <w:szCs w:val="21"/>
        </w:rPr>
        <w:t>的</w:t>
      </w:r>
      <w:r w:rsidRPr="007A649A">
        <w:rPr>
          <w:rFonts w:ascii="SimSun" w:hAnsi="SimSun"/>
          <w:sz w:val="21"/>
          <w:szCs w:val="21"/>
        </w:rPr>
        <w:t>例外</w:t>
      </w:r>
      <w:r w:rsidR="000833F4" w:rsidRPr="007A649A">
        <w:rPr>
          <w:rFonts w:ascii="SimSun" w:hAnsi="SimSun" w:hint="eastAsia"/>
          <w:sz w:val="21"/>
          <w:szCs w:val="21"/>
        </w:rPr>
        <w:t>与</w:t>
      </w:r>
      <w:r w:rsidRPr="007A649A">
        <w:rPr>
          <w:rFonts w:ascii="SimSun" w:hAnsi="SimSun"/>
          <w:sz w:val="21"/>
          <w:szCs w:val="21"/>
        </w:rPr>
        <w:t>限制，例如在特定的有限情况下，为图书馆和档案馆保存、复制和传播受版权保护的资料提供便利。由于这种使用不需要权利人的授权，</w:t>
      </w:r>
      <w:r w:rsidR="003E1B24" w:rsidRPr="007A649A">
        <w:rPr>
          <w:rFonts w:ascii="SimSun" w:hAnsi="SimSun" w:hint="eastAsia"/>
          <w:sz w:val="21"/>
          <w:szCs w:val="21"/>
        </w:rPr>
        <w:t>成</w:t>
      </w:r>
      <w:r w:rsidRPr="007A649A">
        <w:rPr>
          <w:rFonts w:ascii="SimSun" w:hAnsi="SimSun"/>
          <w:sz w:val="21"/>
          <w:szCs w:val="21"/>
        </w:rPr>
        <w:t>员国必须在其国内法中</w:t>
      </w:r>
      <w:r w:rsidR="003646D7">
        <w:rPr>
          <w:rFonts w:ascii="SimSun" w:hAnsi="SimSun" w:hint="eastAsia"/>
          <w:sz w:val="21"/>
          <w:szCs w:val="21"/>
        </w:rPr>
        <w:t>精心</w:t>
      </w:r>
      <w:r w:rsidRPr="007A649A">
        <w:rPr>
          <w:rFonts w:ascii="SimSun" w:hAnsi="SimSun"/>
          <w:sz w:val="21"/>
          <w:szCs w:val="21"/>
        </w:rPr>
        <w:t>制定符合三步检验</w:t>
      </w:r>
      <w:r w:rsidR="003E1B24" w:rsidRPr="007A649A">
        <w:rPr>
          <w:rFonts w:ascii="SimSun" w:hAnsi="SimSun" w:hint="eastAsia"/>
          <w:sz w:val="21"/>
          <w:szCs w:val="21"/>
        </w:rPr>
        <w:t>界限</w:t>
      </w:r>
      <w:r w:rsidRPr="007A649A">
        <w:rPr>
          <w:rFonts w:ascii="SimSun" w:hAnsi="SimSun"/>
          <w:sz w:val="21"/>
          <w:szCs w:val="21"/>
        </w:rPr>
        <w:t>的例外</w:t>
      </w:r>
      <w:r w:rsidR="003E1B24" w:rsidRPr="007A649A">
        <w:rPr>
          <w:rFonts w:ascii="SimSun" w:hAnsi="SimSun" w:hint="eastAsia"/>
          <w:sz w:val="21"/>
          <w:szCs w:val="21"/>
        </w:rPr>
        <w:t>与</w:t>
      </w:r>
      <w:r w:rsidRPr="007A649A">
        <w:rPr>
          <w:rFonts w:ascii="SimSun" w:hAnsi="SimSun"/>
          <w:sz w:val="21"/>
          <w:szCs w:val="21"/>
        </w:rPr>
        <w:t>限制。</w:t>
      </w:r>
      <w:r w:rsidR="001F3B6E">
        <w:rPr>
          <w:rStyle w:val="FootnoteReference"/>
          <w:rFonts w:ascii="SimSun" w:hAnsi="SimSun"/>
          <w:sz w:val="21"/>
          <w:szCs w:val="21"/>
        </w:rPr>
        <w:footnoteReference w:id="2"/>
      </w:r>
    </w:p>
    <w:p w14:paraId="3476E4A9"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当前的国际框架提供了充分的灵活性，各国可根据既定标准，在符合国际义务的</w:t>
      </w:r>
      <w:r w:rsidR="00906EED" w:rsidRPr="007A649A">
        <w:rPr>
          <w:rFonts w:ascii="SimSun" w:hAnsi="SimSun" w:hint="eastAsia"/>
          <w:sz w:val="21"/>
          <w:szCs w:val="21"/>
        </w:rPr>
        <w:t>前提</w:t>
      </w:r>
      <w:r w:rsidRPr="007A649A">
        <w:rPr>
          <w:rFonts w:ascii="SimSun" w:hAnsi="SimSun"/>
          <w:sz w:val="21"/>
          <w:szCs w:val="21"/>
        </w:rPr>
        <w:t>下</w:t>
      </w:r>
      <w:r w:rsidRPr="007A649A">
        <w:rPr>
          <w:rFonts w:ascii="SimSun" w:hAnsi="SimSun"/>
          <w:spacing w:val="-1"/>
          <w:sz w:val="21"/>
          <w:szCs w:val="21"/>
        </w:rPr>
        <w:t>，</w:t>
      </w:r>
      <w:r w:rsidRPr="007A649A">
        <w:rPr>
          <w:rFonts w:ascii="SimSun" w:hAnsi="SimSun"/>
          <w:sz w:val="21"/>
          <w:szCs w:val="21"/>
        </w:rPr>
        <w:t>制定或修订</w:t>
      </w:r>
      <w:r w:rsidRPr="007A649A">
        <w:rPr>
          <w:rFonts w:ascii="SimSun" w:hAnsi="SimSun"/>
          <w:spacing w:val="-4"/>
          <w:sz w:val="21"/>
          <w:szCs w:val="21"/>
        </w:rPr>
        <w:t>适合本国</w:t>
      </w:r>
      <w:r w:rsidRPr="007A649A">
        <w:rPr>
          <w:rFonts w:ascii="SimSun" w:hAnsi="SimSun"/>
          <w:sz w:val="21"/>
          <w:szCs w:val="21"/>
        </w:rPr>
        <w:t>社会、经济和文化需要的国家例外</w:t>
      </w:r>
      <w:r w:rsidR="004B5F54" w:rsidRPr="007A649A">
        <w:rPr>
          <w:rFonts w:ascii="SimSun" w:hAnsi="SimSun" w:hint="eastAsia"/>
          <w:sz w:val="21"/>
          <w:szCs w:val="21"/>
        </w:rPr>
        <w:t>与</w:t>
      </w:r>
      <w:r w:rsidRPr="007A649A">
        <w:rPr>
          <w:rFonts w:ascii="SimSun" w:hAnsi="SimSun"/>
          <w:sz w:val="21"/>
          <w:szCs w:val="21"/>
        </w:rPr>
        <w:t>限制。</w:t>
      </w:r>
    </w:p>
    <w:p w14:paraId="0B8A68FB" w14:textId="04971E6D" w:rsidR="001F3B6E" w:rsidRPr="00F70436" w:rsidRDefault="00906EED" w:rsidP="00F70436">
      <w:pPr>
        <w:pStyle w:val="Heading1"/>
        <w:overflowPunct w:val="0"/>
        <w:spacing w:beforeLines="100" w:afterLines="50" w:after="120" w:line="340" w:lineRule="atLeast"/>
        <w:rPr>
          <w:rFonts w:ascii="SimHei" w:eastAsia="SimHei" w:hAnsi="SimHei"/>
          <w:b w:val="0"/>
          <w:bCs w:val="0"/>
          <w:sz w:val="21"/>
          <w:szCs w:val="21"/>
        </w:rPr>
      </w:pPr>
      <w:r w:rsidRPr="00F70436">
        <w:rPr>
          <w:rFonts w:ascii="SimHei" w:eastAsia="SimHei" w:hAnsi="SimHei" w:hint="eastAsia"/>
          <w:b w:val="0"/>
          <w:bCs w:val="0"/>
          <w:sz w:val="21"/>
          <w:szCs w:val="21"/>
        </w:rPr>
        <w:t>采用</w:t>
      </w:r>
      <w:r w:rsidR="00C17EDB" w:rsidRPr="00F70436">
        <w:rPr>
          <w:rFonts w:ascii="SimHei" w:eastAsia="SimHei" w:hAnsi="SimHei"/>
          <w:b w:val="0"/>
          <w:bCs w:val="0"/>
          <w:sz w:val="21"/>
          <w:szCs w:val="21"/>
        </w:rPr>
        <w:t>国家例外</w:t>
      </w:r>
    </w:p>
    <w:p w14:paraId="4BCF10E9" w14:textId="77777777" w:rsidR="001F3B6E" w:rsidRDefault="00C17EDB" w:rsidP="00F70436">
      <w:pPr>
        <w:keepNext/>
        <w:overflowPunct w:val="0"/>
        <w:spacing w:afterLines="50" w:after="120" w:line="340" w:lineRule="atLeast"/>
        <w:rPr>
          <w:rFonts w:ascii="SimSun" w:eastAsia="KaiTi" w:hAnsi="SimSun"/>
          <w:sz w:val="21"/>
          <w:szCs w:val="21"/>
        </w:rPr>
      </w:pPr>
      <w:r w:rsidRPr="0026628E">
        <w:rPr>
          <w:rFonts w:ascii="SimSun" w:eastAsia="KaiTi" w:hAnsi="SimSun"/>
          <w:spacing w:val="-2"/>
          <w:sz w:val="21"/>
          <w:szCs w:val="21"/>
        </w:rPr>
        <w:t>目标：</w:t>
      </w:r>
    </w:p>
    <w:p w14:paraId="665431F5"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鼓励</w:t>
      </w:r>
      <w:r w:rsidR="00E10325" w:rsidRPr="007A649A">
        <w:rPr>
          <w:rFonts w:ascii="SimSun" w:hAnsi="SimSun"/>
          <w:sz w:val="21"/>
          <w:szCs w:val="21"/>
        </w:rPr>
        <w:t>成员国</w:t>
      </w:r>
      <w:r w:rsidRPr="007A649A">
        <w:rPr>
          <w:rFonts w:ascii="SimSun" w:hAnsi="SimSun"/>
          <w:sz w:val="21"/>
          <w:szCs w:val="21"/>
        </w:rPr>
        <w:t>在其国内法中采用</w:t>
      </w:r>
      <w:r w:rsidR="00906EED" w:rsidRPr="007A649A">
        <w:rPr>
          <w:rFonts w:ascii="SimSun" w:hAnsi="SimSun" w:hint="eastAsia"/>
          <w:sz w:val="21"/>
          <w:szCs w:val="21"/>
        </w:rPr>
        <w:t>符合</w:t>
      </w:r>
      <w:r w:rsidRPr="007A649A">
        <w:rPr>
          <w:rFonts w:ascii="SimSun" w:hAnsi="SimSun"/>
          <w:sz w:val="21"/>
          <w:szCs w:val="21"/>
        </w:rPr>
        <w:t>国际义务</w:t>
      </w:r>
      <w:r w:rsidR="00906EED" w:rsidRPr="007A649A">
        <w:rPr>
          <w:rFonts w:ascii="SimSun" w:hAnsi="SimSun" w:hint="eastAsia"/>
          <w:sz w:val="21"/>
          <w:szCs w:val="21"/>
        </w:rPr>
        <w:t>（</w:t>
      </w:r>
      <w:r w:rsidR="00906EED" w:rsidRPr="007A649A">
        <w:rPr>
          <w:rFonts w:ascii="SimSun" w:hAnsi="SimSun"/>
          <w:sz w:val="21"/>
          <w:szCs w:val="21"/>
        </w:rPr>
        <w:t>包括</w:t>
      </w:r>
      <w:r w:rsidR="00906EED" w:rsidRPr="007A649A">
        <w:rPr>
          <w:rFonts w:ascii="SimSun" w:hAnsi="SimSun" w:hint="eastAsia"/>
          <w:sz w:val="21"/>
          <w:szCs w:val="21"/>
        </w:rPr>
        <w:t>“</w:t>
      </w:r>
      <w:r w:rsidR="00906EED" w:rsidRPr="007A649A">
        <w:rPr>
          <w:rFonts w:ascii="SimSun" w:hAnsi="SimSun"/>
          <w:sz w:val="21"/>
          <w:szCs w:val="21"/>
        </w:rPr>
        <w:t>三步检验法</w:t>
      </w:r>
      <w:r w:rsidR="00906EED" w:rsidRPr="007A649A">
        <w:rPr>
          <w:rFonts w:ascii="SimSun" w:hAnsi="SimSun" w:hint="eastAsia"/>
          <w:sz w:val="21"/>
          <w:szCs w:val="21"/>
        </w:rPr>
        <w:t>”）</w:t>
      </w:r>
      <w:r w:rsidRPr="007A649A">
        <w:rPr>
          <w:rFonts w:ascii="SimSun" w:hAnsi="SimSun"/>
          <w:sz w:val="21"/>
          <w:szCs w:val="21"/>
        </w:rPr>
        <w:t>、重点明确的例外</w:t>
      </w:r>
      <w:r w:rsidR="00906EED" w:rsidRPr="007A649A">
        <w:rPr>
          <w:rFonts w:ascii="SimSun" w:hAnsi="SimSun" w:hint="eastAsia"/>
          <w:sz w:val="21"/>
          <w:szCs w:val="21"/>
        </w:rPr>
        <w:t>与</w:t>
      </w:r>
      <w:r w:rsidRPr="007A649A">
        <w:rPr>
          <w:rFonts w:ascii="SimSun" w:hAnsi="SimSun"/>
          <w:sz w:val="21"/>
          <w:szCs w:val="21"/>
        </w:rPr>
        <w:t>限制，促进图书馆和档案馆</w:t>
      </w:r>
      <w:r w:rsidR="009D0278">
        <w:rPr>
          <w:rFonts w:ascii="SimSun" w:hAnsi="SimSun"/>
          <w:sz w:val="21"/>
          <w:szCs w:val="21"/>
        </w:rPr>
        <w:t>履行</w:t>
      </w:r>
      <w:r w:rsidRPr="007A649A">
        <w:rPr>
          <w:rFonts w:ascii="SimSun" w:hAnsi="SimSun"/>
          <w:sz w:val="21"/>
          <w:szCs w:val="21"/>
        </w:rPr>
        <w:t>公共服务</w:t>
      </w:r>
      <w:r w:rsidR="003646D7">
        <w:rPr>
          <w:rFonts w:ascii="SimSun" w:hAnsi="SimSun"/>
          <w:sz w:val="21"/>
          <w:szCs w:val="21"/>
        </w:rPr>
        <w:t>职责</w:t>
      </w:r>
      <w:r w:rsidRPr="007A649A">
        <w:rPr>
          <w:rFonts w:ascii="SimSun" w:hAnsi="SimSun"/>
          <w:sz w:val="21"/>
          <w:szCs w:val="21"/>
        </w:rPr>
        <w:t>，并</w:t>
      </w:r>
      <w:r w:rsidR="00954D6B" w:rsidRPr="007A649A">
        <w:rPr>
          <w:rFonts w:ascii="SimSun" w:hAnsi="SimSun" w:hint="eastAsia"/>
          <w:sz w:val="21"/>
          <w:szCs w:val="21"/>
        </w:rPr>
        <w:t>在</w:t>
      </w:r>
      <w:r w:rsidRPr="007A649A">
        <w:rPr>
          <w:rFonts w:ascii="SimSun" w:hAnsi="SimSun"/>
          <w:sz w:val="21"/>
          <w:szCs w:val="21"/>
        </w:rPr>
        <w:t>作者、艺术家和出版商</w:t>
      </w:r>
      <w:r w:rsidR="00954D6B" w:rsidRPr="007A649A">
        <w:rPr>
          <w:rFonts w:ascii="SimSun" w:hAnsi="SimSun" w:hint="eastAsia"/>
          <w:sz w:val="21"/>
          <w:szCs w:val="21"/>
        </w:rPr>
        <w:t>的</w:t>
      </w:r>
      <w:r w:rsidRPr="007A649A">
        <w:rPr>
          <w:rFonts w:ascii="SimSun" w:hAnsi="SimSun"/>
          <w:sz w:val="21"/>
          <w:szCs w:val="21"/>
        </w:rPr>
        <w:t>权利</w:t>
      </w:r>
      <w:r w:rsidR="00954D6B" w:rsidRPr="007A649A">
        <w:rPr>
          <w:rFonts w:ascii="SimSun" w:hAnsi="SimSun" w:hint="eastAsia"/>
          <w:sz w:val="21"/>
          <w:szCs w:val="21"/>
        </w:rPr>
        <w:t>和公共</w:t>
      </w:r>
      <w:r w:rsidRPr="007A649A">
        <w:rPr>
          <w:rFonts w:ascii="SimSun" w:hAnsi="SimSun"/>
          <w:sz w:val="21"/>
          <w:szCs w:val="21"/>
        </w:rPr>
        <w:t>利益之间</w:t>
      </w:r>
      <w:r w:rsidR="00954D6B" w:rsidRPr="007A649A">
        <w:rPr>
          <w:rFonts w:ascii="SimSun" w:hAnsi="SimSun" w:hint="eastAsia"/>
          <w:sz w:val="21"/>
          <w:szCs w:val="21"/>
        </w:rPr>
        <w:t>保持</w:t>
      </w:r>
      <w:r w:rsidRPr="007A649A">
        <w:rPr>
          <w:rFonts w:ascii="SimSun" w:hAnsi="SimSun"/>
          <w:sz w:val="21"/>
          <w:szCs w:val="21"/>
        </w:rPr>
        <w:t>平衡，特别是研究、教育、保存和信息获取</w:t>
      </w:r>
      <w:r w:rsidRPr="007A649A">
        <w:rPr>
          <w:rFonts w:ascii="SimSun" w:hAnsi="SimSun"/>
          <w:spacing w:val="-5"/>
          <w:sz w:val="21"/>
          <w:szCs w:val="21"/>
        </w:rPr>
        <w:t>方面</w:t>
      </w:r>
      <w:r w:rsidR="00954D6B" w:rsidRPr="007A649A">
        <w:rPr>
          <w:rFonts w:ascii="SimSun" w:hAnsi="SimSun" w:hint="eastAsia"/>
          <w:spacing w:val="-5"/>
          <w:sz w:val="21"/>
          <w:szCs w:val="21"/>
        </w:rPr>
        <w:t>的公共利益</w:t>
      </w:r>
      <w:r w:rsidRPr="007A649A">
        <w:rPr>
          <w:rFonts w:ascii="SimSun" w:hAnsi="SimSun"/>
          <w:spacing w:val="-5"/>
          <w:sz w:val="21"/>
          <w:szCs w:val="21"/>
        </w:rPr>
        <w:t>。</w:t>
      </w:r>
    </w:p>
    <w:p w14:paraId="6C9B76AA"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鼓励</w:t>
      </w:r>
      <w:r w:rsidR="00E10325" w:rsidRPr="007A649A">
        <w:rPr>
          <w:rFonts w:ascii="SimSun" w:hAnsi="SimSun"/>
          <w:sz w:val="21"/>
          <w:szCs w:val="21"/>
        </w:rPr>
        <w:t>成员国</w:t>
      </w:r>
      <w:r w:rsidRPr="007A649A">
        <w:rPr>
          <w:rFonts w:ascii="SimSun" w:hAnsi="SimSun"/>
          <w:sz w:val="21"/>
          <w:szCs w:val="21"/>
        </w:rPr>
        <w:t>在</w:t>
      </w:r>
      <w:r w:rsidR="00E10325" w:rsidRPr="007A649A">
        <w:rPr>
          <w:rFonts w:ascii="SimSun" w:hAnsi="SimSun" w:hint="eastAsia"/>
          <w:sz w:val="21"/>
          <w:szCs w:val="21"/>
        </w:rPr>
        <w:t>采用</w:t>
      </w:r>
      <w:r w:rsidRPr="007A649A">
        <w:rPr>
          <w:rFonts w:ascii="SimSun" w:hAnsi="SimSun"/>
          <w:sz w:val="21"/>
          <w:szCs w:val="21"/>
        </w:rPr>
        <w:t>或修订图书馆和档案馆的例外</w:t>
      </w:r>
      <w:r w:rsidR="00E10325" w:rsidRPr="007A649A">
        <w:rPr>
          <w:rFonts w:ascii="SimSun" w:hAnsi="SimSun" w:hint="eastAsia"/>
          <w:sz w:val="21"/>
          <w:szCs w:val="21"/>
        </w:rPr>
        <w:t>与</w:t>
      </w:r>
      <w:r w:rsidRPr="007A649A">
        <w:rPr>
          <w:rFonts w:ascii="SimSun" w:hAnsi="SimSun"/>
          <w:sz w:val="21"/>
          <w:szCs w:val="21"/>
        </w:rPr>
        <w:t>限制时，考虑将博物馆和其他</w:t>
      </w:r>
      <w:r w:rsidRPr="007A649A">
        <w:rPr>
          <w:rFonts w:ascii="SimSun" w:hAnsi="SimSun"/>
          <w:spacing w:val="-1"/>
          <w:sz w:val="21"/>
          <w:szCs w:val="21"/>
        </w:rPr>
        <w:t>具有</w:t>
      </w:r>
      <w:r w:rsidRPr="007A649A">
        <w:rPr>
          <w:rFonts w:ascii="SimSun" w:hAnsi="SimSun"/>
          <w:sz w:val="21"/>
          <w:szCs w:val="21"/>
        </w:rPr>
        <w:t>图书馆、档案馆或博物馆功能的非营利机构增列为</w:t>
      </w:r>
      <w:r w:rsidR="00E10325" w:rsidRPr="007A649A">
        <w:rPr>
          <w:rFonts w:ascii="SimSun" w:hAnsi="SimSun" w:hint="eastAsia"/>
          <w:sz w:val="21"/>
          <w:szCs w:val="21"/>
        </w:rPr>
        <w:t>适格</w:t>
      </w:r>
      <w:r w:rsidRPr="007A649A">
        <w:rPr>
          <w:rFonts w:ascii="SimSun" w:hAnsi="SimSun"/>
          <w:sz w:val="21"/>
          <w:szCs w:val="21"/>
        </w:rPr>
        <w:t>实体。与图书馆和档案馆类似，博物馆与图书馆和档案馆具有许多相同的公共服务</w:t>
      </w:r>
      <w:r w:rsidR="003646D7">
        <w:rPr>
          <w:rFonts w:ascii="SimSun" w:hAnsi="SimSun"/>
          <w:sz w:val="21"/>
          <w:szCs w:val="21"/>
        </w:rPr>
        <w:t>职责</w:t>
      </w:r>
      <w:r w:rsidRPr="007A649A">
        <w:rPr>
          <w:rFonts w:ascii="SimSun" w:hAnsi="SimSun"/>
          <w:sz w:val="21"/>
          <w:szCs w:val="21"/>
        </w:rPr>
        <w:t>，并且往往承担着保存和管理文化知识与遗产的责任。</w:t>
      </w:r>
    </w:p>
    <w:p w14:paraId="4301D91E"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因此，支持</w:t>
      </w:r>
      <w:r w:rsidR="00FE58D9">
        <w:rPr>
          <w:rFonts w:ascii="SimSun" w:hAnsi="SimSun" w:hint="eastAsia"/>
          <w:sz w:val="21"/>
          <w:szCs w:val="21"/>
        </w:rPr>
        <w:t>博物馆</w:t>
      </w:r>
      <w:r w:rsidR="009B3947" w:rsidRPr="007A649A">
        <w:rPr>
          <w:rFonts w:ascii="SimSun" w:hAnsi="SimSun" w:hint="eastAsia"/>
          <w:sz w:val="21"/>
          <w:szCs w:val="21"/>
        </w:rPr>
        <w:t>的使命，即</w:t>
      </w:r>
      <w:r w:rsidRPr="007A649A">
        <w:rPr>
          <w:rFonts w:ascii="SimSun" w:hAnsi="SimSun"/>
          <w:sz w:val="21"/>
          <w:szCs w:val="21"/>
        </w:rPr>
        <w:t>策划、研究和与公众分享信息、知识和文化遗产</w:t>
      </w:r>
      <w:r w:rsidR="009B3947" w:rsidRPr="007A649A">
        <w:rPr>
          <w:rFonts w:ascii="SimSun" w:hAnsi="SimSun" w:hint="eastAsia"/>
          <w:sz w:val="21"/>
          <w:szCs w:val="21"/>
        </w:rPr>
        <w:t>，</w:t>
      </w:r>
      <w:r w:rsidR="00FE58D9">
        <w:rPr>
          <w:rFonts w:ascii="SimSun" w:hAnsi="SimSun" w:hint="eastAsia"/>
          <w:sz w:val="21"/>
          <w:szCs w:val="21"/>
        </w:rPr>
        <w:t>是</w:t>
      </w:r>
      <w:r w:rsidR="009B3947" w:rsidRPr="007A649A">
        <w:rPr>
          <w:rFonts w:ascii="SimSun" w:hAnsi="SimSun" w:hint="eastAsia"/>
          <w:sz w:val="21"/>
          <w:szCs w:val="21"/>
        </w:rPr>
        <w:t>同样重要</w:t>
      </w:r>
      <w:r w:rsidR="00FE58D9">
        <w:rPr>
          <w:rFonts w:ascii="SimSun" w:hAnsi="SimSun" w:hint="eastAsia"/>
          <w:sz w:val="21"/>
          <w:szCs w:val="21"/>
        </w:rPr>
        <w:t>的</w:t>
      </w:r>
      <w:r w:rsidRPr="007A649A">
        <w:rPr>
          <w:rFonts w:ascii="SimSun" w:hAnsi="SimSun"/>
          <w:sz w:val="21"/>
          <w:szCs w:val="21"/>
        </w:rPr>
        <w:t>。</w:t>
      </w:r>
    </w:p>
    <w:p w14:paraId="620F35C6" w14:textId="77777777" w:rsidR="001F3B6E" w:rsidRDefault="00C17EDB" w:rsidP="00F70436">
      <w:pPr>
        <w:keepNext/>
        <w:overflowPunct w:val="0"/>
        <w:spacing w:afterLines="50" w:after="120" w:line="340" w:lineRule="atLeast"/>
        <w:rPr>
          <w:rFonts w:ascii="SimSun" w:eastAsia="KaiTi" w:hAnsi="SimSun"/>
          <w:sz w:val="21"/>
          <w:szCs w:val="21"/>
        </w:rPr>
      </w:pPr>
      <w:r w:rsidRPr="0026628E">
        <w:rPr>
          <w:rFonts w:ascii="SimSun" w:eastAsia="KaiTi" w:hAnsi="SimSun"/>
          <w:spacing w:val="-2"/>
          <w:sz w:val="21"/>
          <w:szCs w:val="21"/>
        </w:rPr>
        <w:t>原则</w:t>
      </w:r>
      <w:r w:rsidR="00FE58D9">
        <w:rPr>
          <w:rFonts w:ascii="SimSun" w:eastAsia="KaiTi" w:hAnsi="SimSun" w:hint="eastAsia"/>
          <w:spacing w:val="-2"/>
          <w:sz w:val="21"/>
          <w:szCs w:val="21"/>
        </w:rPr>
        <w:t>：</w:t>
      </w:r>
    </w:p>
    <w:p w14:paraId="5C70890A" w14:textId="38F31F94" w:rsidR="00CD3D41" w:rsidRPr="007A649A" w:rsidRDefault="002C553C"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例外与限制</w:t>
      </w:r>
      <w:r w:rsidR="00C17EDB" w:rsidRPr="007A649A">
        <w:rPr>
          <w:rFonts w:ascii="SimSun" w:hAnsi="SimSun"/>
          <w:sz w:val="21"/>
          <w:szCs w:val="21"/>
        </w:rPr>
        <w:t>是国家版权制度不可分割的一部分，在</w:t>
      </w:r>
      <w:r w:rsidRPr="007A649A">
        <w:rPr>
          <w:rFonts w:ascii="SimSun" w:hAnsi="SimSun" w:hint="eastAsia"/>
          <w:sz w:val="21"/>
          <w:szCs w:val="21"/>
        </w:rPr>
        <w:t>促进</w:t>
      </w:r>
      <w:r w:rsidR="00C17EDB" w:rsidRPr="007A649A">
        <w:rPr>
          <w:rFonts w:ascii="SimSun" w:hAnsi="SimSun"/>
          <w:sz w:val="21"/>
          <w:szCs w:val="21"/>
        </w:rPr>
        <w:t>图书馆、档案馆和博物馆满足公众需求</w:t>
      </w:r>
      <w:r w:rsidR="0076409B" w:rsidRPr="007A649A">
        <w:rPr>
          <w:rFonts w:ascii="SimSun" w:hAnsi="SimSun" w:hint="eastAsia"/>
          <w:sz w:val="21"/>
          <w:szCs w:val="21"/>
        </w:rPr>
        <w:t>方面发挥着关键作用</w:t>
      </w:r>
      <w:r w:rsidR="00C17EDB" w:rsidRPr="007A649A">
        <w:rPr>
          <w:rFonts w:ascii="SimSun" w:hAnsi="SimSun"/>
          <w:sz w:val="21"/>
          <w:szCs w:val="21"/>
        </w:rPr>
        <w:t>，</w:t>
      </w:r>
      <w:r w:rsidR="0076409B" w:rsidRPr="007A649A">
        <w:rPr>
          <w:rFonts w:ascii="SimSun" w:hAnsi="SimSun" w:hint="eastAsia"/>
          <w:sz w:val="21"/>
          <w:szCs w:val="21"/>
        </w:rPr>
        <w:t>有助于</w:t>
      </w:r>
      <w:r w:rsidR="00C17EDB" w:rsidRPr="007A649A">
        <w:rPr>
          <w:rFonts w:ascii="SimSun" w:hAnsi="SimSun"/>
          <w:sz w:val="21"/>
          <w:szCs w:val="21"/>
        </w:rPr>
        <w:t>个人充分发挥潜能，并通过学习</w:t>
      </w:r>
      <w:r w:rsidR="00E10685">
        <w:rPr>
          <w:rFonts w:ascii="SimSun" w:hAnsi="SimSun" w:hint="eastAsia"/>
          <w:sz w:val="21"/>
          <w:szCs w:val="21"/>
        </w:rPr>
        <w:t>、</w:t>
      </w:r>
      <w:r w:rsidR="00C17EDB" w:rsidRPr="007A649A">
        <w:rPr>
          <w:rFonts w:ascii="SimSun" w:hAnsi="SimSun"/>
          <w:sz w:val="21"/>
          <w:szCs w:val="21"/>
        </w:rPr>
        <w:t>交流知识</w:t>
      </w:r>
      <w:r w:rsidRPr="007A649A">
        <w:rPr>
          <w:rFonts w:ascii="SimSun" w:hAnsi="SimSun" w:hint="eastAsia"/>
          <w:sz w:val="21"/>
          <w:szCs w:val="21"/>
        </w:rPr>
        <w:t>和</w:t>
      </w:r>
      <w:r w:rsidR="00C17EDB" w:rsidRPr="007A649A">
        <w:rPr>
          <w:rFonts w:ascii="SimSun" w:hAnsi="SimSun"/>
          <w:sz w:val="21"/>
          <w:szCs w:val="21"/>
        </w:rPr>
        <w:t>文化</w:t>
      </w:r>
      <w:r w:rsidR="0076409B" w:rsidRPr="007A649A">
        <w:rPr>
          <w:rFonts w:ascii="SimSun" w:hAnsi="SimSun" w:hint="eastAsia"/>
          <w:sz w:val="21"/>
          <w:szCs w:val="21"/>
        </w:rPr>
        <w:t>，实现与</w:t>
      </w:r>
      <w:r w:rsidR="00C17EDB" w:rsidRPr="007A649A">
        <w:rPr>
          <w:rFonts w:ascii="SimSun" w:hAnsi="SimSun"/>
          <w:sz w:val="21"/>
          <w:szCs w:val="21"/>
        </w:rPr>
        <w:t>他人</w:t>
      </w:r>
      <w:r w:rsidR="0076409B" w:rsidRPr="007A649A">
        <w:rPr>
          <w:rFonts w:ascii="SimSun" w:hAnsi="SimSun" w:hint="eastAsia"/>
          <w:sz w:val="21"/>
          <w:szCs w:val="21"/>
        </w:rPr>
        <w:t>交往。</w:t>
      </w:r>
    </w:p>
    <w:p w14:paraId="0E1891F9"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bookmarkStart w:id="5" w:name="_bookmark0"/>
      <w:bookmarkEnd w:id="5"/>
      <w:r w:rsidRPr="007A649A">
        <w:rPr>
          <w:rFonts w:ascii="SimSun" w:hAnsi="SimSun"/>
          <w:sz w:val="21"/>
          <w:szCs w:val="21"/>
        </w:rPr>
        <w:t>图书馆、档案馆和博物馆的</w:t>
      </w:r>
      <w:r w:rsidR="002C553C" w:rsidRPr="007A649A">
        <w:rPr>
          <w:rFonts w:ascii="SimSun" w:hAnsi="SimSun"/>
          <w:sz w:val="21"/>
          <w:szCs w:val="21"/>
        </w:rPr>
        <w:t>例外与限制</w:t>
      </w:r>
      <w:r w:rsidRPr="007A649A">
        <w:rPr>
          <w:rFonts w:ascii="SimSun" w:hAnsi="SimSun"/>
          <w:sz w:val="21"/>
          <w:szCs w:val="21"/>
        </w:rPr>
        <w:t>有助于个人寻求、</w:t>
      </w:r>
      <w:r w:rsidR="00A533C8">
        <w:rPr>
          <w:rFonts w:ascii="SimSun" w:hAnsi="SimSun" w:hint="eastAsia"/>
          <w:sz w:val="21"/>
          <w:szCs w:val="21"/>
        </w:rPr>
        <w:t>获得</w:t>
      </w:r>
      <w:r w:rsidRPr="007A649A">
        <w:rPr>
          <w:rFonts w:ascii="SimSun" w:hAnsi="SimSun"/>
          <w:sz w:val="21"/>
          <w:szCs w:val="21"/>
        </w:rPr>
        <w:t>和传播信息，包括文化、艺术和科学知识，从而使这些个人能够有意义地参与公共生活。</w:t>
      </w:r>
    </w:p>
    <w:p w14:paraId="4C0D9388" w14:textId="77777777" w:rsidR="001F3B6E" w:rsidRDefault="002C553C"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例外与限制</w:t>
      </w:r>
      <w:r w:rsidR="00C17EDB" w:rsidRPr="007A649A">
        <w:rPr>
          <w:rFonts w:ascii="SimSun" w:hAnsi="SimSun"/>
          <w:sz w:val="21"/>
          <w:szCs w:val="21"/>
        </w:rPr>
        <w:t>通过保</w:t>
      </w:r>
      <w:r w:rsidR="00277626" w:rsidRPr="007A649A">
        <w:rPr>
          <w:rFonts w:ascii="SimSun" w:hAnsi="SimSun" w:hint="eastAsia"/>
          <w:sz w:val="21"/>
          <w:szCs w:val="21"/>
        </w:rPr>
        <w:t>存</w:t>
      </w:r>
      <w:r w:rsidR="00C17EDB" w:rsidRPr="007A649A">
        <w:rPr>
          <w:rFonts w:ascii="SimSun" w:hAnsi="SimSun"/>
          <w:sz w:val="21"/>
          <w:szCs w:val="21"/>
        </w:rPr>
        <w:t>世界文化、艺术和科学遗产</w:t>
      </w:r>
      <w:r w:rsidR="00A35EBD" w:rsidRPr="007A649A">
        <w:rPr>
          <w:rFonts w:ascii="SimSun" w:hAnsi="SimSun" w:hint="eastAsia"/>
          <w:sz w:val="21"/>
          <w:szCs w:val="21"/>
        </w:rPr>
        <w:t>，</w:t>
      </w:r>
      <w:r w:rsidR="00851AF1" w:rsidRPr="007A649A">
        <w:rPr>
          <w:rFonts w:ascii="SimSun" w:hAnsi="SimSun" w:hint="eastAsia"/>
          <w:sz w:val="21"/>
          <w:szCs w:val="21"/>
        </w:rPr>
        <w:t>并提供对这些遗产的获取</w:t>
      </w:r>
      <w:r w:rsidR="00C17EDB" w:rsidRPr="007A649A">
        <w:rPr>
          <w:rFonts w:ascii="SimSun" w:hAnsi="SimSun"/>
          <w:sz w:val="21"/>
          <w:szCs w:val="21"/>
        </w:rPr>
        <w:t>，</w:t>
      </w:r>
      <w:r w:rsidR="0076409B" w:rsidRPr="007A649A">
        <w:rPr>
          <w:rFonts w:ascii="SimSun" w:hAnsi="SimSun" w:hint="eastAsia"/>
          <w:sz w:val="21"/>
          <w:szCs w:val="21"/>
        </w:rPr>
        <w:t>提高</w:t>
      </w:r>
      <w:r w:rsidR="00C17EDB" w:rsidRPr="007A649A">
        <w:rPr>
          <w:rFonts w:ascii="SimSun" w:hAnsi="SimSun"/>
          <w:sz w:val="21"/>
          <w:szCs w:val="21"/>
        </w:rPr>
        <w:t>知识</w:t>
      </w:r>
      <w:r w:rsidR="0076409B" w:rsidRPr="007A649A">
        <w:rPr>
          <w:rFonts w:ascii="SimSun" w:hAnsi="SimSun" w:hint="eastAsia"/>
          <w:sz w:val="21"/>
          <w:szCs w:val="21"/>
        </w:rPr>
        <w:t>水平</w:t>
      </w:r>
      <w:r w:rsidR="00277626" w:rsidRPr="007A649A">
        <w:rPr>
          <w:rFonts w:ascii="SimSun" w:hAnsi="SimSun" w:hint="eastAsia"/>
          <w:sz w:val="21"/>
          <w:szCs w:val="21"/>
        </w:rPr>
        <w:t>，推动</w:t>
      </w:r>
      <w:r w:rsidR="00C17EDB" w:rsidRPr="007A649A">
        <w:rPr>
          <w:rFonts w:ascii="SimSun" w:hAnsi="SimSun"/>
          <w:sz w:val="21"/>
          <w:szCs w:val="21"/>
        </w:rPr>
        <w:t>创造和创新。</w:t>
      </w:r>
    </w:p>
    <w:p w14:paraId="4D39E6A5" w14:textId="77777777" w:rsidR="001F3B6E" w:rsidRDefault="000D07B7"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hint="eastAsia"/>
          <w:sz w:val="21"/>
          <w:szCs w:val="21"/>
        </w:rPr>
        <w:t>对作者的正面保护和例外与限制，包括图书馆、档案馆和博物馆服务的例外与限制，对于实现版权制度鼓励创造、创新、知识传播和学习的目标均具有关键意义。</w:t>
      </w:r>
    </w:p>
    <w:p w14:paraId="33A8CAFE"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lastRenderedPageBreak/>
        <w:t>至关重要的是，图书馆、档案馆和博物馆的</w:t>
      </w:r>
      <w:r w:rsidR="002C553C" w:rsidRPr="007A649A">
        <w:rPr>
          <w:rFonts w:ascii="SimSun" w:hAnsi="SimSun"/>
          <w:sz w:val="21"/>
          <w:szCs w:val="21"/>
        </w:rPr>
        <w:t>例外与限制</w:t>
      </w:r>
      <w:r w:rsidR="00A35EBD" w:rsidRPr="007A649A">
        <w:rPr>
          <w:rFonts w:ascii="SimSun" w:hAnsi="SimSun" w:hint="eastAsia"/>
          <w:sz w:val="21"/>
          <w:szCs w:val="21"/>
        </w:rPr>
        <w:t>仅</w:t>
      </w:r>
      <w:r w:rsidRPr="007A649A">
        <w:rPr>
          <w:rFonts w:ascii="SimSun" w:hAnsi="SimSun"/>
          <w:sz w:val="21"/>
          <w:szCs w:val="21"/>
        </w:rPr>
        <w:t>适用于非商业活动，不适用于为</w:t>
      </w:r>
      <w:r w:rsidR="00A35EBD" w:rsidRPr="007A649A">
        <w:rPr>
          <w:rFonts w:ascii="SimSun" w:hAnsi="SimSun" w:hint="eastAsia"/>
          <w:sz w:val="21"/>
          <w:szCs w:val="21"/>
        </w:rPr>
        <w:t>获得</w:t>
      </w:r>
      <w:r w:rsidRPr="007A649A">
        <w:rPr>
          <w:rFonts w:ascii="SimSun" w:hAnsi="SimSun"/>
          <w:sz w:val="21"/>
          <w:szCs w:val="21"/>
        </w:rPr>
        <w:t>直接或间接商业利益而开展的活动。</w:t>
      </w:r>
    </w:p>
    <w:p w14:paraId="6B0F0AA0" w14:textId="502EEF8D" w:rsidR="001F3B6E" w:rsidRPr="00F70436" w:rsidRDefault="00C17EDB" w:rsidP="00F70436">
      <w:pPr>
        <w:pStyle w:val="Heading1"/>
        <w:overflowPunct w:val="0"/>
        <w:spacing w:beforeLines="100" w:afterLines="50" w:after="120" w:line="340" w:lineRule="atLeast"/>
        <w:rPr>
          <w:rFonts w:ascii="SimHei" w:eastAsia="SimHei" w:hAnsi="SimHei"/>
          <w:b w:val="0"/>
          <w:bCs w:val="0"/>
          <w:sz w:val="21"/>
          <w:szCs w:val="21"/>
        </w:rPr>
      </w:pPr>
      <w:r w:rsidRPr="00F70436">
        <w:rPr>
          <w:rFonts w:ascii="SimHei" w:eastAsia="SimHei" w:hAnsi="SimHei"/>
          <w:b w:val="0"/>
          <w:bCs w:val="0"/>
          <w:sz w:val="21"/>
          <w:szCs w:val="21"/>
        </w:rPr>
        <w:t>保</w:t>
      </w:r>
      <w:r w:rsidR="00BD2B68" w:rsidRPr="00F70436">
        <w:rPr>
          <w:rFonts w:ascii="SimHei" w:eastAsia="SimHei" w:hAnsi="SimHei" w:hint="eastAsia"/>
          <w:b w:val="0"/>
          <w:bCs w:val="0"/>
          <w:sz w:val="21"/>
          <w:szCs w:val="21"/>
        </w:rPr>
        <w:t>存</w:t>
      </w:r>
    </w:p>
    <w:p w14:paraId="103D3DA6" w14:textId="77777777" w:rsidR="001F3B6E" w:rsidRDefault="00C17EDB" w:rsidP="00F70436">
      <w:pPr>
        <w:keepNext/>
        <w:overflowPunct w:val="0"/>
        <w:spacing w:afterLines="50" w:after="120" w:line="340" w:lineRule="atLeast"/>
        <w:rPr>
          <w:rFonts w:ascii="SimSun" w:eastAsia="KaiTi" w:hAnsi="SimSun"/>
          <w:spacing w:val="-2"/>
          <w:sz w:val="21"/>
          <w:szCs w:val="21"/>
        </w:rPr>
      </w:pPr>
      <w:r w:rsidRPr="0026628E">
        <w:rPr>
          <w:rFonts w:ascii="SimSun" w:eastAsia="KaiTi" w:hAnsi="SimSun"/>
          <w:spacing w:val="-2"/>
          <w:sz w:val="21"/>
          <w:szCs w:val="21"/>
        </w:rPr>
        <w:t>目标：</w:t>
      </w:r>
    </w:p>
    <w:p w14:paraId="07E31240"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鼓励</w:t>
      </w:r>
      <w:r w:rsidR="00E10325" w:rsidRPr="007A649A">
        <w:rPr>
          <w:rFonts w:ascii="SimSun" w:hAnsi="SimSun"/>
          <w:sz w:val="21"/>
          <w:szCs w:val="21"/>
        </w:rPr>
        <w:t>成员国</w:t>
      </w:r>
      <w:r w:rsidR="00D87B4F" w:rsidRPr="007A649A">
        <w:rPr>
          <w:rFonts w:ascii="SimSun" w:hAnsi="SimSun" w:hint="eastAsia"/>
          <w:sz w:val="21"/>
          <w:szCs w:val="21"/>
        </w:rPr>
        <w:t>通过</w:t>
      </w:r>
      <w:r w:rsidRPr="007A649A">
        <w:rPr>
          <w:rFonts w:ascii="SimSun" w:hAnsi="SimSun"/>
          <w:sz w:val="21"/>
          <w:szCs w:val="21"/>
        </w:rPr>
        <w:t>对图书馆和档案馆的保存活动采</w:t>
      </w:r>
      <w:r w:rsidR="00D87B4F" w:rsidRPr="007A649A">
        <w:rPr>
          <w:rFonts w:ascii="SimSun" w:hAnsi="SimSun" w:hint="eastAsia"/>
          <w:sz w:val="21"/>
          <w:szCs w:val="21"/>
        </w:rPr>
        <w:t>用</w:t>
      </w:r>
      <w:r w:rsidR="002C553C" w:rsidRPr="007A649A">
        <w:rPr>
          <w:rFonts w:ascii="SimSun" w:hAnsi="SimSun"/>
          <w:sz w:val="21"/>
          <w:szCs w:val="21"/>
        </w:rPr>
        <w:t>例外与限制</w:t>
      </w:r>
      <w:r w:rsidR="00D87B4F" w:rsidRPr="007A649A">
        <w:rPr>
          <w:rFonts w:ascii="SimSun" w:hAnsi="SimSun" w:hint="eastAsia"/>
          <w:sz w:val="21"/>
          <w:szCs w:val="21"/>
        </w:rPr>
        <w:t>，</w:t>
      </w:r>
      <w:r w:rsidRPr="007A649A">
        <w:rPr>
          <w:rFonts w:ascii="SimSun" w:hAnsi="SimSun"/>
          <w:sz w:val="21"/>
          <w:szCs w:val="21"/>
        </w:rPr>
        <w:t>使</w:t>
      </w:r>
      <w:r w:rsidR="00D87B4F" w:rsidRPr="007A649A">
        <w:rPr>
          <w:rFonts w:ascii="SimSun" w:hAnsi="SimSun" w:hint="eastAsia"/>
          <w:sz w:val="21"/>
          <w:szCs w:val="21"/>
        </w:rPr>
        <w:t>图书馆和档案馆</w:t>
      </w:r>
      <w:r w:rsidRPr="007A649A">
        <w:rPr>
          <w:rFonts w:ascii="SimSun" w:hAnsi="SimSun"/>
          <w:sz w:val="21"/>
          <w:szCs w:val="21"/>
        </w:rPr>
        <w:t>能够</w:t>
      </w:r>
      <w:r w:rsidR="009D0278">
        <w:rPr>
          <w:rFonts w:ascii="SimSun" w:hAnsi="SimSun"/>
          <w:sz w:val="21"/>
          <w:szCs w:val="21"/>
        </w:rPr>
        <w:t>履行</w:t>
      </w:r>
      <w:r w:rsidRPr="007A649A">
        <w:rPr>
          <w:rFonts w:ascii="SimSun" w:hAnsi="SimSun"/>
          <w:sz w:val="21"/>
          <w:szCs w:val="21"/>
        </w:rPr>
        <w:t>保存作品的公共服务</w:t>
      </w:r>
      <w:r w:rsidR="003646D7">
        <w:rPr>
          <w:rFonts w:ascii="SimSun" w:hAnsi="SimSun"/>
          <w:sz w:val="21"/>
          <w:szCs w:val="21"/>
        </w:rPr>
        <w:t>职责</w:t>
      </w:r>
      <w:r w:rsidRPr="007A649A">
        <w:rPr>
          <w:rFonts w:ascii="SimSun" w:hAnsi="SimSun"/>
          <w:sz w:val="21"/>
          <w:szCs w:val="21"/>
        </w:rPr>
        <w:t>，</w:t>
      </w:r>
      <w:r w:rsidR="00D87B4F" w:rsidRPr="007A649A">
        <w:rPr>
          <w:rFonts w:ascii="SimSun" w:hAnsi="SimSun" w:hint="eastAsia"/>
          <w:sz w:val="21"/>
          <w:szCs w:val="21"/>
        </w:rPr>
        <w:t>还鼓励成员国</w:t>
      </w:r>
      <w:r w:rsidRPr="007A649A">
        <w:rPr>
          <w:rFonts w:ascii="SimSun" w:hAnsi="SimSun"/>
          <w:sz w:val="21"/>
          <w:szCs w:val="21"/>
        </w:rPr>
        <w:t>考虑将博物馆和其他具有图书馆、档案馆或博物馆功能的非营利机构增列为</w:t>
      </w:r>
      <w:r w:rsidR="00D87B4F" w:rsidRPr="007A649A">
        <w:rPr>
          <w:rFonts w:ascii="SimSun" w:hAnsi="SimSun" w:hint="eastAsia"/>
          <w:sz w:val="21"/>
          <w:szCs w:val="21"/>
        </w:rPr>
        <w:t>适格</w:t>
      </w:r>
      <w:r w:rsidRPr="007A649A">
        <w:rPr>
          <w:rFonts w:ascii="SimSun" w:hAnsi="SimSun"/>
          <w:sz w:val="21"/>
          <w:szCs w:val="21"/>
        </w:rPr>
        <w:t>实体。</w:t>
      </w:r>
    </w:p>
    <w:p w14:paraId="04EA9415" w14:textId="77777777" w:rsidR="001F3B6E" w:rsidRDefault="00C17EDB" w:rsidP="00F70436">
      <w:pPr>
        <w:keepNext/>
        <w:overflowPunct w:val="0"/>
        <w:spacing w:afterLines="50" w:after="120" w:line="340" w:lineRule="atLeast"/>
        <w:rPr>
          <w:rFonts w:ascii="SimSun" w:eastAsia="KaiTi" w:hAnsi="SimSun"/>
          <w:sz w:val="21"/>
          <w:szCs w:val="21"/>
        </w:rPr>
      </w:pPr>
      <w:r w:rsidRPr="0026628E">
        <w:rPr>
          <w:rFonts w:ascii="SimSun" w:eastAsia="KaiTi" w:hAnsi="SimSun"/>
          <w:spacing w:val="-2"/>
          <w:sz w:val="21"/>
          <w:szCs w:val="21"/>
        </w:rPr>
        <w:t>原则</w:t>
      </w:r>
      <w:r w:rsidR="002A1C22">
        <w:rPr>
          <w:rFonts w:ascii="SimSun" w:eastAsia="KaiTi" w:hAnsi="SimSun" w:hint="eastAsia"/>
          <w:spacing w:val="-2"/>
          <w:sz w:val="21"/>
          <w:szCs w:val="21"/>
        </w:rPr>
        <w:t>：</w:t>
      </w:r>
    </w:p>
    <w:p w14:paraId="419A850F" w14:textId="77777777" w:rsidR="001F3B6E" w:rsidRDefault="00754694"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hint="eastAsia"/>
          <w:sz w:val="21"/>
          <w:szCs w:val="21"/>
        </w:rPr>
        <w:t>例外与限制可以而且应当让图书馆、档案馆和博物馆</w:t>
      </w:r>
      <w:r w:rsidR="005338C7">
        <w:rPr>
          <w:rFonts w:ascii="SimSun" w:hAnsi="SimSun" w:hint="eastAsia"/>
          <w:sz w:val="21"/>
          <w:szCs w:val="21"/>
        </w:rPr>
        <w:t>能够</w:t>
      </w:r>
      <w:r w:rsidRPr="007A649A">
        <w:rPr>
          <w:rFonts w:ascii="SimSun" w:hAnsi="SimSun" w:hint="eastAsia"/>
          <w:sz w:val="21"/>
          <w:szCs w:val="21"/>
        </w:rPr>
        <w:t>履行其保存作品的公共服务职能，这些作品中</w:t>
      </w:r>
      <w:r w:rsidR="00470E5C" w:rsidRPr="007A649A">
        <w:rPr>
          <w:rFonts w:ascii="SimSun" w:hAnsi="SimSun" w:hint="eastAsia"/>
          <w:sz w:val="21"/>
          <w:szCs w:val="21"/>
        </w:rPr>
        <w:t>包括</w:t>
      </w:r>
      <w:r w:rsidRPr="007A649A">
        <w:rPr>
          <w:rFonts w:ascii="SimSun" w:hAnsi="SimSun" w:hint="eastAsia"/>
          <w:sz w:val="21"/>
          <w:szCs w:val="21"/>
        </w:rPr>
        <w:t>世界各国与各族人民积累的知识、遗产和文化。</w:t>
      </w:r>
    </w:p>
    <w:p w14:paraId="7DB0D75B"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为此</w:t>
      </w:r>
      <w:r w:rsidR="00470E5C" w:rsidRPr="007A649A">
        <w:rPr>
          <w:rFonts w:ascii="SimSun" w:hAnsi="SimSun" w:hint="eastAsia"/>
          <w:sz w:val="21"/>
          <w:szCs w:val="21"/>
        </w:rPr>
        <w:t>目的</w:t>
      </w:r>
      <w:r w:rsidRPr="007A649A">
        <w:rPr>
          <w:rFonts w:ascii="SimSun" w:hAnsi="SimSun"/>
          <w:sz w:val="21"/>
          <w:szCs w:val="21"/>
        </w:rPr>
        <w:t>，例外</w:t>
      </w:r>
      <w:r w:rsidR="00E10685">
        <w:rPr>
          <w:rFonts w:ascii="SimSun" w:hAnsi="SimSun" w:hint="eastAsia"/>
          <w:sz w:val="21"/>
          <w:szCs w:val="21"/>
        </w:rPr>
        <w:t>与</w:t>
      </w:r>
      <w:r w:rsidRPr="007A649A">
        <w:rPr>
          <w:rFonts w:ascii="SimSun" w:hAnsi="SimSun"/>
          <w:sz w:val="21"/>
          <w:szCs w:val="21"/>
        </w:rPr>
        <w:t>限制可以而且应</w:t>
      </w:r>
      <w:r w:rsidR="00470E5C" w:rsidRPr="007A649A">
        <w:rPr>
          <w:rFonts w:ascii="SimSun" w:hAnsi="SimSun" w:hint="eastAsia"/>
          <w:sz w:val="21"/>
          <w:szCs w:val="21"/>
        </w:rPr>
        <w:t>当</w:t>
      </w:r>
      <w:r w:rsidRPr="007A649A">
        <w:rPr>
          <w:rFonts w:ascii="SimSun" w:hAnsi="SimSun"/>
          <w:sz w:val="21"/>
          <w:szCs w:val="21"/>
        </w:rPr>
        <w:t>使图书馆、档案馆和博物馆</w:t>
      </w:r>
      <w:r w:rsidR="00E10685">
        <w:rPr>
          <w:rFonts w:ascii="SimSun" w:hAnsi="SimSun" w:hint="eastAsia"/>
          <w:sz w:val="21"/>
          <w:szCs w:val="21"/>
        </w:rPr>
        <w:t>能够</w:t>
      </w:r>
      <w:r w:rsidR="00470E5C" w:rsidRPr="007A649A">
        <w:rPr>
          <w:rFonts w:ascii="SimSun" w:hAnsi="SimSun"/>
          <w:sz w:val="21"/>
          <w:szCs w:val="21"/>
        </w:rPr>
        <w:t>在某些适当的情况下，</w:t>
      </w:r>
      <w:r w:rsidRPr="007A649A">
        <w:rPr>
          <w:rFonts w:ascii="SimSun" w:hAnsi="SimSun"/>
          <w:sz w:val="21"/>
          <w:szCs w:val="21"/>
        </w:rPr>
        <w:t>为保存和替</w:t>
      </w:r>
      <w:r w:rsidR="00470E5C" w:rsidRPr="007A649A">
        <w:rPr>
          <w:rFonts w:ascii="SimSun" w:hAnsi="SimSun" w:hint="eastAsia"/>
          <w:sz w:val="21"/>
          <w:szCs w:val="21"/>
        </w:rPr>
        <w:t>代</w:t>
      </w:r>
      <w:r w:rsidRPr="007A649A">
        <w:rPr>
          <w:rFonts w:ascii="SimSun" w:hAnsi="SimSun"/>
          <w:sz w:val="21"/>
          <w:szCs w:val="21"/>
        </w:rPr>
        <w:t>目的复制已出版和未出版的作品</w:t>
      </w:r>
      <w:r w:rsidR="00470E5C" w:rsidRPr="007A649A">
        <w:rPr>
          <w:rFonts w:ascii="SimSun" w:hAnsi="SimSun" w:hint="eastAsia"/>
          <w:sz w:val="21"/>
          <w:szCs w:val="21"/>
        </w:rPr>
        <w:t>（包括高度短时效性资料）</w:t>
      </w:r>
      <w:r w:rsidRPr="007A649A">
        <w:rPr>
          <w:rFonts w:ascii="SimSun" w:hAnsi="SimSun"/>
          <w:sz w:val="21"/>
          <w:szCs w:val="21"/>
        </w:rPr>
        <w:t>。这些情况可能包括</w:t>
      </w:r>
      <w:r w:rsidR="00060733" w:rsidRPr="007A649A">
        <w:rPr>
          <w:rFonts w:ascii="SimSun" w:hAnsi="SimSun" w:hint="eastAsia"/>
          <w:sz w:val="21"/>
          <w:szCs w:val="21"/>
        </w:rPr>
        <w:t>以</w:t>
      </w:r>
      <w:r w:rsidRPr="007A649A">
        <w:rPr>
          <w:rFonts w:ascii="SimSun" w:hAnsi="SimSun"/>
          <w:sz w:val="21"/>
          <w:szCs w:val="21"/>
        </w:rPr>
        <w:t>模拟</w:t>
      </w:r>
      <w:r w:rsidR="00060733" w:rsidRPr="007A649A">
        <w:rPr>
          <w:rFonts w:ascii="SimSun" w:hAnsi="SimSun" w:hint="eastAsia"/>
          <w:sz w:val="21"/>
          <w:szCs w:val="21"/>
        </w:rPr>
        <w:t>格式</w:t>
      </w:r>
      <w:r w:rsidRPr="007A649A">
        <w:rPr>
          <w:rFonts w:ascii="SimSun" w:hAnsi="SimSun"/>
          <w:sz w:val="21"/>
          <w:szCs w:val="21"/>
        </w:rPr>
        <w:t>和数字格式</w:t>
      </w:r>
      <w:r w:rsidR="00060733" w:rsidRPr="007A649A">
        <w:rPr>
          <w:rFonts w:ascii="SimSun" w:hAnsi="SimSun" w:hint="eastAsia"/>
          <w:sz w:val="21"/>
          <w:szCs w:val="21"/>
        </w:rPr>
        <w:t>进行的保存或替代</w:t>
      </w:r>
      <w:r w:rsidRPr="007A649A">
        <w:rPr>
          <w:rFonts w:ascii="SimSun" w:hAnsi="SimSun"/>
          <w:sz w:val="21"/>
          <w:szCs w:val="21"/>
        </w:rPr>
        <w:t>，或将内容从过时的存储格式持续迁移到更稳定的格式，只要有合理的必要</w:t>
      </w:r>
      <w:r w:rsidR="00060733" w:rsidRPr="007A649A">
        <w:rPr>
          <w:rFonts w:ascii="SimSun" w:hAnsi="SimSun" w:hint="eastAsia"/>
          <w:sz w:val="21"/>
          <w:szCs w:val="21"/>
        </w:rPr>
        <w:t>性</w:t>
      </w:r>
      <w:r w:rsidRPr="007A649A">
        <w:rPr>
          <w:rFonts w:ascii="SimSun" w:hAnsi="SimSun"/>
          <w:sz w:val="21"/>
          <w:szCs w:val="21"/>
        </w:rPr>
        <w:t>，而且是</w:t>
      </w:r>
      <w:r w:rsidR="003678B0" w:rsidRPr="007A649A">
        <w:rPr>
          <w:rFonts w:ascii="SimSun" w:hAnsi="SimSun" w:hint="eastAsia"/>
          <w:sz w:val="21"/>
          <w:szCs w:val="21"/>
        </w:rPr>
        <w:t>技术水到渠成的结果，针对</w:t>
      </w:r>
      <w:r w:rsidRPr="007A649A">
        <w:rPr>
          <w:rFonts w:ascii="SimSun" w:hAnsi="SimSun"/>
          <w:sz w:val="21"/>
          <w:szCs w:val="21"/>
        </w:rPr>
        <w:t>特定的、有限的保存</w:t>
      </w:r>
      <w:r w:rsidRPr="007A649A">
        <w:rPr>
          <w:rFonts w:ascii="SimSun" w:hAnsi="SimSun"/>
          <w:spacing w:val="-2"/>
          <w:sz w:val="21"/>
          <w:szCs w:val="21"/>
        </w:rPr>
        <w:t>目的。</w:t>
      </w:r>
    </w:p>
    <w:p w14:paraId="0D5F1B20" w14:textId="77777777" w:rsidR="001F3B6E" w:rsidRPr="00F70436" w:rsidRDefault="00C17EDB" w:rsidP="00F70436">
      <w:pPr>
        <w:pStyle w:val="Heading1"/>
        <w:overflowPunct w:val="0"/>
        <w:spacing w:beforeLines="100" w:afterLines="50" w:after="120" w:line="340" w:lineRule="atLeast"/>
        <w:rPr>
          <w:rFonts w:ascii="SimHei" w:eastAsia="SimHei" w:hAnsi="SimHei"/>
          <w:b w:val="0"/>
          <w:bCs w:val="0"/>
          <w:sz w:val="21"/>
          <w:szCs w:val="21"/>
        </w:rPr>
      </w:pPr>
      <w:r w:rsidRPr="00F70436">
        <w:rPr>
          <w:rFonts w:ascii="SimHei" w:eastAsia="SimHei" w:hAnsi="SimHei"/>
          <w:b w:val="0"/>
          <w:bCs w:val="0"/>
          <w:sz w:val="21"/>
          <w:szCs w:val="21"/>
        </w:rPr>
        <w:t>支持研究和</w:t>
      </w:r>
      <w:r w:rsidR="00955180" w:rsidRPr="00F70436">
        <w:rPr>
          <w:rFonts w:ascii="SimHei" w:eastAsia="SimHei" w:hAnsi="SimHei" w:hint="eastAsia"/>
          <w:b w:val="0"/>
          <w:bCs w:val="0"/>
          <w:sz w:val="21"/>
          <w:szCs w:val="21"/>
        </w:rPr>
        <w:t>学术</w:t>
      </w:r>
    </w:p>
    <w:p w14:paraId="655CA78E" w14:textId="77777777" w:rsidR="001F3B6E" w:rsidRDefault="00C17EDB" w:rsidP="00F70436">
      <w:pPr>
        <w:keepNext/>
        <w:overflowPunct w:val="0"/>
        <w:spacing w:afterLines="50" w:after="120" w:line="340" w:lineRule="atLeast"/>
        <w:rPr>
          <w:rFonts w:ascii="SimSun" w:eastAsia="KaiTi" w:hAnsi="SimSun"/>
          <w:sz w:val="21"/>
          <w:szCs w:val="21"/>
        </w:rPr>
      </w:pPr>
      <w:r w:rsidRPr="0026628E">
        <w:rPr>
          <w:rFonts w:ascii="SimSun" w:eastAsia="KaiTi" w:hAnsi="SimSun"/>
          <w:spacing w:val="-2"/>
          <w:sz w:val="21"/>
          <w:szCs w:val="21"/>
        </w:rPr>
        <w:t>目标：</w:t>
      </w:r>
    </w:p>
    <w:p w14:paraId="1F928AD4"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鼓励</w:t>
      </w:r>
      <w:r w:rsidR="00E10325" w:rsidRPr="007A649A">
        <w:rPr>
          <w:rFonts w:ascii="SimSun" w:hAnsi="SimSun"/>
          <w:sz w:val="21"/>
          <w:szCs w:val="21"/>
        </w:rPr>
        <w:t>成员国</w:t>
      </w:r>
      <w:r w:rsidR="00955180" w:rsidRPr="007A649A">
        <w:rPr>
          <w:rFonts w:ascii="SimSun" w:hAnsi="SimSun" w:hint="eastAsia"/>
          <w:sz w:val="21"/>
          <w:szCs w:val="21"/>
        </w:rPr>
        <w:t>通过采用研究和学术</w:t>
      </w:r>
      <w:r w:rsidR="00E10685">
        <w:rPr>
          <w:rFonts w:ascii="SimSun" w:hAnsi="SimSun" w:hint="eastAsia"/>
          <w:sz w:val="21"/>
          <w:szCs w:val="21"/>
        </w:rPr>
        <w:t>方面</w:t>
      </w:r>
      <w:r w:rsidR="00955180" w:rsidRPr="007A649A">
        <w:rPr>
          <w:rFonts w:ascii="SimSun" w:hAnsi="SimSun" w:hint="eastAsia"/>
          <w:sz w:val="21"/>
          <w:szCs w:val="21"/>
        </w:rPr>
        <w:t>的限制与例外，</w:t>
      </w:r>
      <w:r w:rsidRPr="007A649A">
        <w:rPr>
          <w:rFonts w:ascii="SimSun" w:hAnsi="SimSun"/>
          <w:sz w:val="21"/>
          <w:szCs w:val="21"/>
        </w:rPr>
        <w:t>使图书馆和档案馆能够</w:t>
      </w:r>
      <w:r w:rsidR="00BB66B3">
        <w:rPr>
          <w:rFonts w:ascii="SimSun" w:hAnsi="SimSun" w:hint="eastAsia"/>
          <w:sz w:val="21"/>
          <w:szCs w:val="21"/>
        </w:rPr>
        <w:t>履行</w:t>
      </w:r>
      <w:r w:rsidRPr="007A649A">
        <w:rPr>
          <w:rFonts w:ascii="SimSun" w:hAnsi="SimSun"/>
          <w:sz w:val="21"/>
          <w:szCs w:val="21"/>
        </w:rPr>
        <w:t>其促进研究</w:t>
      </w:r>
      <w:r w:rsidR="00955180" w:rsidRPr="007A649A">
        <w:rPr>
          <w:rFonts w:ascii="SimSun" w:hAnsi="SimSun" w:hint="eastAsia"/>
          <w:sz w:val="21"/>
          <w:szCs w:val="21"/>
        </w:rPr>
        <w:t>、提高</w:t>
      </w:r>
      <w:r w:rsidRPr="007A649A">
        <w:rPr>
          <w:rFonts w:ascii="SimSun" w:hAnsi="SimSun"/>
          <w:sz w:val="21"/>
          <w:szCs w:val="21"/>
        </w:rPr>
        <w:t>知识</w:t>
      </w:r>
      <w:r w:rsidR="00955180" w:rsidRPr="007A649A">
        <w:rPr>
          <w:rFonts w:ascii="SimSun" w:hAnsi="SimSun" w:hint="eastAsia"/>
          <w:sz w:val="21"/>
          <w:szCs w:val="21"/>
        </w:rPr>
        <w:t>水平</w:t>
      </w:r>
      <w:r w:rsidRPr="007A649A">
        <w:rPr>
          <w:rFonts w:ascii="SimSun" w:hAnsi="SimSun"/>
          <w:sz w:val="21"/>
          <w:szCs w:val="21"/>
        </w:rPr>
        <w:t>的公共服务</w:t>
      </w:r>
      <w:r w:rsidR="003646D7">
        <w:rPr>
          <w:rFonts w:ascii="SimSun" w:hAnsi="SimSun"/>
          <w:sz w:val="21"/>
          <w:szCs w:val="21"/>
        </w:rPr>
        <w:t>职责</w:t>
      </w:r>
      <w:r w:rsidRPr="007A649A">
        <w:rPr>
          <w:rFonts w:ascii="SimSun" w:hAnsi="SimSun"/>
          <w:sz w:val="21"/>
          <w:szCs w:val="21"/>
        </w:rPr>
        <w:t>，</w:t>
      </w:r>
      <w:r w:rsidR="00955180" w:rsidRPr="007A649A">
        <w:rPr>
          <w:rFonts w:ascii="SimSun" w:hAnsi="SimSun" w:hint="eastAsia"/>
          <w:sz w:val="21"/>
          <w:szCs w:val="21"/>
        </w:rPr>
        <w:t>还鼓励成员国</w:t>
      </w:r>
      <w:r w:rsidR="00955180" w:rsidRPr="007A649A">
        <w:rPr>
          <w:rFonts w:ascii="SimSun" w:hAnsi="SimSun"/>
          <w:sz w:val="21"/>
          <w:szCs w:val="21"/>
        </w:rPr>
        <w:t>考虑将博物馆和其他具有图书馆、档案馆或博物馆功能的非营利机构增列为</w:t>
      </w:r>
      <w:r w:rsidR="00955180" w:rsidRPr="007A649A">
        <w:rPr>
          <w:rFonts w:ascii="SimSun" w:hAnsi="SimSun" w:hint="eastAsia"/>
          <w:sz w:val="21"/>
          <w:szCs w:val="21"/>
        </w:rPr>
        <w:t>适格</w:t>
      </w:r>
      <w:r w:rsidR="00955180" w:rsidRPr="007A649A">
        <w:rPr>
          <w:rFonts w:ascii="SimSun" w:hAnsi="SimSun"/>
          <w:sz w:val="21"/>
          <w:szCs w:val="21"/>
        </w:rPr>
        <w:t>实体</w:t>
      </w:r>
      <w:r w:rsidRPr="007A649A">
        <w:rPr>
          <w:rFonts w:ascii="SimSun" w:hAnsi="SimSun"/>
          <w:sz w:val="21"/>
          <w:szCs w:val="21"/>
        </w:rPr>
        <w:t>。</w:t>
      </w:r>
    </w:p>
    <w:p w14:paraId="07F8980E" w14:textId="77777777" w:rsidR="001F3B6E" w:rsidRDefault="00C17EDB" w:rsidP="00F70436">
      <w:pPr>
        <w:keepNext/>
        <w:overflowPunct w:val="0"/>
        <w:spacing w:afterLines="50" w:after="120" w:line="340" w:lineRule="atLeast"/>
        <w:rPr>
          <w:rFonts w:ascii="SimSun" w:eastAsia="KaiTi" w:hAnsi="SimSun"/>
          <w:sz w:val="21"/>
          <w:szCs w:val="21"/>
        </w:rPr>
      </w:pPr>
      <w:r w:rsidRPr="0026628E">
        <w:rPr>
          <w:rFonts w:ascii="SimSun" w:eastAsia="KaiTi" w:hAnsi="SimSun"/>
          <w:spacing w:val="-2"/>
          <w:sz w:val="21"/>
          <w:szCs w:val="21"/>
        </w:rPr>
        <w:t>原则</w:t>
      </w:r>
      <w:r w:rsidR="005338C7">
        <w:rPr>
          <w:rFonts w:ascii="SimSun" w:eastAsia="KaiTi" w:hAnsi="SimSun" w:hint="eastAsia"/>
          <w:spacing w:val="-2"/>
          <w:sz w:val="21"/>
          <w:szCs w:val="21"/>
        </w:rPr>
        <w:t>：</w:t>
      </w:r>
    </w:p>
    <w:p w14:paraId="55D2A73B" w14:textId="77777777" w:rsidR="001F3B6E" w:rsidRDefault="00955180"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hint="eastAsia"/>
          <w:sz w:val="21"/>
          <w:szCs w:val="21"/>
        </w:rPr>
        <w:t>图书馆</w:t>
      </w:r>
      <w:r w:rsidR="00824D6B" w:rsidRPr="007A649A">
        <w:rPr>
          <w:rFonts w:ascii="SimSun" w:hAnsi="SimSun" w:hint="eastAsia"/>
          <w:sz w:val="21"/>
          <w:szCs w:val="21"/>
        </w:rPr>
        <w:t>、</w:t>
      </w:r>
      <w:r w:rsidRPr="007A649A">
        <w:rPr>
          <w:rFonts w:ascii="SimSun" w:hAnsi="SimSun" w:hint="eastAsia"/>
          <w:sz w:val="21"/>
          <w:szCs w:val="21"/>
        </w:rPr>
        <w:t>档案馆</w:t>
      </w:r>
      <w:r w:rsidR="00824D6B" w:rsidRPr="007A649A">
        <w:rPr>
          <w:rFonts w:ascii="SimSun" w:hAnsi="SimSun" w:hint="eastAsia"/>
          <w:sz w:val="21"/>
          <w:szCs w:val="21"/>
        </w:rPr>
        <w:t>和博物馆</w:t>
      </w:r>
      <w:r w:rsidRPr="007A649A">
        <w:rPr>
          <w:rFonts w:ascii="SimSun" w:hAnsi="SimSun" w:hint="eastAsia"/>
          <w:sz w:val="21"/>
          <w:szCs w:val="21"/>
        </w:rPr>
        <w:t>的馆藏共同构成世界各国与各族人民的知识积累，图书馆和档案馆通过向人们提供其馆藏，</w:t>
      </w:r>
      <w:r w:rsidR="00E10685">
        <w:rPr>
          <w:rFonts w:ascii="SimSun" w:hAnsi="SimSun" w:hint="eastAsia"/>
          <w:sz w:val="21"/>
          <w:szCs w:val="21"/>
        </w:rPr>
        <w:t>提高</w:t>
      </w:r>
      <w:r w:rsidRPr="007A649A">
        <w:rPr>
          <w:rFonts w:ascii="SimSun" w:hAnsi="SimSun" w:hint="eastAsia"/>
          <w:sz w:val="21"/>
          <w:szCs w:val="21"/>
        </w:rPr>
        <w:t>知识</w:t>
      </w:r>
      <w:r w:rsidR="00E10685">
        <w:rPr>
          <w:rFonts w:ascii="SimSun" w:hAnsi="SimSun" w:hint="eastAsia"/>
          <w:sz w:val="21"/>
          <w:szCs w:val="21"/>
        </w:rPr>
        <w:t>水平</w:t>
      </w:r>
      <w:r w:rsidRPr="007A649A">
        <w:rPr>
          <w:rFonts w:ascii="SimSun" w:hAnsi="SimSun" w:hint="eastAsia"/>
          <w:sz w:val="21"/>
          <w:szCs w:val="21"/>
        </w:rPr>
        <w:t>。</w:t>
      </w:r>
    </w:p>
    <w:p w14:paraId="2D4D3FD1"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图书馆、档案馆和博物馆对二十一世纪的知识经济至关重要</w:t>
      </w:r>
      <w:r w:rsidR="00824D6B" w:rsidRPr="007A649A">
        <w:rPr>
          <w:rFonts w:ascii="SimSun" w:hAnsi="SimSun" w:hint="eastAsia"/>
          <w:sz w:val="21"/>
          <w:szCs w:val="21"/>
        </w:rPr>
        <w:t>——</w:t>
      </w:r>
      <w:r w:rsidRPr="007A649A">
        <w:rPr>
          <w:rFonts w:ascii="SimSun" w:hAnsi="SimSun"/>
          <w:sz w:val="21"/>
          <w:szCs w:val="21"/>
        </w:rPr>
        <w:t>支持研究、学习、创新和创造；提供</w:t>
      </w:r>
      <w:r w:rsidR="00B21776" w:rsidRPr="007A649A">
        <w:rPr>
          <w:rFonts w:ascii="SimSun" w:hAnsi="SimSun" w:hint="eastAsia"/>
          <w:sz w:val="21"/>
          <w:szCs w:val="21"/>
        </w:rPr>
        <w:t>丰富的馆藏</w:t>
      </w:r>
      <w:r w:rsidRPr="007A649A">
        <w:rPr>
          <w:rFonts w:ascii="SimSun" w:hAnsi="SimSun"/>
          <w:sz w:val="21"/>
          <w:szCs w:val="21"/>
        </w:rPr>
        <w:t>；</w:t>
      </w:r>
      <w:r w:rsidR="00824D6B" w:rsidRPr="007A649A">
        <w:rPr>
          <w:rFonts w:ascii="SimSun" w:hAnsi="SimSun" w:hint="eastAsia"/>
          <w:sz w:val="21"/>
          <w:szCs w:val="21"/>
        </w:rPr>
        <w:t>向普通公众、包括处境不利的社区和社会的弱势成员提供信息和服务。</w:t>
      </w:r>
    </w:p>
    <w:p w14:paraId="6A2931EB" w14:textId="77777777" w:rsidR="001F3B6E" w:rsidRDefault="00824D6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hint="eastAsia"/>
          <w:sz w:val="21"/>
          <w:szCs w:val="21"/>
        </w:rPr>
        <w:t>合理的例外与限制可以而且应当建立框架，</w:t>
      </w:r>
      <w:r w:rsidR="00676C5D">
        <w:rPr>
          <w:rFonts w:ascii="SimSun" w:hAnsi="SimSun" w:hint="eastAsia"/>
          <w:sz w:val="21"/>
          <w:szCs w:val="21"/>
        </w:rPr>
        <w:t>使</w:t>
      </w:r>
      <w:r w:rsidRPr="007A649A">
        <w:rPr>
          <w:rFonts w:ascii="SimSun" w:hAnsi="SimSun" w:hint="eastAsia"/>
          <w:sz w:val="21"/>
          <w:szCs w:val="21"/>
        </w:rPr>
        <w:t>图书馆</w:t>
      </w:r>
      <w:r w:rsidR="00B21776" w:rsidRPr="007A649A">
        <w:rPr>
          <w:rFonts w:ascii="SimSun" w:hAnsi="SimSun" w:hint="eastAsia"/>
          <w:sz w:val="21"/>
          <w:szCs w:val="21"/>
        </w:rPr>
        <w:t>、</w:t>
      </w:r>
      <w:r w:rsidRPr="007A649A">
        <w:rPr>
          <w:rFonts w:ascii="SimSun" w:hAnsi="SimSun" w:hint="eastAsia"/>
          <w:sz w:val="21"/>
          <w:szCs w:val="21"/>
        </w:rPr>
        <w:t>档案馆</w:t>
      </w:r>
      <w:r w:rsidR="00B21776" w:rsidRPr="007A649A">
        <w:rPr>
          <w:rFonts w:ascii="SimSun" w:hAnsi="SimSun" w:hint="eastAsia"/>
          <w:sz w:val="21"/>
          <w:szCs w:val="21"/>
        </w:rPr>
        <w:t>和博物馆</w:t>
      </w:r>
      <w:r w:rsidR="00E10685">
        <w:rPr>
          <w:rFonts w:ascii="SimSun" w:hAnsi="SimSun" w:hint="eastAsia"/>
          <w:sz w:val="21"/>
          <w:szCs w:val="21"/>
        </w:rPr>
        <w:t>能够</w:t>
      </w:r>
      <w:r w:rsidR="003919B7" w:rsidRPr="007A649A">
        <w:rPr>
          <w:rFonts w:ascii="SimSun" w:hAnsi="SimSun"/>
          <w:sz w:val="21"/>
          <w:szCs w:val="21"/>
        </w:rPr>
        <w:t>在某些适当的情况下</w:t>
      </w:r>
      <w:r w:rsidR="003919B7" w:rsidRPr="007A649A">
        <w:rPr>
          <w:rFonts w:ascii="SimSun" w:hAnsi="SimSun" w:hint="eastAsia"/>
          <w:sz w:val="21"/>
          <w:szCs w:val="21"/>
        </w:rPr>
        <w:t>，</w:t>
      </w:r>
      <w:r w:rsidRPr="007A649A">
        <w:rPr>
          <w:rFonts w:ascii="SimSun" w:hAnsi="SimSun" w:hint="eastAsia"/>
          <w:sz w:val="21"/>
          <w:szCs w:val="21"/>
        </w:rPr>
        <w:t>直接或通过</w:t>
      </w:r>
      <w:r w:rsidR="00C17EDB" w:rsidRPr="007A649A">
        <w:rPr>
          <w:rFonts w:ascii="SimSun" w:hAnsi="SimSun"/>
          <w:sz w:val="21"/>
          <w:szCs w:val="21"/>
        </w:rPr>
        <w:t>合格的中介机构向研究人员、学者和其他用户提供某些资料的复制品，并在馆内或通过有效的数字安全措施远程获取。这些情况可包括单个用户</w:t>
      </w:r>
      <w:r w:rsidR="00C17EDB" w:rsidRPr="007A649A">
        <w:rPr>
          <w:rFonts w:ascii="SimSun" w:hAnsi="SimSun"/>
          <w:spacing w:val="-4"/>
          <w:sz w:val="21"/>
          <w:szCs w:val="21"/>
        </w:rPr>
        <w:t>在</w:t>
      </w:r>
      <w:r w:rsidR="00B21776" w:rsidRPr="007A649A">
        <w:rPr>
          <w:rFonts w:ascii="SimSun" w:hAnsi="SimSun" w:hint="eastAsia"/>
          <w:spacing w:val="-4"/>
          <w:sz w:val="21"/>
          <w:szCs w:val="21"/>
        </w:rPr>
        <w:t>某个特定的时刻，在</w:t>
      </w:r>
      <w:r w:rsidR="00C17EDB" w:rsidRPr="007A649A">
        <w:rPr>
          <w:rFonts w:ascii="SimSun" w:hAnsi="SimSun"/>
          <w:sz w:val="21"/>
          <w:szCs w:val="21"/>
        </w:rPr>
        <w:t>有限的时</w:t>
      </w:r>
      <w:r w:rsidR="00B21776" w:rsidRPr="007A649A">
        <w:rPr>
          <w:rFonts w:ascii="SimSun" w:hAnsi="SimSun" w:hint="eastAsia"/>
          <w:sz w:val="21"/>
          <w:szCs w:val="21"/>
        </w:rPr>
        <w:t>段</w:t>
      </w:r>
      <w:r w:rsidR="00C17EDB" w:rsidRPr="007A649A">
        <w:rPr>
          <w:rFonts w:ascii="SimSun" w:hAnsi="SimSun"/>
          <w:sz w:val="21"/>
          <w:szCs w:val="21"/>
        </w:rPr>
        <w:t>内，</w:t>
      </w:r>
      <w:r w:rsidR="00B21776" w:rsidRPr="007A649A">
        <w:rPr>
          <w:rFonts w:ascii="SimSun" w:hAnsi="SimSun" w:hint="eastAsia"/>
          <w:sz w:val="21"/>
          <w:szCs w:val="21"/>
        </w:rPr>
        <w:t>并且仅</w:t>
      </w:r>
      <w:r w:rsidR="00C17EDB" w:rsidRPr="007A649A">
        <w:rPr>
          <w:rFonts w:ascii="SimSun" w:hAnsi="SimSun"/>
          <w:sz w:val="21"/>
          <w:szCs w:val="21"/>
        </w:rPr>
        <w:t>在图书馆、档案馆或博物馆没有通知该</w:t>
      </w:r>
      <w:r w:rsidR="003919B7" w:rsidRPr="007A649A">
        <w:rPr>
          <w:rFonts w:ascii="SimSun" w:hAnsi="SimSun" w:hint="eastAsia"/>
          <w:sz w:val="21"/>
          <w:szCs w:val="21"/>
        </w:rPr>
        <w:t>复制品可被</w:t>
      </w:r>
      <w:r w:rsidR="00C17EDB" w:rsidRPr="007A649A">
        <w:rPr>
          <w:rFonts w:ascii="SimSun" w:hAnsi="SimSun"/>
          <w:sz w:val="21"/>
          <w:szCs w:val="21"/>
        </w:rPr>
        <w:t>用于私人学习、学术或研究以外的任何目的的情况下。</w:t>
      </w:r>
    </w:p>
    <w:p w14:paraId="1ABFEF12" w14:textId="6D8032C9" w:rsidR="001F3B6E" w:rsidRPr="00F70436" w:rsidRDefault="00C17EDB" w:rsidP="00F70436">
      <w:pPr>
        <w:pStyle w:val="Heading1"/>
        <w:overflowPunct w:val="0"/>
        <w:spacing w:beforeLines="100" w:afterLines="50" w:after="120" w:line="340" w:lineRule="atLeast"/>
        <w:rPr>
          <w:rFonts w:ascii="SimHei" w:eastAsia="SimHei" w:hAnsi="SimHei"/>
          <w:b w:val="0"/>
          <w:bCs w:val="0"/>
          <w:sz w:val="21"/>
          <w:szCs w:val="21"/>
        </w:rPr>
      </w:pPr>
      <w:r w:rsidRPr="00F70436">
        <w:rPr>
          <w:rFonts w:ascii="SimHei" w:eastAsia="SimHei" w:hAnsi="SimHei"/>
          <w:b w:val="0"/>
          <w:bCs w:val="0"/>
          <w:sz w:val="21"/>
          <w:szCs w:val="21"/>
        </w:rPr>
        <w:t>数字环境中的</w:t>
      </w:r>
      <w:r w:rsidR="002C553C" w:rsidRPr="00F70436">
        <w:rPr>
          <w:rFonts w:ascii="SimHei" w:eastAsia="SimHei" w:hAnsi="SimHei"/>
          <w:b w:val="0"/>
          <w:bCs w:val="0"/>
          <w:sz w:val="21"/>
          <w:szCs w:val="21"/>
        </w:rPr>
        <w:t>例外与限制</w:t>
      </w:r>
    </w:p>
    <w:p w14:paraId="40BDBFCB" w14:textId="77777777" w:rsidR="001F3B6E" w:rsidRDefault="00C17EDB" w:rsidP="00F70436">
      <w:pPr>
        <w:keepNext/>
        <w:overflowPunct w:val="0"/>
        <w:spacing w:afterLines="50" w:after="120" w:line="340" w:lineRule="atLeast"/>
        <w:rPr>
          <w:rFonts w:ascii="SimSun" w:eastAsia="KaiTi" w:hAnsi="SimSun"/>
          <w:sz w:val="21"/>
          <w:szCs w:val="21"/>
        </w:rPr>
      </w:pPr>
      <w:r w:rsidRPr="0026628E">
        <w:rPr>
          <w:rFonts w:ascii="SimSun" w:eastAsia="KaiTi" w:hAnsi="SimSun"/>
          <w:spacing w:val="-2"/>
          <w:sz w:val="21"/>
          <w:szCs w:val="21"/>
        </w:rPr>
        <w:t>目标：</w:t>
      </w:r>
    </w:p>
    <w:p w14:paraId="52DACB5E"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鼓励</w:t>
      </w:r>
      <w:r w:rsidR="00E10325" w:rsidRPr="007A649A">
        <w:rPr>
          <w:rFonts w:ascii="SimSun" w:hAnsi="SimSun"/>
          <w:sz w:val="21"/>
          <w:szCs w:val="21"/>
        </w:rPr>
        <w:t>成员国</w:t>
      </w:r>
      <w:r w:rsidR="00DF3EE9" w:rsidRPr="007A649A">
        <w:rPr>
          <w:rFonts w:ascii="SimSun" w:hAnsi="SimSun" w:hint="eastAsia"/>
          <w:sz w:val="21"/>
          <w:szCs w:val="21"/>
        </w:rPr>
        <w:t>通过采用</w:t>
      </w:r>
      <w:r w:rsidR="00DF3EE9" w:rsidRPr="007A649A">
        <w:rPr>
          <w:rFonts w:ascii="SimSun" w:hAnsi="SimSun"/>
          <w:sz w:val="21"/>
          <w:szCs w:val="21"/>
        </w:rPr>
        <w:t>向公众提供数字</w:t>
      </w:r>
      <w:r w:rsidR="00DF3EE9" w:rsidRPr="007A649A">
        <w:rPr>
          <w:rFonts w:ascii="SimSun" w:hAnsi="SimSun" w:hint="eastAsia"/>
          <w:sz w:val="21"/>
          <w:szCs w:val="21"/>
        </w:rPr>
        <w:t>馆藏</w:t>
      </w:r>
      <w:r w:rsidR="00DF3EE9" w:rsidRPr="007A649A">
        <w:rPr>
          <w:rFonts w:ascii="SimSun" w:hAnsi="SimSun"/>
          <w:sz w:val="21"/>
          <w:szCs w:val="21"/>
        </w:rPr>
        <w:t>方面</w:t>
      </w:r>
      <w:r w:rsidR="00DF3EE9" w:rsidRPr="007A649A">
        <w:rPr>
          <w:rFonts w:ascii="SimSun" w:hAnsi="SimSun" w:hint="eastAsia"/>
          <w:sz w:val="21"/>
          <w:szCs w:val="21"/>
        </w:rPr>
        <w:t>的</w:t>
      </w:r>
      <w:r w:rsidR="00DF3EE9" w:rsidRPr="007A649A">
        <w:rPr>
          <w:rFonts w:ascii="SimSun" w:hAnsi="SimSun"/>
          <w:sz w:val="21"/>
          <w:szCs w:val="21"/>
        </w:rPr>
        <w:t>例外与限制</w:t>
      </w:r>
      <w:r w:rsidR="00DF3EE9" w:rsidRPr="007A649A">
        <w:rPr>
          <w:rFonts w:ascii="SimSun" w:hAnsi="SimSun" w:hint="eastAsia"/>
          <w:sz w:val="21"/>
          <w:szCs w:val="21"/>
        </w:rPr>
        <w:t>，</w:t>
      </w:r>
      <w:r w:rsidRPr="007A649A">
        <w:rPr>
          <w:rFonts w:ascii="SimSun" w:hAnsi="SimSun"/>
          <w:sz w:val="21"/>
          <w:szCs w:val="21"/>
        </w:rPr>
        <w:t>使图书馆和档案馆能够在数字环境中</w:t>
      </w:r>
      <w:r w:rsidR="00AA2552">
        <w:rPr>
          <w:rFonts w:ascii="SimSun" w:hAnsi="SimSun" w:hint="eastAsia"/>
          <w:sz w:val="21"/>
          <w:szCs w:val="21"/>
        </w:rPr>
        <w:t>履行</w:t>
      </w:r>
      <w:r w:rsidRPr="007A649A">
        <w:rPr>
          <w:rFonts w:ascii="SimSun" w:hAnsi="SimSun"/>
          <w:sz w:val="21"/>
          <w:szCs w:val="21"/>
        </w:rPr>
        <w:t>其公共服务</w:t>
      </w:r>
      <w:r w:rsidR="003646D7">
        <w:rPr>
          <w:rFonts w:ascii="SimSun" w:hAnsi="SimSun"/>
          <w:sz w:val="21"/>
          <w:szCs w:val="21"/>
        </w:rPr>
        <w:t>职责</w:t>
      </w:r>
      <w:r w:rsidRPr="007A649A">
        <w:rPr>
          <w:rFonts w:ascii="SimSun" w:hAnsi="SimSun"/>
          <w:sz w:val="21"/>
          <w:szCs w:val="21"/>
        </w:rPr>
        <w:t>，</w:t>
      </w:r>
      <w:r w:rsidR="00DF3EE9" w:rsidRPr="007A649A">
        <w:rPr>
          <w:rFonts w:ascii="SimSun" w:hAnsi="SimSun" w:hint="eastAsia"/>
          <w:sz w:val="21"/>
          <w:szCs w:val="21"/>
        </w:rPr>
        <w:t>还鼓励成员国</w:t>
      </w:r>
      <w:r w:rsidRPr="007A649A">
        <w:rPr>
          <w:rFonts w:ascii="SimSun" w:hAnsi="SimSun"/>
          <w:sz w:val="21"/>
          <w:szCs w:val="21"/>
        </w:rPr>
        <w:t>考虑</w:t>
      </w:r>
      <w:r w:rsidR="00DF3EE9" w:rsidRPr="007A649A">
        <w:rPr>
          <w:rFonts w:ascii="SimSun" w:hAnsi="SimSun"/>
          <w:sz w:val="21"/>
          <w:szCs w:val="21"/>
        </w:rPr>
        <w:t>将博物馆和其他具有图书馆、档案馆或博物馆功能的非营利机构增列为</w:t>
      </w:r>
      <w:r w:rsidR="00DF3EE9" w:rsidRPr="007A649A">
        <w:rPr>
          <w:rFonts w:ascii="SimSun" w:hAnsi="SimSun" w:hint="eastAsia"/>
          <w:sz w:val="21"/>
          <w:szCs w:val="21"/>
        </w:rPr>
        <w:t>适格</w:t>
      </w:r>
      <w:r w:rsidR="00DF3EE9" w:rsidRPr="007A649A">
        <w:rPr>
          <w:rFonts w:ascii="SimSun" w:hAnsi="SimSun"/>
          <w:sz w:val="21"/>
          <w:szCs w:val="21"/>
        </w:rPr>
        <w:t>实体。</w:t>
      </w:r>
    </w:p>
    <w:p w14:paraId="020C0452" w14:textId="77777777" w:rsidR="001F3B6E" w:rsidRDefault="00C17EDB" w:rsidP="00F70436">
      <w:pPr>
        <w:keepNext/>
        <w:overflowPunct w:val="0"/>
        <w:spacing w:afterLines="50" w:after="120" w:line="340" w:lineRule="atLeast"/>
        <w:rPr>
          <w:rFonts w:ascii="SimSun" w:eastAsia="KaiTi" w:hAnsi="SimSun"/>
          <w:sz w:val="21"/>
          <w:szCs w:val="21"/>
        </w:rPr>
      </w:pPr>
      <w:r w:rsidRPr="0026628E">
        <w:rPr>
          <w:rFonts w:ascii="SimSun" w:eastAsia="KaiTi" w:hAnsi="SimSun"/>
          <w:spacing w:val="-2"/>
          <w:sz w:val="21"/>
          <w:szCs w:val="21"/>
        </w:rPr>
        <w:t>原则</w:t>
      </w:r>
      <w:r w:rsidR="00676C5D">
        <w:rPr>
          <w:rFonts w:ascii="SimSun" w:eastAsia="KaiTi" w:hAnsi="SimSun" w:hint="eastAsia"/>
          <w:spacing w:val="-2"/>
          <w:sz w:val="21"/>
          <w:szCs w:val="21"/>
        </w:rPr>
        <w:t>：</w:t>
      </w:r>
    </w:p>
    <w:p w14:paraId="215AF584"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数字技术正在改变图书馆、档案馆和博物馆</w:t>
      </w:r>
      <w:r w:rsidR="00DF3EE9" w:rsidRPr="007A649A">
        <w:rPr>
          <w:rFonts w:ascii="SimSun" w:hAnsi="SimSun" w:hint="eastAsia"/>
          <w:sz w:val="21"/>
          <w:szCs w:val="21"/>
        </w:rPr>
        <w:t>获得</w:t>
      </w:r>
      <w:r w:rsidRPr="007A649A">
        <w:rPr>
          <w:rFonts w:ascii="SimSun" w:hAnsi="SimSun"/>
          <w:sz w:val="21"/>
          <w:szCs w:val="21"/>
        </w:rPr>
        <w:t>、保存和访问馆藏</w:t>
      </w:r>
      <w:r w:rsidR="00AA2552">
        <w:rPr>
          <w:rFonts w:ascii="SimSun" w:hAnsi="SimSun" w:hint="eastAsia"/>
          <w:sz w:val="21"/>
          <w:szCs w:val="21"/>
        </w:rPr>
        <w:t>中</w:t>
      </w:r>
      <w:r w:rsidRPr="007A649A">
        <w:rPr>
          <w:rFonts w:ascii="SimSun" w:hAnsi="SimSun"/>
          <w:sz w:val="21"/>
          <w:szCs w:val="21"/>
        </w:rPr>
        <w:t>数字内容的方式。</w:t>
      </w:r>
    </w:p>
    <w:p w14:paraId="6B0FB2C7"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限制</w:t>
      </w:r>
      <w:r w:rsidR="00E10685">
        <w:rPr>
          <w:rFonts w:ascii="SimSun" w:hAnsi="SimSun" w:hint="eastAsia"/>
          <w:sz w:val="21"/>
          <w:szCs w:val="21"/>
        </w:rPr>
        <w:t>与</w:t>
      </w:r>
      <w:r w:rsidRPr="007A649A">
        <w:rPr>
          <w:rFonts w:ascii="SimSun" w:hAnsi="SimSun"/>
          <w:sz w:val="21"/>
          <w:szCs w:val="21"/>
        </w:rPr>
        <w:t>例外应适当确保图书馆、档案馆和博物馆能够保存和提供以数字形式和通过网络技术开发和/或传播的信息和资料，同时实施合理有效的数字安全措施。</w:t>
      </w:r>
    </w:p>
    <w:p w14:paraId="448934A5"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图书馆、档案馆和博物馆应</w:t>
      </w:r>
      <w:r w:rsidR="00DF3EE9" w:rsidRPr="007A649A">
        <w:rPr>
          <w:rFonts w:ascii="SimSun" w:hAnsi="SimSun" w:hint="eastAsia"/>
          <w:sz w:val="21"/>
          <w:szCs w:val="21"/>
        </w:rPr>
        <w:t>当</w:t>
      </w:r>
      <w:r w:rsidRPr="007A649A">
        <w:rPr>
          <w:rFonts w:ascii="SimSun" w:hAnsi="SimSun"/>
          <w:sz w:val="21"/>
          <w:szCs w:val="21"/>
        </w:rPr>
        <w:t>与作者、艺术家和内容出版商一道，以灵活、安全和非商业的方式，为在线提供文化资料提供便利，从而进一步促进创造、创新和平等获取知识与信息。</w:t>
      </w:r>
    </w:p>
    <w:p w14:paraId="73819CA9" w14:textId="77777777" w:rsidR="001F3B6E" w:rsidRPr="00F70436" w:rsidRDefault="00C17EDB" w:rsidP="00F70436">
      <w:pPr>
        <w:pStyle w:val="Heading1"/>
        <w:overflowPunct w:val="0"/>
        <w:spacing w:beforeLines="100" w:afterLines="50" w:after="120" w:line="340" w:lineRule="atLeast"/>
        <w:rPr>
          <w:rFonts w:ascii="SimHei" w:eastAsia="SimHei" w:hAnsi="SimHei"/>
          <w:b w:val="0"/>
          <w:bCs w:val="0"/>
          <w:sz w:val="21"/>
          <w:szCs w:val="21"/>
        </w:rPr>
      </w:pPr>
      <w:r w:rsidRPr="00F70436">
        <w:rPr>
          <w:rFonts w:ascii="SimHei" w:eastAsia="SimHei" w:hAnsi="SimHei"/>
          <w:b w:val="0"/>
          <w:bCs w:val="0"/>
          <w:sz w:val="21"/>
          <w:szCs w:val="21"/>
        </w:rPr>
        <w:t>其他总体目标和原则</w:t>
      </w:r>
    </w:p>
    <w:p w14:paraId="6C1DD017"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其他例外</w:t>
      </w:r>
      <w:r w:rsidR="00B73364" w:rsidRPr="007A649A">
        <w:rPr>
          <w:rFonts w:ascii="SimSun" w:hAnsi="SimSun" w:hint="eastAsia"/>
          <w:sz w:val="21"/>
          <w:szCs w:val="21"/>
        </w:rPr>
        <w:t>与</w:t>
      </w:r>
      <w:r w:rsidRPr="007A649A">
        <w:rPr>
          <w:rFonts w:ascii="SimSun" w:hAnsi="SimSun"/>
          <w:sz w:val="21"/>
          <w:szCs w:val="21"/>
        </w:rPr>
        <w:t>限制，</w:t>
      </w:r>
      <w:r w:rsidR="00B73364" w:rsidRPr="007A649A">
        <w:rPr>
          <w:rFonts w:ascii="SimSun" w:hAnsi="SimSun" w:hint="eastAsia"/>
          <w:sz w:val="21"/>
          <w:szCs w:val="21"/>
        </w:rPr>
        <w:t>包括一般性使用例外，在让图书馆和档案馆有能力履行其公共服务职责方面也可以发挥重要作用。</w:t>
      </w:r>
    </w:p>
    <w:p w14:paraId="74063C0A"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允许图书馆、档案馆或博物馆在某些适当情况下公开展示或授权公开展示合法获得或合法制作的某</w:t>
      </w:r>
      <w:r w:rsidRPr="007A649A">
        <w:rPr>
          <w:rFonts w:ascii="SimSun" w:hAnsi="SimSun"/>
          <w:spacing w:val="-4"/>
          <w:sz w:val="21"/>
          <w:szCs w:val="21"/>
        </w:rPr>
        <w:t>一</w:t>
      </w:r>
      <w:r w:rsidRPr="007A649A">
        <w:rPr>
          <w:rFonts w:ascii="SimSun" w:hAnsi="SimSun"/>
          <w:sz w:val="21"/>
          <w:szCs w:val="21"/>
        </w:rPr>
        <w:t>作品复制品的例外</w:t>
      </w:r>
      <w:r w:rsidR="000E2274" w:rsidRPr="007A649A">
        <w:rPr>
          <w:rFonts w:ascii="SimSun" w:hAnsi="SimSun" w:hint="eastAsia"/>
          <w:sz w:val="21"/>
          <w:szCs w:val="21"/>
        </w:rPr>
        <w:t>与</w:t>
      </w:r>
      <w:r w:rsidRPr="007A649A">
        <w:rPr>
          <w:rFonts w:ascii="SimSun" w:hAnsi="SimSun"/>
          <w:sz w:val="21"/>
          <w:szCs w:val="21"/>
        </w:rPr>
        <w:t>限制，对于推进机构使命非常重要。</w:t>
      </w:r>
    </w:p>
    <w:p w14:paraId="0C70CE98" w14:textId="77777777" w:rsidR="001F3B6E" w:rsidRDefault="0045073C"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hint="eastAsia"/>
          <w:sz w:val="21"/>
          <w:szCs w:val="21"/>
        </w:rPr>
        <w:t>成员国应当承认，图书馆、档案馆、博物馆及其</w:t>
      </w:r>
      <w:r w:rsidR="005E7B59" w:rsidRPr="007A649A">
        <w:rPr>
          <w:rFonts w:ascii="SimSun" w:hAnsi="SimSun" w:hint="eastAsia"/>
          <w:sz w:val="21"/>
          <w:szCs w:val="21"/>
        </w:rPr>
        <w:t>在职务范围内</w:t>
      </w:r>
      <w:r w:rsidR="00E10685">
        <w:rPr>
          <w:rFonts w:ascii="SimSun" w:hAnsi="SimSun" w:hint="eastAsia"/>
          <w:sz w:val="21"/>
          <w:szCs w:val="21"/>
        </w:rPr>
        <w:t>获得</w:t>
      </w:r>
      <w:r w:rsidR="00B17566" w:rsidRPr="007A649A">
        <w:rPr>
          <w:rFonts w:ascii="SimSun" w:hAnsi="SimSun" w:hint="eastAsia"/>
          <w:sz w:val="21"/>
          <w:szCs w:val="21"/>
        </w:rPr>
        <w:t>授权</w:t>
      </w:r>
      <w:r w:rsidR="00E10685">
        <w:rPr>
          <w:rFonts w:ascii="SimSun" w:hAnsi="SimSun" w:hint="eastAsia"/>
          <w:sz w:val="21"/>
          <w:szCs w:val="21"/>
        </w:rPr>
        <w:t>而</w:t>
      </w:r>
      <w:r w:rsidR="005E7B59" w:rsidRPr="007A649A">
        <w:rPr>
          <w:rFonts w:ascii="SimSun" w:hAnsi="SimSun" w:hint="eastAsia"/>
          <w:sz w:val="21"/>
          <w:szCs w:val="21"/>
        </w:rPr>
        <w:t>代表这些机构行事的</w:t>
      </w:r>
      <w:r w:rsidRPr="007A649A">
        <w:rPr>
          <w:rFonts w:ascii="SimSun" w:hAnsi="SimSun" w:hint="eastAsia"/>
          <w:sz w:val="21"/>
          <w:szCs w:val="21"/>
        </w:rPr>
        <w:t>雇员和代理人，如善意行事并相信或有合理</w:t>
      </w:r>
      <w:r w:rsidR="005E7B59" w:rsidRPr="007A649A">
        <w:rPr>
          <w:rFonts w:ascii="SimSun" w:hAnsi="SimSun" w:hint="eastAsia"/>
          <w:sz w:val="21"/>
          <w:szCs w:val="21"/>
        </w:rPr>
        <w:t>的理由</w:t>
      </w:r>
      <w:r w:rsidRPr="007A649A">
        <w:rPr>
          <w:rFonts w:ascii="SimSun" w:hAnsi="SimSun" w:hint="eastAsia"/>
          <w:sz w:val="21"/>
          <w:szCs w:val="21"/>
        </w:rPr>
        <w:t>认为其</w:t>
      </w:r>
      <w:r w:rsidR="00B17566" w:rsidRPr="007A649A">
        <w:rPr>
          <w:rFonts w:ascii="SimSun" w:hAnsi="SimSun" w:hint="eastAsia"/>
          <w:sz w:val="21"/>
          <w:szCs w:val="21"/>
        </w:rPr>
        <w:t>行为符合</w:t>
      </w:r>
      <w:r w:rsidR="005E7B59" w:rsidRPr="007A649A">
        <w:rPr>
          <w:rFonts w:ascii="SimSun" w:hAnsi="SimSun" w:hint="eastAsia"/>
          <w:sz w:val="21"/>
          <w:szCs w:val="21"/>
        </w:rPr>
        <w:t>版权</w:t>
      </w:r>
      <w:r w:rsidRPr="007A649A">
        <w:rPr>
          <w:rFonts w:ascii="SimSun" w:hAnsi="SimSun" w:hint="eastAsia"/>
          <w:sz w:val="21"/>
          <w:szCs w:val="21"/>
        </w:rPr>
        <w:t>法的，</w:t>
      </w:r>
      <w:r w:rsidR="005E7B59" w:rsidRPr="007A649A">
        <w:rPr>
          <w:rFonts w:ascii="SimSun" w:hAnsi="SimSun" w:hint="eastAsia"/>
          <w:sz w:val="21"/>
          <w:szCs w:val="21"/>
        </w:rPr>
        <w:t>可适用关于</w:t>
      </w:r>
      <w:r w:rsidRPr="007A649A">
        <w:rPr>
          <w:rFonts w:ascii="SimSun" w:hAnsi="SimSun" w:hint="eastAsia"/>
          <w:sz w:val="21"/>
          <w:szCs w:val="21"/>
        </w:rPr>
        <w:t>某些</w:t>
      </w:r>
      <w:r w:rsidR="005E7B59" w:rsidRPr="007A649A">
        <w:rPr>
          <w:rFonts w:ascii="SimSun" w:hAnsi="SimSun" w:hint="eastAsia"/>
          <w:sz w:val="21"/>
          <w:szCs w:val="21"/>
        </w:rPr>
        <w:t>类型损害赔偿</w:t>
      </w:r>
      <w:r w:rsidRPr="007A649A">
        <w:rPr>
          <w:rFonts w:ascii="SimSun" w:hAnsi="SimSun" w:hint="eastAsia"/>
          <w:sz w:val="21"/>
          <w:szCs w:val="21"/>
        </w:rPr>
        <w:t>责任</w:t>
      </w:r>
      <w:r w:rsidR="005E7B59" w:rsidRPr="007A649A">
        <w:rPr>
          <w:rFonts w:ascii="SimSun" w:hAnsi="SimSun" w:hint="eastAsia"/>
          <w:sz w:val="21"/>
          <w:szCs w:val="21"/>
        </w:rPr>
        <w:t>的</w:t>
      </w:r>
      <w:r w:rsidRPr="007A649A">
        <w:rPr>
          <w:rFonts w:ascii="SimSun" w:hAnsi="SimSun" w:hint="eastAsia"/>
          <w:sz w:val="21"/>
          <w:szCs w:val="21"/>
        </w:rPr>
        <w:t>限制</w:t>
      </w:r>
      <w:r w:rsidR="005E7B59" w:rsidRPr="007A649A">
        <w:rPr>
          <w:rFonts w:ascii="SimSun" w:hAnsi="SimSun" w:hint="eastAsia"/>
          <w:sz w:val="21"/>
          <w:szCs w:val="21"/>
        </w:rPr>
        <w:t>。</w:t>
      </w:r>
    </w:p>
    <w:p w14:paraId="7BC597B3" w14:textId="77777777" w:rsidR="001F3B6E" w:rsidRDefault="006B7F51"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hint="eastAsia"/>
          <w:sz w:val="21"/>
          <w:szCs w:val="21"/>
        </w:rPr>
        <w:t>权利人在确保发达国家和发展中国家版权作品可持续获取方面发挥着关键作用。凡技术的迅速变化要求有灵活的解决方案的，成员国应当鼓励所有利益攸关方找出相互合作的新型解决办法。</w:t>
      </w:r>
    </w:p>
    <w:p w14:paraId="724A7BA1" w14:textId="77777777" w:rsidR="001F3B6E" w:rsidRDefault="00C17EDB" w:rsidP="005D53F4">
      <w:pPr>
        <w:pStyle w:val="BodyText"/>
        <w:overflowPunct w:val="0"/>
        <w:spacing w:afterLines="50" w:after="120" w:line="340" w:lineRule="atLeast"/>
        <w:ind w:firstLineChars="200" w:firstLine="420"/>
        <w:jc w:val="both"/>
        <w:rPr>
          <w:rFonts w:ascii="SimSun" w:hAnsi="SimSun"/>
          <w:sz w:val="21"/>
          <w:szCs w:val="21"/>
        </w:rPr>
      </w:pPr>
      <w:r w:rsidRPr="007A649A">
        <w:rPr>
          <w:rFonts w:ascii="SimSun" w:hAnsi="SimSun"/>
          <w:sz w:val="21"/>
          <w:szCs w:val="21"/>
        </w:rPr>
        <w:t>图书馆、档案馆和博物馆应</w:t>
      </w:r>
      <w:r w:rsidR="00AA2552">
        <w:rPr>
          <w:rFonts w:ascii="SimSun" w:hAnsi="SimSun" w:hint="eastAsia"/>
          <w:sz w:val="21"/>
          <w:szCs w:val="21"/>
        </w:rPr>
        <w:t>当</w:t>
      </w:r>
      <w:r w:rsidRPr="007A649A">
        <w:rPr>
          <w:rFonts w:ascii="SimSun" w:hAnsi="SimSun"/>
          <w:sz w:val="21"/>
          <w:szCs w:val="21"/>
        </w:rPr>
        <w:t>制定合理有效的保障措施和数字安全措施，确保</w:t>
      </w:r>
      <w:r w:rsidR="00ED033A" w:rsidRPr="007A649A">
        <w:rPr>
          <w:rFonts w:ascii="SimSun" w:hAnsi="SimSun" w:hint="eastAsia"/>
          <w:sz w:val="21"/>
          <w:szCs w:val="21"/>
        </w:rPr>
        <w:t>以</w:t>
      </w:r>
      <w:r w:rsidRPr="007A649A">
        <w:rPr>
          <w:rFonts w:ascii="SimSun" w:hAnsi="SimSun"/>
          <w:sz w:val="21"/>
          <w:szCs w:val="21"/>
        </w:rPr>
        <w:t>负责</w:t>
      </w:r>
      <w:r w:rsidR="00ED033A" w:rsidRPr="007A649A">
        <w:rPr>
          <w:rFonts w:ascii="SimSun" w:hAnsi="SimSun" w:hint="eastAsia"/>
          <w:sz w:val="21"/>
          <w:szCs w:val="21"/>
        </w:rPr>
        <w:t>、</w:t>
      </w:r>
      <w:r w:rsidRPr="007A649A">
        <w:rPr>
          <w:rFonts w:ascii="SimSun" w:hAnsi="SimSun"/>
          <w:sz w:val="21"/>
          <w:szCs w:val="21"/>
        </w:rPr>
        <w:t>合法</w:t>
      </w:r>
      <w:r w:rsidR="00ED033A" w:rsidRPr="007A649A">
        <w:rPr>
          <w:rFonts w:ascii="SimSun" w:hAnsi="SimSun" w:hint="eastAsia"/>
          <w:sz w:val="21"/>
          <w:szCs w:val="21"/>
        </w:rPr>
        <w:t>的方式行使</w:t>
      </w:r>
      <w:r w:rsidR="002C553C" w:rsidRPr="007A649A">
        <w:rPr>
          <w:rFonts w:ascii="SimSun" w:hAnsi="SimSun"/>
          <w:sz w:val="21"/>
          <w:szCs w:val="21"/>
        </w:rPr>
        <w:t>例外与限制</w:t>
      </w:r>
      <w:r w:rsidRPr="007A649A">
        <w:rPr>
          <w:rFonts w:ascii="SimSun" w:hAnsi="SimSun"/>
          <w:spacing w:val="-2"/>
          <w:sz w:val="21"/>
          <w:szCs w:val="21"/>
        </w:rPr>
        <w:t>。</w:t>
      </w:r>
    </w:p>
    <w:p w14:paraId="1C77C7D6" w14:textId="496CE999" w:rsidR="00CD3D41" w:rsidRPr="0081155B" w:rsidRDefault="00ED033A" w:rsidP="005D53F4">
      <w:pPr>
        <w:pStyle w:val="Endofdocument"/>
        <w:spacing w:before="720" w:afterLines="50" w:line="340" w:lineRule="atLeast"/>
        <w:contextualSpacing w:val="0"/>
        <w:rPr>
          <w:rFonts w:ascii="KaiTi" w:eastAsia="KaiTi" w:hAnsi="KaiTi" w:cs="Arial"/>
          <w:sz w:val="21"/>
          <w:szCs w:val="21"/>
          <w:lang w:eastAsia="zh-CN"/>
        </w:rPr>
      </w:pPr>
      <w:r w:rsidRPr="00720601">
        <w:rPr>
          <w:rFonts w:ascii="KaiTi" w:eastAsia="KaiTi" w:hAnsi="KaiTi" w:cs="Arial"/>
          <w:sz w:val="21"/>
          <w:szCs w:val="21"/>
        </w:rPr>
        <w:t>[</w:t>
      </w:r>
      <w:r w:rsidRPr="00720601">
        <w:rPr>
          <w:rFonts w:ascii="KaiTi" w:eastAsia="KaiTi" w:hAnsi="KaiTi" w:cs="Arial" w:hint="eastAsia"/>
          <w:sz w:val="21"/>
          <w:szCs w:val="21"/>
          <w:lang w:eastAsia="zh-CN"/>
        </w:rPr>
        <w:t>文件完</w:t>
      </w:r>
      <w:r w:rsidRPr="00720601">
        <w:rPr>
          <w:rFonts w:ascii="KaiTi" w:eastAsia="KaiTi" w:hAnsi="KaiTi" w:cs="Arial"/>
          <w:sz w:val="21"/>
          <w:szCs w:val="21"/>
        </w:rPr>
        <w:t>]</w:t>
      </w:r>
    </w:p>
    <w:sectPr w:rsidR="00CD3D41" w:rsidRPr="0081155B" w:rsidSect="0060582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9B53" w14:textId="77777777" w:rsidR="008E52D0" w:rsidRDefault="008E52D0">
      <w:r>
        <w:separator/>
      </w:r>
    </w:p>
  </w:endnote>
  <w:endnote w:type="continuationSeparator" w:id="0">
    <w:p w14:paraId="759ED57D" w14:textId="77777777" w:rsidR="008E52D0" w:rsidRDefault="008E52D0" w:rsidP="003B38C1">
      <w:r>
        <w:separator/>
      </w:r>
    </w:p>
    <w:p w14:paraId="69711797" w14:textId="77777777" w:rsidR="00CD3D41" w:rsidRDefault="00C17EDB">
      <w:pPr>
        <w:spacing w:after="60"/>
        <w:rPr>
          <w:sz w:val="17"/>
        </w:rPr>
      </w:pPr>
      <w:r>
        <w:rPr>
          <w:sz w:val="17"/>
        </w:rPr>
        <w:t>[</w:t>
      </w:r>
      <w:r>
        <w:rPr>
          <w:sz w:val="17"/>
        </w:rPr>
        <w:t>尾注接上页</w:t>
      </w:r>
      <w:r>
        <w:rPr>
          <w:sz w:val="17"/>
        </w:rPr>
        <w:t>]</w:t>
      </w:r>
    </w:p>
  </w:endnote>
  <w:endnote w:type="continuationNotice" w:id="1">
    <w:p w14:paraId="2F793678" w14:textId="77777777" w:rsidR="00CD3D41" w:rsidRDefault="00C17EDB">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3F3" w14:textId="77777777" w:rsidR="00B30F81" w:rsidRDefault="00B30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8C3F" w14:textId="77777777" w:rsidR="00B30F81" w:rsidRDefault="00B30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A672" w14:textId="77777777" w:rsidR="00B30F81" w:rsidRDefault="00B3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F238" w14:textId="77777777" w:rsidR="008E52D0" w:rsidRDefault="008E52D0">
      <w:r>
        <w:separator/>
      </w:r>
    </w:p>
  </w:footnote>
  <w:footnote w:type="continuationSeparator" w:id="0">
    <w:p w14:paraId="7A1E50EA" w14:textId="77777777" w:rsidR="008E52D0" w:rsidRDefault="008E52D0" w:rsidP="008B60B2">
      <w:r>
        <w:separator/>
      </w:r>
    </w:p>
    <w:p w14:paraId="78132B3F" w14:textId="77777777" w:rsidR="00CD3D41" w:rsidRDefault="00C17EDB">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4A86CB91" w14:textId="77777777" w:rsidR="00CD3D41" w:rsidRDefault="00C17EDB">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40E032BE" w14:textId="5D1E747D" w:rsidR="001F3B6E" w:rsidRPr="00F77AB8" w:rsidRDefault="001F3B6E" w:rsidP="00F77AB8">
      <w:pPr>
        <w:pStyle w:val="FootnoteText"/>
        <w:jc w:val="both"/>
        <w:rPr>
          <w:rFonts w:ascii="SimSun" w:hAnsi="SimSun"/>
          <w:szCs w:val="18"/>
        </w:rPr>
      </w:pPr>
      <w:r w:rsidRPr="00F77AB8">
        <w:rPr>
          <w:rStyle w:val="FootnoteReference"/>
          <w:rFonts w:ascii="SimSun" w:hAnsi="SimSun"/>
          <w:szCs w:val="18"/>
        </w:rPr>
        <w:footnoteRef/>
      </w:r>
      <w:r w:rsidRPr="00F77AB8">
        <w:rPr>
          <w:rFonts w:ascii="SimSun" w:hAnsi="SimSun"/>
          <w:szCs w:val="18"/>
        </w:rPr>
        <w:t xml:space="preserve"> </w:t>
      </w:r>
      <w:r w:rsidR="00F77AB8">
        <w:rPr>
          <w:rFonts w:ascii="SimSun" w:hAnsi="SimSun"/>
          <w:szCs w:val="18"/>
        </w:rPr>
        <w:tab/>
      </w:r>
      <w:r w:rsidRPr="00F77AB8">
        <w:rPr>
          <w:rFonts w:ascii="SimSun" w:hAnsi="SimSun"/>
          <w:szCs w:val="18"/>
        </w:rPr>
        <w:t>国际版权制度赋予成员国广泛的自由裁量权，以颁布版权的例外与限制，从而推动国家的文化和教育政策，但</w:t>
      </w:r>
      <w:r w:rsidRPr="00F77AB8">
        <w:rPr>
          <w:rFonts w:ascii="SimSun" w:hAnsi="SimSun" w:hint="eastAsia"/>
          <w:szCs w:val="18"/>
        </w:rPr>
        <w:t>须遵循的</w:t>
      </w:r>
      <w:r w:rsidRPr="00F77AB8">
        <w:rPr>
          <w:rFonts w:ascii="SimSun" w:hAnsi="SimSun"/>
          <w:szCs w:val="18"/>
        </w:rPr>
        <w:t>一般义务是，专有权的例外与限制仅限于某些特殊情况，</w:t>
      </w:r>
      <w:r w:rsidRPr="00F77AB8">
        <w:rPr>
          <w:rFonts w:ascii="SimSun" w:hAnsi="SimSun" w:hint="eastAsia"/>
          <w:szCs w:val="18"/>
        </w:rPr>
        <w:t>既</w:t>
      </w:r>
      <w:r w:rsidRPr="00F77AB8">
        <w:rPr>
          <w:rFonts w:ascii="SimSun" w:hAnsi="SimSun"/>
          <w:szCs w:val="18"/>
        </w:rPr>
        <w:t>不得与作品</w:t>
      </w:r>
      <w:r w:rsidRPr="00F77AB8">
        <w:rPr>
          <w:rFonts w:ascii="SimSun" w:hAnsi="SimSun"/>
          <w:spacing w:val="-4"/>
          <w:szCs w:val="18"/>
        </w:rPr>
        <w:t>的</w:t>
      </w:r>
      <w:r w:rsidRPr="00F77AB8">
        <w:rPr>
          <w:rFonts w:ascii="SimSun" w:hAnsi="SimSun"/>
          <w:szCs w:val="18"/>
        </w:rPr>
        <w:t>正常</w:t>
      </w:r>
      <w:r w:rsidRPr="00F77AB8">
        <w:rPr>
          <w:rFonts w:ascii="SimSun" w:hAnsi="SimSun" w:hint="eastAsia"/>
          <w:szCs w:val="18"/>
        </w:rPr>
        <w:t>使用</w:t>
      </w:r>
      <w:r w:rsidRPr="00F77AB8">
        <w:rPr>
          <w:rFonts w:ascii="SimSun" w:hAnsi="SimSun"/>
          <w:szCs w:val="18"/>
        </w:rPr>
        <w:t>相冲突，也不得</w:t>
      </w:r>
      <w:r w:rsidRPr="00F77AB8">
        <w:rPr>
          <w:rFonts w:ascii="SimSun" w:hAnsi="SimSun" w:hint="eastAsia"/>
          <w:szCs w:val="18"/>
        </w:rPr>
        <w:t>无故侵害</w:t>
      </w:r>
      <w:r w:rsidRPr="00F77AB8">
        <w:rPr>
          <w:rFonts w:ascii="SimSun" w:hAnsi="SimSun"/>
          <w:szCs w:val="18"/>
        </w:rPr>
        <w:t>作者的合法利益。</w:t>
      </w:r>
      <w:r w:rsidRPr="00F77AB8">
        <w:rPr>
          <w:rFonts w:ascii="SimSun" w:hAnsi="SimSun"/>
          <w:iCs/>
          <w:szCs w:val="18"/>
        </w:rPr>
        <w:t>例如，见《伯尔尼公约》第</w:t>
      </w:r>
      <w:r w:rsidRPr="00F77AB8">
        <w:rPr>
          <w:rFonts w:ascii="SimSun" w:hAnsi="SimSun" w:hint="eastAsia"/>
          <w:iCs/>
          <w:szCs w:val="18"/>
        </w:rPr>
        <w:t>九条第</w:t>
      </w:r>
      <w:r w:rsidRPr="00F77AB8">
        <w:rPr>
          <w:rFonts w:ascii="SimSun" w:hAnsi="SimSun"/>
          <w:iCs/>
          <w:szCs w:val="18"/>
        </w:rPr>
        <w:t>2</w:t>
      </w:r>
      <w:r w:rsidRPr="00F77AB8">
        <w:rPr>
          <w:rFonts w:ascii="SimSun" w:hAnsi="SimSun" w:hint="eastAsia"/>
          <w:szCs w:val="18"/>
        </w:rPr>
        <w:t>款</w:t>
      </w:r>
      <w:r w:rsidRPr="00F77AB8">
        <w:rPr>
          <w:rFonts w:ascii="SimSun" w:hAnsi="SimSu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9DD8" w14:textId="77777777" w:rsidR="00B30F81" w:rsidRDefault="00B30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7827" w14:textId="77777777" w:rsidR="00CD3D41" w:rsidRPr="001F3B6E" w:rsidRDefault="00C17EDB">
    <w:pPr>
      <w:jc w:val="right"/>
      <w:rPr>
        <w:rFonts w:ascii="SimSun" w:hAnsi="SimSun"/>
        <w:sz w:val="21"/>
      </w:rPr>
    </w:pPr>
    <w:bookmarkStart w:id="6" w:name="Code2"/>
    <w:bookmarkEnd w:id="6"/>
    <w:r w:rsidRPr="001F3B6E">
      <w:rPr>
        <w:rFonts w:ascii="SimSun" w:hAnsi="SimSun"/>
        <w:sz w:val="21"/>
      </w:rPr>
      <w:t>SCCR/44/5</w:t>
    </w:r>
  </w:p>
  <w:p w14:paraId="3671B770" w14:textId="27952989" w:rsidR="00B50B99" w:rsidRPr="001F3B6E" w:rsidRDefault="009D0278" w:rsidP="001F3B6E">
    <w:pPr>
      <w:spacing w:afterLines="100" w:after="240"/>
      <w:jc w:val="right"/>
      <w:rPr>
        <w:rFonts w:ascii="SimSun" w:hAnsi="SimSun"/>
        <w:sz w:val="21"/>
      </w:rPr>
    </w:pPr>
    <w:r w:rsidRPr="001F3B6E">
      <w:rPr>
        <w:rFonts w:ascii="SimSun" w:hAnsi="SimSun" w:hint="eastAsia"/>
        <w:sz w:val="21"/>
      </w:rPr>
      <w:t>第</w:t>
    </w:r>
    <w:r w:rsidR="00C17EDB" w:rsidRPr="001F3B6E">
      <w:rPr>
        <w:rFonts w:ascii="SimSun" w:hAnsi="SimSun"/>
        <w:sz w:val="21"/>
      </w:rPr>
      <w:fldChar w:fldCharType="begin"/>
    </w:r>
    <w:r w:rsidR="00C17EDB" w:rsidRPr="001F3B6E">
      <w:rPr>
        <w:rFonts w:ascii="SimSun" w:hAnsi="SimSun"/>
        <w:sz w:val="21"/>
      </w:rPr>
      <w:instrText xml:space="preserve"> PAGE  \* MERGEFORMAT </w:instrText>
    </w:r>
    <w:r w:rsidR="00C17EDB" w:rsidRPr="001F3B6E">
      <w:rPr>
        <w:rFonts w:ascii="SimSun" w:hAnsi="SimSun"/>
        <w:sz w:val="21"/>
      </w:rPr>
      <w:fldChar w:fldCharType="separate"/>
    </w:r>
    <w:r w:rsidR="00E671A6" w:rsidRPr="001F3B6E">
      <w:rPr>
        <w:rFonts w:ascii="SimSun" w:hAnsi="SimSun"/>
        <w:noProof/>
        <w:sz w:val="21"/>
      </w:rPr>
      <w:t>2</w:t>
    </w:r>
    <w:r w:rsidR="00C17EDB" w:rsidRPr="001F3B6E">
      <w:rPr>
        <w:rFonts w:ascii="SimSun" w:hAnsi="SimSun"/>
        <w:sz w:val="21"/>
      </w:rPr>
      <w:fldChar w:fldCharType="end"/>
    </w:r>
    <w:r w:rsidRPr="001F3B6E">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9F52" w14:textId="77777777" w:rsidR="00B30F81" w:rsidRDefault="00B30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5"/>
  </w:num>
  <w:num w:numId="5" w16cid:durableId="113525721">
    <w:abstractNumId w:val="1"/>
  </w:num>
  <w:num w:numId="6" w16cid:durableId="1127430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D0"/>
    <w:rsid w:val="00010F79"/>
    <w:rsid w:val="0001647B"/>
    <w:rsid w:val="00043CAA"/>
    <w:rsid w:val="00060733"/>
    <w:rsid w:val="00075432"/>
    <w:rsid w:val="000833F4"/>
    <w:rsid w:val="000968ED"/>
    <w:rsid w:val="00096B1A"/>
    <w:rsid w:val="000D07B7"/>
    <w:rsid w:val="000E2274"/>
    <w:rsid w:val="000F3A41"/>
    <w:rsid w:val="000F5E56"/>
    <w:rsid w:val="001024FE"/>
    <w:rsid w:val="00114A30"/>
    <w:rsid w:val="001362EE"/>
    <w:rsid w:val="00142868"/>
    <w:rsid w:val="001832A6"/>
    <w:rsid w:val="00185B6A"/>
    <w:rsid w:val="001C36B3"/>
    <w:rsid w:val="001C6808"/>
    <w:rsid w:val="001D1DA3"/>
    <w:rsid w:val="001F3B6E"/>
    <w:rsid w:val="002121FA"/>
    <w:rsid w:val="002634C4"/>
    <w:rsid w:val="0026628E"/>
    <w:rsid w:val="00277626"/>
    <w:rsid w:val="002928D3"/>
    <w:rsid w:val="002A1C22"/>
    <w:rsid w:val="002B5487"/>
    <w:rsid w:val="002C553C"/>
    <w:rsid w:val="002F1FE6"/>
    <w:rsid w:val="002F4E68"/>
    <w:rsid w:val="00312F7F"/>
    <w:rsid w:val="003228B7"/>
    <w:rsid w:val="003508A3"/>
    <w:rsid w:val="003646D7"/>
    <w:rsid w:val="003673CF"/>
    <w:rsid w:val="003678B0"/>
    <w:rsid w:val="003845C1"/>
    <w:rsid w:val="003919B7"/>
    <w:rsid w:val="003A6F89"/>
    <w:rsid w:val="003B38C1"/>
    <w:rsid w:val="003D352A"/>
    <w:rsid w:val="003E1B24"/>
    <w:rsid w:val="003F4808"/>
    <w:rsid w:val="00423E3E"/>
    <w:rsid w:val="00427AF4"/>
    <w:rsid w:val="004400E2"/>
    <w:rsid w:val="00444C62"/>
    <w:rsid w:val="0045073C"/>
    <w:rsid w:val="00461632"/>
    <w:rsid w:val="004647DA"/>
    <w:rsid w:val="00470E5C"/>
    <w:rsid w:val="00474062"/>
    <w:rsid w:val="00477D6B"/>
    <w:rsid w:val="004B5F54"/>
    <w:rsid w:val="004D39C4"/>
    <w:rsid w:val="004F4405"/>
    <w:rsid w:val="0053057A"/>
    <w:rsid w:val="005338C7"/>
    <w:rsid w:val="00560A29"/>
    <w:rsid w:val="00594D27"/>
    <w:rsid w:val="005D53F4"/>
    <w:rsid w:val="005E03B1"/>
    <w:rsid w:val="005E7B59"/>
    <w:rsid w:val="00601760"/>
    <w:rsid w:val="00605827"/>
    <w:rsid w:val="00640D02"/>
    <w:rsid w:val="00646050"/>
    <w:rsid w:val="006713CA"/>
    <w:rsid w:val="00676C5C"/>
    <w:rsid w:val="00676C5D"/>
    <w:rsid w:val="00682560"/>
    <w:rsid w:val="00695558"/>
    <w:rsid w:val="006B7F51"/>
    <w:rsid w:val="006D5E0F"/>
    <w:rsid w:val="007058FB"/>
    <w:rsid w:val="00731DDC"/>
    <w:rsid w:val="00754694"/>
    <w:rsid w:val="0076409B"/>
    <w:rsid w:val="00782CAC"/>
    <w:rsid w:val="007A649A"/>
    <w:rsid w:val="007B6A58"/>
    <w:rsid w:val="007D1613"/>
    <w:rsid w:val="0081155B"/>
    <w:rsid w:val="00824D6B"/>
    <w:rsid w:val="008332E8"/>
    <w:rsid w:val="00851AF1"/>
    <w:rsid w:val="00873EE5"/>
    <w:rsid w:val="008810E4"/>
    <w:rsid w:val="008B2CC1"/>
    <w:rsid w:val="008B4B5E"/>
    <w:rsid w:val="008B60B2"/>
    <w:rsid w:val="008E52D0"/>
    <w:rsid w:val="00906EED"/>
    <w:rsid w:val="0090731E"/>
    <w:rsid w:val="00916EE2"/>
    <w:rsid w:val="00954D6B"/>
    <w:rsid w:val="00955180"/>
    <w:rsid w:val="00966A22"/>
    <w:rsid w:val="0096722F"/>
    <w:rsid w:val="00980843"/>
    <w:rsid w:val="009B3947"/>
    <w:rsid w:val="009D0278"/>
    <w:rsid w:val="009E2791"/>
    <w:rsid w:val="009E3F6F"/>
    <w:rsid w:val="009F3BF9"/>
    <w:rsid w:val="009F499F"/>
    <w:rsid w:val="00A35EBD"/>
    <w:rsid w:val="00A42DAF"/>
    <w:rsid w:val="00A45BD8"/>
    <w:rsid w:val="00A533C8"/>
    <w:rsid w:val="00A778BF"/>
    <w:rsid w:val="00A85B8E"/>
    <w:rsid w:val="00AA2552"/>
    <w:rsid w:val="00AC205C"/>
    <w:rsid w:val="00AC2547"/>
    <w:rsid w:val="00AE1B5C"/>
    <w:rsid w:val="00AF5C73"/>
    <w:rsid w:val="00B05A69"/>
    <w:rsid w:val="00B17566"/>
    <w:rsid w:val="00B21776"/>
    <w:rsid w:val="00B30F81"/>
    <w:rsid w:val="00B40598"/>
    <w:rsid w:val="00B50B99"/>
    <w:rsid w:val="00B62CD9"/>
    <w:rsid w:val="00B73364"/>
    <w:rsid w:val="00B82ABF"/>
    <w:rsid w:val="00B9734B"/>
    <w:rsid w:val="00BB66B3"/>
    <w:rsid w:val="00BC2861"/>
    <w:rsid w:val="00BD2B68"/>
    <w:rsid w:val="00BD4BB6"/>
    <w:rsid w:val="00BF58FF"/>
    <w:rsid w:val="00C11BFE"/>
    <w:rsid w:val="00C1435F"/>
    <w:rsid w:val="00C17EDB"/>
    <w:rsid w:val="00C94629"/>
    <w:rsid w:val="00CD3D41"/>
    <w:rsid w:val="00CE65D4"/>
    <w:rsid w:val="00D07CA6"/>
    <w:rsid w:val="00D228FC"/>
    <w:rsid w:val="00D45252"/>
    <w:rsid w:val="00D71B4D"/>
    <w:rsid w:val="00D87B4F"/>
    <w:rsid w:val="00D93D55"/>
    <w:rsid w:val="00DD628D"/>
    <w:rsid w:val="00DF3EE9"/>
    <w:rsid w:val="00E10325"/>
    <w:rsid w:val="00E10685"/>
    <w:rsid w:val="00E1482C"/>
    <w:rsid w:val="00E161A2"/>
    <w:rsid w:val="00E1703C"/>
    <w:rsid w:val="00E320B9"/>
    <w:rsid w:val="00E335FE"/>
    <w:rsid w:val="00E5021F"/>
    <w:rsid w:val="00E671A6"/>
    <w:rsid w:val="00EC4E49"/>
    <w:rsid w:val="00ED033A"/>
    <w:rsid w:val="00ED77FB"/>
    <w:rsid w:val="00F0011C"/>
    <w:rsid w:val="00F021A6"/>
    <w:rsid w:val="00F11D94"/>
    <w:rsid w:val="00F66152"/>
    <w:rsid w:val="00F70436"/>
    <w:rsid w:val="00F77AB8"/>
    <w:rsid w:val="00F8513A"/>
    <w:rsid w:val="00FA7EAE"/>
    <w:rsid w:val="00FE58D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6C4C9"/>
  <w15:docId w15:val="{8B813785-ED86-40AD-8996-EA9C256D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ED033A"/>
    <w:pPr>
      <w:spacing w:after="120" w:line="260" w:lineRule="atLeast"/>
      <w:ind w:left="5534"/>
      <w:contextualSpacing/>
    </w:pPr>
    <w:rPr>
      <w:rFonts w:eastAsia="MS Mincho" w:cs="Times New Roman"/>
      <w:sz w:val="20"/>
      <w:lang w:eastAsia="en-US"/>
    </w:rPr>
  </w:style>
  <w:style w:type="character" w:styleId="FootnoteReference">
    <w:name w:val="footnote reference"/>
    <w:basedOn w:val="DefaultParagraphFont"/>
    <w:semiHidden/>
    <w:unhideWhenUsed/>
    <w:rsid w:val="001F3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copyright/zh/sccr_26/sccr_26_8.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(E)</Template>
  <TotalTime>1</TotalTime>
  <Pages>4</Pages>
  <Words>2560</Words>
  <Characters>178</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SCCR/44/</vt:lpstr>
    </vt:vector>
  </TitlesOfParts>
  <Company>WIPO</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SCCR/44/5</dc:title>
  <dc:subject>文件“图书馆和档案馆例外与限制的目标与原则”（SCCR/26/8）更新版</dc:subject>
  <dc:creator>HAIZEL Francesca</dc:creator>
  <cp:keywords>FOR OFFICIAL USE ONLY, docId:D0EF675BF554DF9E444B28958B1B0073</cp:keywords>
  <cp:lastModifiedBy>HAIZEL Francesca</cp:lastModifiedBy>
  <cp:revision>2</cp:revision>
  <cp:lastPrinted>2011-02-15T11:56:00Z</cp:lastPrinted>
  <dcterms:created xsi:type="dcterms:W3CDTF">2023-11-03T08:43:00Z</dcterms:created>
  <dcterms:modified xsi:type="dcterms:W3CDTF">2023-11-03T08:43:00Z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