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B9E1"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39D48C6E" wp14:editId="2A1C1CF9">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24CAF2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3C7E633" w14:textId="729B428F" w:rsidR="008B2CC1" w:rsidRPr="002326AB" w:rsidRDefault="00317B5D" w:rsidP="009A5ED7">
      <w:pPr>
        <w:bidi w:val="0"/>
        <w:rPr>
          <w:rFonts w:ascii="Arial Black" w:hAnsi="Arial Black"/>
          <w:caps/>
          <w:sz w:val="15"/>
          <w:szCs w:val="15"/>
        </w:rPr>
      </w:pPr>
      <w:bookmarkStart w:id="0" w:name="Code"/>
      <w:bookmarkEnd w:id="0"/>
      <w:r>
        <w:rPr>
          <w:rFonts w:ascii="Arial Black" w:hAnsi="Arial Black"/>
          <w:caps/>
          <w:sz w:val="15"/>
          <w:szCs w:val="15"/>
        </w:rPr>
        <w:t>STLT/A/</w:t>
      </w:r>
      <w:r w:rsidR="009707B4">
        <w:rPr>
          <w:rFonts w:ascii="Arial Black" w:hAnsi="Arial Black"/>
          <w:caps/>
          <w:sz w:val="15"/>
          <w:szCs w:val="15"/>
        </w:rPr>
        <w:t>18</w:t>
      </w:r>
      <w:r>
        <w:rPr>
          <w:rFonts w:ascii="Arial Black" w:hAnsi="Arial Black"/>
          <w:caps/>
          <w:sz w:val="15"/>
          <w:szCs w:val="15"/>
        </w:rPr>
        <w:t>/</w:t>
      </w:r>
      <w:r w:rsidR="005D1865">
        <w:rPr>
          <w:rFonts w:ascii="Arial Black" w:hAnsi="Arial Black"/>
          <w:caps/>
          <w:sz w:val="15"/>
          <w:szCs w:val="15"/>
        </w:rPr>
        <w:t>1</w:t>
      </w:r>
    </w:p>
    <w:p w14:paraId="26D6F6F0" w14:textId="77777777" w:rsidR="008B2CC1" w:rsidRPr="009707B4" w:rsidRDefault="00CC3E2D" w:rsidP="00317B5D">
      <w:pPr>
        <w:jc w:val="right"/>
        <w:rPr>
          <w:rFonts w:asciiTheme="minorHAnsi" w:hAnsiTheme="minorHAnsi" w:cstheme="minorHAnsi"/>
          <w:b/>
          <w:bCs/>
          <w:caps/>
          <w:sz w:val="15"/>
          <w:szCs w:val="15"/>
          <w:lang w:bidi="ar-SY"/>
        </w:rPr>
      </w:pPr>
      <w:bookmarkStart w:id="1" w:name="Original"/>
      <w:r w:rsidRPr="009707B4">
        <w:rPr>
          <w:rFonts w:asciiTheme="minorHAnsi" w:hAnsiTheme="minorHAnsi" w:cstheme="minorHAnsi" w:hint="cs"/>
          <w:b/>
          <w:bCs/>
          <w:caps/>
          <w:sz w:val="15"/>
          <w:szCs w:val="15"/>
          <w:rtl/>
        </w:rPr>
        <w:t>الأصل</w:t>
      </w:r>
      <w:r w:rsidR="00317B5D" w:rsidRPr="009707B4">
        <w:rPr>
          <w:rFonts w:asciiTheme="minorHAnsi" w:hAnsiTheme="minorHAnsi" w:cstheme="minorHAnsi" w:hint="cs"/>
          <w:b/>
          <w:bCs/>
          <w:caps/>
          <w:sz w:val="15"/>
          <w:szCs w:val="15"/>
          <w:rtl/>
        </w:rPr>
        <w:t xml:space="preserve">: </w:t>
      </w:r>
      <w:r w:rsidR="005D1865" w:rsidRPr="009707B4">
        <w:rPr>
          <w:rFonts w:asciiTheme="minorHAnsi" w:hAnsiTheme="minorHAnsi" w:cstheme="minorHAnsi" w:hint="cs"/>
          <w:b/>
          <w:bCs/>
          <w:caps/>
          <w:sz w:val="15"/>
          <w:szCs w:val="15"/>
          <w:rtl/>
        </w:rPr>
        <w:t>بالإنكليزية</w:t>
      </w:r>
    </w:p>
    <w:p w14:paraId="1FCC28CF" w14:textId="32BD5F63" w:rsidR="008B2CC1" w:rsidRPr="00CC3E2D" w:rsidRDefault="00CC3E2D" w:rsidP="00317B5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9707B4">
        <w:rPr>
          <w:rFonts w:asciiTheme="minorHAnsi" w:hAnsiTheme="minorHAnsi" w:cstheme="minorHAnsi" w:hint="cs"/>
          <w:b/>
          <w:bCs/>
          <w:caps/>
          <w:sz w:val="15"/>
          <w:szCs w:val="15"/>
          <w:rtl/>
        </w:rPr>
        <w:t xml:space="preserve"> 7 </w:t>
      </w:r>
      <w:r w:rsidR="005D1865">
        <w:rPr>
          <w:rFonts w:asciiTheme="minorHAnsi" w:hAnsiTheme="minorHAnsi" w:cstheme="minorHAnsi" w:hint="cs"/>
          <w:b/>
          <w:bCs/>
          <w:caps/>
          <w:sz w:val="15"/>
          <w:szCs w:val="15"/>
          <w:rtl/>
        </w:rPr>
        <w:t xml:space="preserve">أبريل </w:t>
      </w:r>
      <w:r w:rsidR="009707B4">
        <w:rPr>
          <w:rFonts w:asciiTheme="minorHAnsi" w:hAnsiTheme="minorHAnsi" w:cstheme="minorHAnsi" w:hint="cs"/>
          <w:b/>
          <w:bCs/>
          <w:caps/>
          <w:sz w:val="15"/>
          <w:szCs w:val="15"/>
          <w:rtl/>
        </w:rPr>
        <w:t>2025</w:t>
      </w:r>
    </w:p>
    <w:bookmarkEnd w:id="2"/>
    <w:p w14:paraId="76465BF2" w14:textId="77777777" w:rsidR="008B2CC1" w:rsidRDefault="00A42268" w:rsidP="0019592A">
      <w:pPr>
        <w:pStyle w:val="Heading1"/>
        <w:rPr>
          <w:rtl/>
        </w:rPr>
      </w:pPr>
      <w:r>
        <w:rPr>
          <w:rFonts w:hint="cs"/>
          <w:rtl/>
        </w:rPr>
        <w:t>معاهدة سنغافورة بشأن قانون العلامات</w:t>
      </w:r>
    </w:p>
    <w:p w14:paraId="04424F73" w14:textId="77777777" w:rsidR="00A42268" w:rsidRPr="00A42268" w:rsidRDefault="00A42268" w:rsidP="00A42268">
      <w:pPr>
        <w:pStyle w:val="Heading1"/>
      </w:pPr>
      <w:r>
        <w:rPr>
          <w:rFonts w:hint="cs"/>
          <w:rtl/>
        </w:rPr>
        <w:t>الجمعية</w:t>
      </w:r>
    </w:p>
    <w:p w14:paraId="7EEE9E0E" w14:textId="1D4134D1" w:rsidR="00A90F0A" w:rsidRPr="00D67EAE" w:rsidRDefault="00D67EAE" w:rsidP="00317B5D">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317B5D">
        <w:rPr>
          <w:rFonts w:asciiTheme="minorHAnsi" w:hAnsiTheme="minorHAnsi" w:cstheme="minorHAnsi" w:hint="cs"/>
          <w:bCs/>
          <w:sz w:val="24"/>
          <w:szCs w:val="24"/>
          <w:rtl/>
        </w:rPr>
        <w:t>ال</w:t>
      </w:r>
      <w:r w:rsidR="009707B4">
        <w:rPr>
          <w:rFonts w:asciiTheme="minorHAnsi" w:hAnsiTheme="minorHAnsi" w:cstheme="minorHAnsi" w:hint="cs"/>
          <w:bCs/>
          <w:sz w:val="24"/>
          <w:szCs w:val="24"/>
          <w:rtl/>
        </w:rPr>
        <w:t>ث</w:t>
      </w:r>
      <w:r w:rsidR="00317B5D">
        <w:rPr>
          <w:rFonts w:asciiTheme="minorHAnsi" w:hAnsiTheme="minorHAnsi" w:cstheme="minorHAnsi" w:hint="cs"/>
          <w:bCs/>
          <w:sz w:val="24"/>
          <w:szCs w:val="24"/>
          <w:rtl/>
        </w:rPr>
        <w:t>ا</w:t>
      </w:r>
      <w:r w:rsidR="009707B4">
        <w:rPr>
          <w:rFonts w:asciiTheme="minorHAnsi" w:hAnsiTheme="minorHAnsi" w:cstheme="minorHAnsi" w:hint="cs"/>
          <w:bCs/>
          <w:sz w:val="24"/>
          <w:szCs w:val="24"/>
          <w:rtl/>
        </w:rPr>
        <w:t>من</w:t>
      </w:r>
      <w:r w:rsidR="00317B5D">
        <w:rPr>
          <w:rFonts w:asciiTheme="minorHAnsi" w:hAnsiTheme="minorHAnsi" w:cstheme="minorHAnsi" w:hint="cs"/>
          <w:bCs/>
          <w:sz w:val="24"/>
          <w:szCs w:val="24"/>
          <w:rtl/>
        </w:rPr>
        <w:t>ة</w:t>
      </w:r>
      <w:r w:rsidR="009A5ED7">
        <w:rPr>
          <w:rFonts w:asciiTheme="minorHAnsi" w:hAnsiTheme="minorHAnsi" w:cstheme="minorHAnsi" w:hint="cs"/>
          <w:bCs/>
          <w:sz w:val="24"/>
          <w:szCs w:val="24"/>
          <w:rtl/>
        </w:rPr>
        <w:t xml:space="preserve"> </w:t>
      </w:r>
      <w:r w:rsidR="00A42268">
        <w:rPr>
          <w:rFonts w:asciiTheme="minorHAnsi" w:hAnsiTheme="minorHAnsi" w:cstheme="minorHAnsi" w:hint="cs"/>
          <w:bCs/>
          <w:sz w:val="24"/>
          <w:szCs w:val="24"/>
          <w:rtl/>
        </w:rPr>
        <w:t>عشرة</w:t>
      </w:r>
      <w:r w:rsidR="009A5ED7">
        <w:rPr>
          <w:rFonts w:asciiTheme="minorHAnsi" w:hAnsiTheme="minorHAnsi" w:cstheme="minorHAnsi" w:hint="cs"/>
          <w:bCs/>
          <w:sz w:val="24"/>
          <w:szCs w:val="24"/>
          <w:rtl/>
        </w:rPr>
        <w:t xml:space="preserve"> (الدورة العادية </w:t>
      </w:r>
      <w:r w:rsidR="00317B5D">
        <w:rPr>
          <w:rFonts w:asciiTheme="minorHAnsi" w:hAnsiTheme="minorHAnsi" w:cstheme="minorHAnsi" w:hint="cs"/>
          <w:bCs/>
          <w:sz w:val="24"/>
          <w:szCs w:val="24"/>
          <w:rtl/>
        </w:rPr>
        <w:t>ال</w:t>
      </w:r>
      <w:r w:rsidR="009707B4">
        <w:rPr>
          <w:rFonts w:asciiTheme="minorHAnsi" w:hAnsiTheme="minorHAnsi" w:cstheme="minorHAnsi" w:hint="cs"/>
          <w:bCs/>
          <w:sz w:val="24"/>
          <w:szCs w:val="24"/>
          <w:rtl/>
        </w:rPr>
        <w:t>ت</w:t>
      </w:r>
      <w:r w:rsidR="00317B5D">
        <w:rPr>
          <w:rFonts w:asciiTheme="minorHAnsi" w:hAnsiTheme="minorHAnsi" w:cstheme="minorHAnsi" w:hint="cs"/>
          <w:bCs/>
          <w:sz w:val="24"/>
          <w:szCs w:val="24"/>
          <w:rtl/>
        </w:rPr>
        <w:t>ا</w:t>
      </w:r>
      <w:r w:rsidR="009707B4">
        <w:rPr>
          <w:rFonts w:asciiTheme="minorHAnsi" w:hAnsiTheme="minorHAnsi" w:cstheme="minorHAnsi" w:hint="cs"/>
          <w:bCs/>
          <w:sz w:val="24"/>
          <w:szCs w:val="24"/>
          <w:rtl/>
        </w:rPr>
        <w:t>سع</w:t>
      </w:r>
      <w:r w:rsidR="00317B5D">
        <w:rPr>
          <w:rFonts w:asciiTheme="minorHAnsi" w:hAnsiTheme="minorHAnsi" w:cstheme="minorHAnsi" w:hint="cs"/>
          <w:bCs/>
          <w:sz w:val="24"/>
          <w:szCs w:val="24"/>
          <w:rtl/>
        </w:rPr>
        <w:t>ة</w:t>
      </w:r>
      <w:r w:rsidR="009A5ED7">
        <w:rPr>
          <w:rFonts w:asciiTheme="minorHAnsi" w:hAnsiTheme="minorHAnsi" w:cstheme="minorHAnsi" w:hint="cs"/>
          <w:bCs/>
          <w:sz w:val="24"/>
          <w:szCs w:val="24"/>
          <w:rtl/>
        </w:rPr>
        <w:t>)</w:t>
      </w:r>
    </w:p>
    <w:p w14:paraId="23327088" w14:textId="3E81DAE9" w:rsidR="008B2CC1" w:rsidRPr="00D67EAE" w:rsidRDefault="00D67EAE" w:rsidP="00317B5D">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9707B4">
        <w:rPr>
          <w:rFonts w:asciiTheme="minorHAnsi" w:hAnsiTheme="minorHAnsi" w:cstheme="minorHAnsi" w:hint="cs"/>
          <w:bCs/>
          <w:sz w:val="24"/>
          <w:szCs w:val="24"/>
          <w:rtl/>
        </w:rPr>
        <w:t xml:space="preserve"> 8 </w:t>
      </w:r>
      <w:r w:rsidRPr="00D67EAE">
        <w:rPr>
          <w:rFonts w:asciiTheme="minorHAnsi" w:hAnsiTheme="minorHAnsi" w:cstheme="minorHAnsi" w:hint="cs"/>
          <w:bCs/>
          <w:sz w:val="24"/>
          <w:szCs w:val="24"/>
          <w:rtl/>
        </w:rPr>
        <w:t xml:space="preserve">إلى </w:t>
      </w:r>
      <w:r w:rsidR="009707B4">
        <w:rPr>
          <w:rFonts w:asciiTheme="minorHAnsi" w:hAnsiTheme="minorHAnsi" w:cstheme="minorHAnsi" w:hint="cs"/>
          <w:bCs/>
          <w:sz w:val="24"/>
          <w:szCs w:val="24"/>
          <w:rtl/>
        </w:rPr>
        <w:t>17</w:t>
      </w:r>
      <w:r w:rsidRPr="00D67EAE">
        <w:rPr>
          <w:rFonts w:asciiTheme="minorHAnsi" w:hAnsiTheme="minorHAnsi" w:cstheme="minorHAnsi" w:hint="cs"/>
          <w:bCs/>
          <w:sz w:val="24"/>
          <w:szCs w:val="24"/>
          <w:rtl/>
        </w:rPr>
        <w:t xml:space="preserve"> </w:t>
      </w:r>
      <w:r w:rsidR="00317B5D">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w:t>
      </w:r>
      <w:r w:rsidR="009707B4">
        <w:rPr>
          <w:rFonts w:asciiTheme="minorHAnsi" w:hAnsiTheme="minorHAnsi" w:cstheme="minorHAnsi" w:hint="cs"/>
          <w:bCs/>
          <w:sz w:val="24"/>
          <w:szCs w:val="24"/>
          <w:rtl/>
        </w:rPr>
        <w:t>2025</w:t>
      </w:r>
    </w:p>
    <w:p w14:paraId="6113C52E" w14:textId="77777777" w:rsidR="008B2CC1" w:rsidRPr="00D67EAE" w:rsidRDefault="005D1865" w:rsidP="005D1865">
      <w:pPr>
        <w:spacing w:after="360"/>
        <w:outlineLvl w:val="0"/>
        <w:rPr>
          <w:rFonts w:asciiTheme="minorHAnsi" w:hAnsiTheme="minorHAnsi" w:cstheme="minorHAnsi"/>
          <w:caps/>
          <w:sz w:val="24"/>
        </w:rPr>
      </w:pPr>
      <w:bookmarkStart w:id="3" w:name="TitleOfDoc"/>
      <w:r w:rsidRPr="005D1865">
        <w:rPr>
          <w:rFonts w:asciiTheme="minorHAnsi" w:hAnsiTheme="minorHAnsi" w:cstheme="minorHAnsi" w:hint="cs"/>
          <w:caps/>
          <w:sz w:val="28"/>
          <w:szCs w:val="24"/>
          <w:rtl/>
        </w:rPr>
        <w:t>المساعدة التقنية والتعاون لأغراض تنفيذ معاهدة سنغافورة بشأن قانون العلامات التجارية</w:t>
      </w:r>
    </w:p>
    <w:p w14:paraId="4E806341" w14:textId="77777777" w:rsidR="002928D3" w:rsidRDefault="00D67EAE" w:rsidP="00317B5D">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5D1865">
        <w:rPr>
          <w:rFonts w:asciiTheme="minorHAnsi" w:hAnsiTheme="minorHAnsi" w:cstheme="minorHAnsi" w:hint="cs"/>
          <w:iCs/>
          <w:rtl/>
        </w:rPr>
        <w:t xml:space="preserve"> الأمانة</w:t>
      </w:r>
    </w:p>
    <w:p w14:paraId="2E6CA3E2" w14:textId="2F6D1BFA" w:rsidR="005D1865" w:rsidRPr="00BB0397" w:rsidRDefault="005D1865" w:rsidP="005D1865">
      <w:pPr>
        <w:pStyle w:val="ONUMA"/>
      </w:pPr>
      <w:r w:rsidRPr="00BB0397">
        <w:rPr>
          <w:rtl/>
        </w:rPr>
        <w:t>ا</w:t>
      </w:r>
      <w:r w:rsidR="00D00F18">
        <w:rPr>
          <w:rFonts w:hint="cs"/>
          <w:rtl/>
        </w:rPr>
        <w:t xml:space="preserve">عتمد </w:t>
      </w:r>
      <w:r w:rsidRPr="00BB0397">
        <w:rPr>
          <w:rtl/>
        </w:rPr>
        <w:t>المؤتمر الدبلوماسي المعني باعتماد نص معدل لمعاهدة قانون العلامات الذي عُقد في سنغافورة في</w:t>
      </w:r>
      <w:r w:rsidR="00D00F18" w:rsidRPr="00D00F18">
        <w:rPr>
          <w:rtl/>
        </w:rPr>
        <w:t xml:space="preserve"> الفترة من 13 إلى 27 مارس</w:t>
      </w:r>
      <w:r w:rsidRPr="00BB0397">
        <w:rPr>
          <w:rtl/>
        </w:rPr>
        <w:t> 2006 قرار</w:t>
      </w:r>
      <w:r w:rsidR="00D00F18">
        <w:rPr>
          <w:rFonts w:hint="cs"/>
          <w:rtl/>
        </w:rPr>
        <w:t>اً</w:t>
      </w:r>
      <w:r w:rsidRPr="00BB0397">
        <w:rPr>
          <w:rtl/>
        </w:rPr>
        <w:t xml:space="preserve"> تكميلي</w:t>
      </w:r>
      <w:r w:rsidR="00D00F18">
        <w:rPr>
          <w:rFonts w:hint="cs"/>
          <w:rtl/>
        </w:rPr>
        <w:t>اً</w:t>
      </w:r>
      <w:r w:rsidRPr="00BB0397">
        <w:rPr>
          <w:rtl/>
        </w:rPr>
        <w:t xml:space="preserve"> لمعاهدة سنغافورة بشأن قانون العلامات التجارية (المشار إليها فيما يلي بعبارة "معاهدة سنغافورة")</w:t>
      </w:r>
      <w:r w:rsidR="00D00F18">
        <w:rPr>
          <w:rFonts w:hint="cs"/>
          <w:rtl/>
        </w:rPr>
        <w:t>،</w:t>
      </w:r>
      <w:r w:rsidRPr="00BB0397">
        <w:rPr>
          <w:rtl/>
        </w:rPr>
        <w:t xml:space="preserve"> </w:t>
      </w:r>
      <w:r w:rsidR="00D00F18">
        <w:rPr>
          <w:rFonts w:hint="cs"/>
          <w:rtl/>
        </w:rPr>
        <w:t xml:space="preserve">والتمس </w:t>
      </w:r>
      <w:r w:rsidRPr="00BB0397">
        <w:rPr>
          <w:rtl/>
        </w:rPr>
        <w:t>من جمعية معاهدة سنغافورة أن تراقب وتقيّم، في كل دورة من دوراتها العادية، تقدُّم المساعدة المتعلقة بجهود تنفيذ معاهدة سنغافورة والمزايا المستمدة من تنفيذها (الفقرة 8 من القرار التكميلي لمعاهدة سنغافورة</w:t>
      </w:r>
      <w:r w:rsidR="00D00F18">
        <w:rPr>
          <w:rFonts w:hint="cs"/>
          <w:rtl/>
        </w:rPr>
        <w:t>)</w:t>
      </w:r>
      <w:r w:rsidRPr="00BB0397">
        <w:rPr>
          <w:rtl/>
        </w:rPr>
        <w:t>.</w:t>
      </w:r>
    </w:p>
    <w:p w14:paraId="18D7E4D4" w14:textId="27E0FD3E" w:rsidR="005D1865" w:rsidRPr="00BB0397" w:rsidRDefault="005D1865" w:rsidP="005D1865">
      <w:pPr>
        <w:pStyle w:val="ONUMA"/>
      </w:pPr>
      <w:r w:rsidRPr="00BB0397">
        <w:rPr>
          <w:rtl/>
        </w:rPr>
        <w:t>ووافقت جمعية معاهدة سنغافورة في دورتها العادية الأولى على أن تبلّغ الأطرافُ المتعاقدة الأمانة بأية أنشطة تُنجز في سياق المساعدة التقنية المُقدمة لتنفيذ معاهدة سنغافورة وأن تجمع الأمانة تلك المعلومات وتقدّمها مع غيرها من المعلومات الوجيهة عن أنشطتها في هذا المجال إلى جمعية معاهدة سنغافورة في دورتها العادية التالية (الفقرة 4 من الوثيقة </w:t>
      </w:r>
      <w:hyperlink r:id="rId12" w:history="1">
        <w:r w:rsidRPr="00D70039">
          <w:rPr>
            <w:rStyle w:val="Hyperlink"/>
          </w:rPr>
          <w:t>STLT/A/1/2</w:t>
        </w:r>
      </w:hyperlink>
      <w:r w:rsidRPr="00BB0397">
        <w:rPr>
          <w:rtl/>
        </w:rPr>
        <w:t>، والفقرة 10 من الوثيقة </w:t>
      </w:r>
      <w:hyperlink r:id="rId13" w:history="1">
        <w:r w:rsidRPr="00D70039">
          <w:rPr>
            <w:rStyle w:val="Hyperlink"/>
          </w:rPr>
          <w:t>STLT/A/1/4</w:t>
        </w:r>
      </w:hyperlink>
      <w:r w:rsidRPr="00BB0397">
        <w:rPr>
          <w:rtl/>
        </w:rPr>
        <w:t>).</w:t>
      </w:r>
    </w:p>
    <w:p w14:paraId="2D7256AF" w14:textId="77777777" w:rsidR="005D1865" w:rsidRDefault="005D1865" w:rsidP="005D1865">
      <w:pPr>
        <w:pStyle w:val="ONUMA"/>
      </w:pPr>
      <w:r w:rsidRPr="00BB0397">
        <w:rPr>
          <w:rtl/>
        </w:rPr>
        <w:t>وبناء</w:t>
      </w:r>
      <w:r>
        <w:rPr>
          <w:rFonts w:hint="cs"/>
          <w:rtl/>
        </w:rPr>
        <w:t>ً</w:t>
      </w:r>
      <w:r w:rsidRPr="00BB0397">
        <w:rPr>
          <w:rtl/>
        </w:rPr>
        <w:t xml:space="preserve"> عليه، دأبت الأمانة على تزويد جمعية معاهدة سنغافورة بمعلومات عما قُدم من خدمات المساعدة التقنية والتعاون إلى البلدان النامية والبلدان الأقل نموا لأغراض تنفيذ المعاهدة والاستفادة منها على أكمل وجه. وشملت تلك المعلومات الأنشطة التي اضطلعت بها أمانة الويبو فضلا عن الأنشطة التي بلّغتها الأطراف المتعاقدة للأمانة.</w:t>
      </w:r>
    </w:p>
    <w:p w14:paraId="100DEDF4" w14:textId="016E56D4" w:rsidR="00D70039" w:rsidRDefault="00D70039">
      <w:pPr>
        <w:bidi w:val="0"/>
        <w:rPr>
          <w:rFonts w:eastAsia="Times New Roman"/>
          <w:lang w:eastAsia="en-US"/>
        </w:rPr>
      </w:pPr>
      <w:r>
        <w:br w:type="page"/>
      </w:r>
    </w:p>
    <w:p w14:paraId="16743DDC" w14:textId="63FF933B" w:rsidR="005D1865" w:rsidRDefault="005D1865" w:rsidP="008310CC">
      <w:pPr>
        <w:pStyle w:val="ONUMA"/>
        <w:rPr>
          <w:rtl/>
        </w:rPr>
      </w:pPr>
      <w:r w:rsidRPr="00BB0397">
        <w:rPr>
          <w:rtl/>
        </w:rPr>
        <w:lastRenderedPageBreak/>
        <w:t>وترد في المرفق الأول الأنشطة ذات ال</w:t>
      </w:r>
      <w:r>
        <w:rPr>
          <w:rtl/>
        </w:rPr>
        <w:t xml:space="preserve">صلة </w:t>
      </w:r>
      <w:r>
        <w:rPr>
          <w:rFonts w:hint="cs"/>
          <w:rtl/>
        </w:rPr>
        <w:t>المضطلع بها</w:t>
      </w:r>
      <w:r>
        <w:rPr>
          <w:rtl/>
        </w:rPr>
        <w:t xml:space="preserve"> </w:t>
      </w:r>
      <w:r>
        <w:rPr>
          <w:rFonts w:hint="cs"/>
          <w:rtl/>
        </w:rPr>
        <w:t>في</w:t>
      </w:r>
      <w:r>
        <w:rPr>
          <w:rtl/>
        </w:rPr>
        <w:t xml:space="preserve"> الفترة من </w:t>
      </w:r>
      <w:r w:rsidR="00947012">
        <w:rPr>
          <w:rFonts w:hint="cs"/>
          <w:rtl/>
        </w:rPr>
        <w:t>ما</w:t>
      </w:r>
      <w:r>
        <w:rPr>
          <w:rtl/>
        </w:rPr>
        <w:t xml:space="preserve">يو </w:t>
      </w:r>
      <w:r w:rsidR="008310CC">
        <w:rPr>
          <w:rFonts w:hint="cs"/>
          <w:rtl/>
        </w:rPr>
        <w:t>2023</w:t>
      </w:r>
      <w:r w:rsidR="00947012">
        <w:rPr>
          <w:rFonts w:hint="cs"/>
          <w:rtl/>
        </w:rPr>
        <w:t xml:space="preserve"> إلى فبراير 2025</w:t>
      </w:r>
      <w:r>
        <w:rPr>
          <w:rFonts w:hint="cs"/>
          <w:rtl/>
        </w:rPr>
        <w:t xml:space="preserve">. </w:t>
      </w:r>
      <w:r w:rsidRPr="00BB0397">
        <w:rPr>
          <w:rtl/>
        </w:rPr>
        <w:t>ويُتاح المزيد من المعلومات على قاعدة بيانات الويبو الخاصة بالمساعدة التقنية في مجال الملكية الفكرية (</w:t>
      </w:r>
      <w:r w:rsidRPr="00BB0397">
        <w:t>IP-TAD</w:t>
      </w:r>
      <w:r w:rsidRPr="00BB0397">
        <w:rPr>
          <w:rtl/>
        </w:rPr>
        <w:t>؛</w:t>
      </w:r>
      <w:r w:rsidR="00D70039">
        <w:t xml:space="preserve"> </w:t>
      </w:r>
      <w:hyperlink r:id="rId14" w:history="1">
        <w:r w:rsidR="00D70039" w:rsidRPr="00DA4BFC">
          <w:rPr>
            <w:rStyle w:val="Hyperlink"/>
          </w:rPr>
          <w:t>http://www.wipo.int/tad/</w:t>
        </w:r>
      </w:hyperlink>
      <w:r w:rsidRPr="00BB0397">
        <w:rPr>
          <w:rtl/>
        </w:rPr>
        <w:t xml:space="preserve">) ويمكن الاتصال بالأمانة عند </w:t>
      </w:r>
      <w:r>
        <w:rPr>
          <w:rFonts w:hint="cs"/>
          <w:rtl/>
        </w:rPr>
        <w:t>الاقتضاء</w:t>
      </w:r>
      <w:r w:rsidRPr="00BB0397">
        <w:rPr>
          <w:rtl/>
        </w:rPr>
        <w:t>.</w:t>
      </w:r>
    </w:p>
    <w:p w14:paraId="398FC5A3" w14:textId="0A6D70C8" w:rsidR="005D1865" w:rsidRPr="00BB0397" w:rsidRDefault="005D1865" w:rsidP="008310CC">
      <w:pPr>
        <w:pStyle w:val="ONUMA"/>
        <w:rPr>
          <w:rtl/>
        </w:rPr>
      </w:pPr>
      <w:r w:rsidRPr="00BB0397">
        <w:rPr>
          <w:rtl/>
        </w:rPr>
        <w:t>وترد في المرفق الثاني، للعلم، قائمة بالأطراف المتعاقدة بموجب معاهدة سنغافورة بشأن قانون العلامات، حتى </w:t>
      </w:r>
      <w:r w:rsidR="00947012">
        <w:rPr>
          <w:rFonts w:hint="cs"/>
          <w:rtl/>
        </w:rPr>
        <w:t>ف</w:t>
      </w:r>
      <w:r w:rsidR="008310CC">
        <w:rPr>
          <w:rFonts w:hint="cs"/>
          <w:rtl/>
        </w:rPr>
        <w:t>بر</w:t>
      </w:r>
      <w:r w:rsidR="00947012">
        <w:rPr>
          <w:rFonts w:hint="cs"/>
          <w:rtl/>
        </w:rPr>
        <w:t>ا</w:t>
      </w:r>
      <w:r w:rsidR="008310CC">
        <w:rPr>
          <w:rFonts w:hint="cs"/>
          <w:rtl/>
        </w:rPr>
        <w:t>ي</w:t>
      </w:r>
      <w:r w:rsidR="00947012">
        <w:rPr>
          <w:rFonts w:hint="cs"/>
          <w:rtl/>
        </w:rPr>
        <w:t>ر 2025</w:t>
      </w:r>
      <w:r w:rsidRPr="00BB0397">
        <w:rPr>
          <w:rtl/>
        </w:rPr>
        <w:t>.</w:t>
      </w:r>
    </w:p>
    <w:p w14:paraId="5B9DDDBF" w14:textId="55A9CE3C" w:rsidR="005D1865" w:rsidRPr="00BB0397" w:rsidRDefault="008310CC" w:rsidP="008310CC">
      <w:pPr>
        <w:pStyle w:val="ONUMA"/>
        <w:numPr>
          <w:ilvl w:val="0"/>
          <w:numId w:val="0"/>
        </w:numPr>
        <w:tabs>
          <w:tab w:val="left" w:pos="5953"/>
        </w:tabs>
        <w:ind w:left="5534"/>
      </w:pPr>
      <w:r>
        <w:rPr>
          <w:rFonts w:ascii="Calibri" w:hAnsi="Calibri" w:hint="cs"/>
          <w:i/>
          <w:iCs/>
          <w:rtl/>
        </w:rPr>
        <w:t>6.</w:t>
      </w:r>
      <w:r>
        <w:rPr>
          <w:rFonts w:ascii="Calibri" w:hAnsi="Calibri"/>
          <w:i/>
          <w:iCs/>
          <w:rtl/>
        </w:rPr>
        <w:tab/>
      </w:r>
      <w:r w:rsidR="005D1865" w:rsidRPr="00A42268">
        <w:rPr>
          <w:i/>
          <w:iCs/>
          <w:rtl/>
        </w:rPr>
        <w:t>إن جمعية معاهدة سنغافورة مدعوة إلى الإحاطة علما</w:t>
      </w:r>
      <w:r w:rsidR="005D1865">
        <w:rPr>
          <w:rFonts w:hint="cs"/>
          <w:i/>
          <w:iCs/>
          <w:rtl/>
        </w:rPr>
        <w:t>ً</w:t>
      </w:r>
      <w:r w:rsidR="005D1865" w:rsidRPr="00A42268">
        <w:rPr>
          <w:i/>
          <w:iCs/>
          <w:rtl/>
        </w:rPr>
        <w:t xml:space="preserve"> بالمعلومات </w:t>
      </w:r>
      <w:r w:rsidR="005D1865">
        <w:rPr>
          <w:rFonts w:hint="cs"/>
          <w:i/>
          <w:iCs/>
          <w:rtl/>
        </w:rPr>
        <w:t>بشأن</w:t>
      </w:r>
      <w:r w:rsidR="005D1865" w:rsidRPr="00A42268">
        <w:rPr>
          <w:i/>
          <w:iCs/>
          <w:rtl/>
        </w:rPr>
        <w:t xml:space="preserve"> "المساعدة التقنية والتعاون لأغراض تنفيذ معاهدة سنغافورة بشأن قانون العلامات التجارية" (الوثيقة </w:t>
      </w:r>
      <w:r w:rsidR="005D1865" w:rsidRPr="00A42268">
        <w:rPr>
          <w:i/>
          <w:iCs/>
        </w:rPr>
        <w:t>STLT/A/</w:t>
      </w:r>
      <w:r w:rsidR="00947012">
        <w:rPr>
          <w:i/>
          <w:iCs/>
          <w:lang w:val="fr-CH"/>
        </w:rPr>
        <w:t>18</w:t>
      </w:r>
      <w:r w:rsidR="005D1865" w:rsidRPr="00A42268">
        <w:rPr>
          <w:i/>
          <w:iCs/>
        </w:rPr>
        <w:t>/1</w:t>
      </w:r>
      <w:r w:rsidR="005D1865" w:rsidRPr="00A42268">
        <w:rPr>
          <w:i/>
          <w:iCs/>
          <w:rtl/>
        </w:rPr>
        <w:t>)</w:t>
      </w:r>
    </w:p>
    <w:p w14:paraId="5250D8EE" w14:textId="77777777" w:rsidR="005D1865" w:rsidRPr="00A42268" w:rsidRDefault="005D1865" w:rsidP="00003BE3">
      <w:pPr>
        <w:pStyle w:val="Endofdocument-Annex"/>
        <w:spacing w:before="240"/>
        <w:rPr>
          <w:rFonts w:ascii="Calibri" w:hAnsi="Calibri"/>
          <w:rtl/>
          <w:lang w:bidi="ar-SY"/>
        </w:rPr>
      </w:pPr>
      <w:r w:rsidRPr="00A42268">
        <w:rPr>
          <w:rFonts w:ascii="Calibri" w:hAnsi="Calibri"/>
          <w:rtl/>
        </w:rPr>
        <w:t>[يلي</w:t>
      </w:r>
      <w:r>
        <w:rPr>
          <w:rFonts w:ascii="Calibri" w:hAnsi="Calibri" w:hint="cs"/>
          <w:rtl/>
          <w:lang w:bidi="ar-SY"/>
        </w:rPr>
        <w:t xml:space="preserve"> ذلك</w:t>
      </w:r>
      <w:r w:rsidRPr="00A42268">
        <w:rPr>
          <w:rFonts w:ascii="Calibri" w:hAnsi="Calibri"/>
          <w:rtl/>
        </w:rPr>
        <w:t xml:space="preserve"> </w:t>
      </w:r>
      <w:r>
        <w:rPr>
          <w:rFonts w:ascii="Calibri" w:hAnsi="Calibri" w:hint="cs"/>
          <w:rtl/>
          <w:lang w:bidi="ar-SY"/>
        </w:rPr>
        <w:t>المرفقان</w:t>
      </w:r>
      <w:r>
        <w:rPr>
          <w:rFonts w:ascii="Calibri" w:hAnsi="Calibri"/>
          <w:rtl/>
          <w:lang w:bidi="ar-SY"/>
        </w:rPr>
        <w:t>]</w:t>
      </w:r>
    </w:p>
    <w:p w14:paraId="029EF58F" w14:textId="77777777" w:rsidR="005D1865" w:rsidRDefault="005D1865" w:rsidP="005D1865">
      <w:pPr>
        <w:spacing w:after="1040"/>
        <w:rPr>
          <w:rFonts w:asciiTheme="minorHAnsi" w:hAnsiTheme="minorHAnsi" w:cs="Times New Roman"/>
          <w:iCs/>
          <w:rtl/>
        </w:rPr>
        <w:sectPr w:rsidR="005D1865" w:rsidSect="00CC3E2D">
          <w:headerReference w:type="default" r:id="rId15"/>
          <w:footerReference w:type="even" r:id="rId16"/>
          <w:footerReference w:type="default" r:id="rId17"/>
          <w:footerReference w:type="first" r:id="rId18"/>
          <w:endnotePr>
            <w:numFmt w:val="decimal"/>
          </w:endnotePr>
          <w:pgSz w:w="11907" w:h="16840" w:code="9"/>
          <w:pgMar w:top="567" w:right="1418" w:bottom="1418" w:left="1134" w:header="510" w:footer="1021" w:gutter="0"/>
          <w:cols w:space="720"/>
          <w:titlePg/>
          <w:bidi/>
          <w:rtlGutter/>
          <w:docGrid w:linePitch="299"/>
        </w:sectPr>
      </w:pPr>
    </w:p>
    <w:p w14:paraId="273F3349" w14:textId="42498F0E" w:rsidR="005D1865" w:rsidRPr="00063111" w:rsidRDefault="005D1865" w:rsidP="00D70039">
      <w:pPr>
        <w:pStyle w:val="Heading1"/>
        <w:jc w:val="center"/>
        <w:rPr>
          <w:rFonts w:cstheme="minorHAnsi"/>
          <w:b w:val="0"/>
          <w:bCs w:val="0"/>
          <w:sz w:val="28"/>
          <w:szCs w:val="28"/>
          <w:rtl/>
        </w:rPr>
      </w:pPr>
      <w:r w:rsidRPr="00063111">
        <w:rPr>
          <w:b w:val="0"/>
          <w:bCs w:val="0"/>
          <w:sz w:val="28"/>
          <w:szCs w:val="28"/>
          <w:rtl/>
        </w:rPr>
        <w:lastRenderedPageBreak/>
        <w:t>المساعدة التقنية والتعاون لفائدة البدان النامية والبلدان الأقل نموا</w:t>
      </w:r>
      <w:r w:rsidRPr="00063111">
        <w:rPr>
          <w:rFonts w:hint="cs"/>
          <w:b w:val="0"/>
          <w:bCs w:val="0"/>
          <w:sz w:val="28"/>
          <w:szCs w:val="28"/>
          <w:rtl/>
        </w:rPr>
        <w:t>ً</w:t>
      </w:r>
      <w:r w:rsidRPr="00063111">
        <w:rPr>
          <w:b w:val="0"/>
          <w:bCs w:val="0"/>
          <w:sz w:val="28"/>
          <w:szCs w:val="28"/>
          <w:rtl/>
        </w:rPr>
        <w:t xml:space="preserve"> لأغراض تنفيذ معاهدة سنغافورة بشأن قانون العلامات التجارية في الفترة من </w:t>
      </w:r>
      <w:r w:rsidR="00947012" w:rsidRPr="00063111">
        <w:rPr>
          <w:rFonts w:hint="cs"/>
          <w:b w:val="0"/>
          <w:bCs w:val="0"/>
          <w:sz w:val="28"/>
          <w:szCs w:val="28"/>
          <w:rtl/>
        </w:rPr>
        <w:t>ما</w:t>
      </w:r>
      <w:r w:rsidRPr="00063111">
        <w:rPr>
          <w:b w:val="0"/>
          <w:bCs w:val="0"/>
          <w:sz w:val="28"/>
          <w:szCs w:val="28"/>
          <w:rtl/>
        </w:rPr>
        <w:t xml:space="preserve">يو </w:t>
      </w:r>
      <w:r w:rsidR="00947012" w:rsidRPr="00063111">
        <w:rPr>
          <w:rFonts w:hint="cs"/>
          <w:b w:val="0"/>
          <w:bCs w:val="0"/>
          <w:sz w:val="28"/>
          <w:szCs w:val="28"/>
          <w:rtl/>
        </w:rPr>
        <w:t>2023</w:t>
      </w:r>
      <w:r w:rsidRPr="00063111">
        <w:rPr>
          <w:rFonts w:hint="cs"/>
          <w:b w:val="0"/>
          <w:bCs w:val="0"/>
          <w:sz w:val="28"/>
          <w:szCs w:val="28"/>
          <w:rtl/>
        </w:rPr>
        <w:t xml:space="preserve"> </w:t>
      </w:r>
      <w:r w:rsidRPr="00063111">
        <w:rPr>
          <w:b w:val="0"/>
          <w:bCs w:val="0"/>
          <w:sz w:val="28"/>
          <w:szCs w:val="28"/>
          <w:rtl/>
        </w:rPr>
        <w:t xml:space="preserve">إلى </w:t>
      </w:r>
      <w:r w:rsidR="00947012" w:rsidRPr="00063111">
        <w:rPr>
          <w:rFonts w:hint="cs"/>
          <w:b w:val="0"/>
          <w:bCs w:val="0"/>
          <w:sz w:val="28"/>
          <w:szCs w:val="28"/>
          <w:rtl/>
        </w:rPr>
        <w:t>ف</w:t>
      </w:r>
      <w:r w:rsidR="008310CC" w:rsidRPr="00063111">
        <w:rPr>
          <w:rFonts w:hint="cs"/>
          <w:b w:val="0"/>
          <w:bCs w:val="0"/>
          <w:sz w:val="28"/>
          <w:szCs w:val="28"/>
          <w:rtl/>
        </w:rPr>
        <w:t>بر</w:t>
      </w:r>
      <w:r w:rsidR="00947012" w:rsidRPr="00063111">
        <w:rPr>
          <w:rFonts w:hint="cs"/>
          <w:b w:val="0"/>
          <w:bCs w:val="0"/>
          <w:sz w:val="28"/>
          <w:szCs w:val="28"/>
          <w:rtl/>
        </w:rPr>
        <w:t>اير 2025</w:t>
      </w:r>
    </w:p>
    <w:p w14:paraId="3E9F442D" w14:textId="3778B33B" w:rsidR="005D1865" w:rsidRPr="004E16DF" w:rsidRDefault="005D1865" w:rsidP="004E16DF">
      <w:pPr>
        <w:pStyle w:val="ONUMA"/>
        <w:numPr>
          <w:ilvl w:val="0"/>
          <w:numId w:val="10"/>
        </w:numPr>
        <w:rPr>
          <w:rFonts w:cstheme="minorHAnsi"/>
          <w:rtl/>
        </w:rPr>
      </w:pPr>
      <w:r w:rsidRPr="00A42268">
        <w:rPr>
          <w:rtl/>
        </w:rPr>
        <w:t xml:space="preserve">في الفترة من </w:t>
      </w:r>
      <w:r w:rsidR="00947012">
        <w:rPr>
          <w:rFonts w:hint="cs"/>
          <w:rtl/>
        </w:rPr>
        <w:t>ما</w:t>
      </w:r>
      <w:r w:rsidRPr="00A42268">
        <w:rPr>
          <w:rtl/>
        </w:rPr>
        <w:t>يو</w:t>
      </w:r>
      <w:r w:rsidR="00947012">
        <w:rPr>
          <w:rFonts w:hint="cs"/>
          <w:rtl/>
        </w:rPr>
        <w:t xml:space="preserve"> </w:t>
      </w:r>
      <w:r w:rsidR="008371FC">
        <w:rPr>
          <w:rFonts w:hint="cs"/>
          <w:rtl/>
        </w:rPr>
        <w:t>202</w:t>
      </w:r>
      <w:r w:rsidR="00947012">
        <w:rPr>
          <w:rFonts w:hint="cs"/>
          <w:rtl/>
        </w:rPr>
        <w:t>3</w:t>
      </w:r>
      <w:r w:rsidRPr="00A42268">
        <w:rPr>
          <w:rtl/>
        </w:rPr>
        <w:t xml:space="preserve"> إلى </w:t>
      </w:r>
      <w:r w:rsidR="00947012">
        <w:rPr>
          <w:rFonts w:hint="cs"/>
          <w:rtl/>
        </w:rPr>
        <w:t>ف</w:t>
      </w:r>
      <w:r w:rsidR="008371FC">
        <w:rPr>
          <w:rFonts w:hint="cs"/>
          <w:rtl/>
        </w:rPr>
        <w:t>بر</w:t>
      </w:r>
      <w:r w:rsidR="00947012">
        <w:rPr>
          <w:rFonts w:hint="cs"/>
          <w:rtl/>
        </w:rPr>
        <w:t xml:space="preserve">اير </w:t>
      </w:r>
      <w:r w:rsidR="008371FC">
        <w:rPr>
          <w:rFonts w:hint="cs"/>
          <w:rtl/>
        </w:rPr>
        <w:t>202</w:t>
      </w:r>
      <w:r w:rsidR="00947012">
        <w:rPr>
          <w:rFonts w:hint="cs"/>
          <w:rtl/>
        </w:rPr>
        <w:t>5</w:t>
      </w:r>
      <w:r w:rsidRPr="00A42268">
        <w:rPr>
          <w:rtl/>
        </w:rPr>
        <w:t>، قدمت الويبو خدمات المساعدة التقنية والتعاون إلى مجموعة من البلد</w:t>
      </w:r>
      <w:r>
        <w:rPr>
          <w:rtl/>
        </w:rPr>
        <w:t>ان النامية والبلدان الأقل نموا</w:t>
      </w:r>
      <w:r>
        <w:rPr>
          <w:rFonts w:hint="cs"/>
          <w:rtl/>
        </w:rPr>
        <w:t>ً</w:t>
      </w:r>
      <w:r>
        <w:rPr>
          <w:rStyle w:val="FootnoteReference"/>
          <w:rtl/>
        </w:rPr>
        <w:footnoteReference w:id="2"/>
      </w:r>
      <w:r>
        <w:rPr>
          <w:rFonts w:hint="cs"/>
          <w:rtl/>
        </w:rPr>
        <w:t xml:space="preserve"> </w:t>
      </w:r>
      <w:r w:rsidRPr="00A42268">
        <w:rPr>
          <w:rtl/>
        </w:rPr>
        <w:t>بغرض تيسير تنفيذ معاهدة سنغافورة بشأن قانون العلا</w:t>
      </w:r>
      <w:r>
        <w:rPr>
          <w:rtl/>
        </w:rPr>
        <w:t>مات التجارية (معاهدة سنغافورة)</w:t>
      </w:r>
      <w:r>
        <w:rPr>
          <w:rStyle w:val="FootnoteReference"/>
          <w:rtl/>
        </w:rPr>
        <w:footnoteReference w:id="3"/>
      </w:r>
      <w:r>
        <w:rPr>
          <w:rFonts w:hint="cs"/>
          <w:rtl/>
        </w:rPr>
        <w:t>.</w:t>
      </w:r>
      <w:r w:rsidRPr="00A42268">
        <w:rPr>
          <w:rtl/>
        </w:rPr>
        <w:t xml:space="preserve"> وشملت المساعدة مجالين رئيسيين هما: (أ) وضع إطار قانوني داعم؛ (ب) وأنشطة التوعية والإعلام.</w:t>
      </w:r>
    </w:p>
    <w:p w14:paraId="7F0735DB" w14:textId="77777777" w:rsidR="005D1865" w:rsidRPr="00A42268" w:rsidRDefault="005D1865" w:rsidP="004E16DF">
      <w:pPr>
        <w:pStyle w:val="ONUMA"/>
        <w:numPr>
          <w:ilvl w:val="0"/>
          <w:numId w:val="10"/>
        </w:numPr>
        <w:rPr>
          <w:rFonts w:cstheme="minorHAnsi"/>
          <w:rtl/>
        </w:rPr>
      </w:pPr>
      <w:r w:rsidRPr="00A42268">
        <w:rPr>
          <w:rtl/>
        </w:rPr>
        <w:t>وكانت تلك الأنشطة متماشية مع توصيات أجندة التنمية الرامية إلى تعزيز البنية التحتية المؤسسية والتقنية لمكاتب ومؤسسات الملكية الفكرية.</w:t>
      </w:r>
    </w:p>
    <w:p w14:paraId="52AA05A6" w14:textId="77777777" w:rsidR="005D1865" w:rsidRPr="009E3B67" w:rsidRDefault="005D1865" w:rsidP="00003BE3">
      <w:pPr>
        <w:pStyle w:val="Heading3"/>
        <w:spacing w:before="0" w:after="220"/>
        <w:rPr>
          <w:sz w:val="22"/>
          <w:szCs w:val="22"/>
          <w:rtl/>
        </w:rPr>
      </w:pPr>
      <w:r w:rsidRPr="009E3B67">
        <w:rPr>
          <w:sz w:val="22"/>
          <w:szCs w:val="22"/>
          <w:u w:val="none"/>
          <w:rtl/>
        </w:rPr>
        <w:t>ألف.</w:t>
      </w:r>
      <w:r w:rsidRPr="009E3B67">
        <w:rPr>
          <w:sz w:val="22"/>
          <w:szCs w:val="22"/>
          <w:u w:val="none"/>
          <w:rtl/>
        </w:rPr>
        <w:tab/>
      </w:r>
      <w:r w:rsidRPr="009E3B67">
        <w:rPr>
          <w:sz w:val="22"/>
          <w:szCs w:val="22"/>
          <w:rtl/>
        </w:rPr>
        <w:t>وضع إطار قانوني داعم</w:t>
      </w:r>
    </w:p>
    <w:p w14:paraId="5FA78B24" w14:textId="5245FF69" w:rsidR="005D1865" w:rsidRPr="00A42268" w:rsidRDefault="005D1865" w:rsidP="004E16DF">
      <w:pPr>
        <w:pStyle w:val="ONUMA"/>
        <w:numPr>
          <w:ilvl w:val="0"/>
          <w:numId w:val="10"/>
        </w:numPr>
        <w:rPr>
          <w:rFonts w:cstheme="minorHAnsi"/>
          <w:rtl/>
        </w:rPr>
      </w:pPr>
      <w:r w:rsidRPr="00A42268">
        <w:rPr>
          <w:rtl/>
        </w:rPr>
        <w:t>أثناء الفترة المشمولة بالتقرير، واصلت الأمانة تقديم المشورة التشريعية، بناء على الطلب، بشأن مشروع أحكام تنفيذ معاهدة سنغافورة على الصعيد الوطني. وحسب آحاد المتطلبات، أرسل</w:t>
      </w:r>
      <w:r w:rsidR="00BE7868">
        <w:rPr>
          <w:rFonts w:hint="cs"/>
          <w:rtl/>
        </w:rPr>
        <w:t>ت</w:t>
      </w:r>
      <w:r w:rsidRPr="00A42268">
        <w:rPr>
          <w:rtl/>
        </w:rPr>
        <w:t xml:space="preserve"> </w:t>
      </w:r>
      <w:r w:rsidR="00BE7868">
        <w:rPr>
          <w:rFonts w:hint="cs"/>
          <w:rtl/>
        </w:rPr>
        <w:t>الأمانة</w:t>
      </w:r>
      <w:r w:rsidRPr="00A42268">
        <w:rPr>
          <w:rtl/>
        </w:rPr>
        <w:t xml:space="preserve"> تعليقات كتابية على مشروعات النصوص القانونية </w:t>
      </w:r>
      <w:r w:rsidR="00BE7868">
        <w:rPr>
          <w:rFonts w:hint="cs"/>
          <w:rtl/>
        </w:rPr>
        <w:t>وقدمت الدعم</w:t>
      </w:r>
      <w:r w:rsidRPr="00A42268">
        <w:rPr>
          <w:rtl/>
        </w:rPr>
        <w:t xml:space="preserve"> إلى البلدان المُحتمل انضمامها</w:t>
      </w:r>
      <w:r w:rsidR="00BE7868">
        <w:rPr>
          <w:rFonts w:hint="cs"/>
          <w:rtl/>
        </w:rPr>
        <w:t>.</w:t>
      </w:r>
    </w:p>
    <w:p w14:paraId="3991DC1D" w14:textId="2A1ABDAC" w:rsidR="005D1865" w:rsidRDefault="005D1865" w:rsidP="004E16DF">
      <w:pPr>
        <w:pStyle w:val="ONUMA"/>
        <w:numPr>
          <w:ilvl w:val="0"/>
          <w:numId w:val="10"/>
        </w:numPr>
        <w:rPr>
          <w:rtl/>
        </w:rPr>
      </w:pPr>
      <w:r w:rsidRPr="00A42268">
        <w:rPr>
          <w:rtl/>
        </w:rPr>
        <w:t>وقُدّم</w:t>
      </w:r>
      <w:r w:rsidR="00947012">
        <w:rPr>
          <w:rFonts w:hint="cs"/>
          <w:rtl/>
        </w:rPr>
        <w:t>ت</w:t>
      </w:r>
      <w:r w:rsidRPr="00A42268">
        <w:rPr>
          <w:rtl/>
        </w:rPr>
        <w:t xml:space="preserve"> المساعدة </w:t>
      </w:r>
      <w:r w:rsidR="007567DE">
        <w:rPr>
          <w:rFonts w:hint="cs"/>
          <w:rtl/>
        </w:rPr>
        <w:t xml:space="preserve">الموصوفة في الفقرة السابقة </w:t>
      </w:r>
      <w:r w:rsidRPr="00A42268">
        <w:rPr>
          <w:rtl/>
        </w:rPr>
        <w:t>إلى</w:t>
      </w:r>
      <w:r w:rsidR="007567DE">
        <w:rPr>
          <w:rFonts w:hint="cs"/>
          <w:rtl/>
        </w:rPr>
        <w:t xml:space="preserve"> </w:t>
      </w:r>
      <w:r w:rsidR="00947012" w:rsidRPr="00947012">
        <w:rPr>
          <w:rtl/>
        </w:rPr>
        <w:t>البحرين وجزر البهاما وكولومبيا وتركمانستان.</w:t>
      </w:r>
    </w:p>
    <w:p w14:paraId="2BB61DED" w14:textId="77777777" w:rsidR="005D1865" w:rsidRPr="009E3B67" w:rsidRDefault="005D1865" w:rsidP="00003BE3">
      <w:pPr>
        <w:pStyle w:val="Heading3"/>
        <w:spacing w:before="0" w:after="220"/>
        <w:rPr>
          <w:sz w:val="22"/>
          <w:szCs w:val="22"/>
          <w:rtl/>
        </w:rPr>
      </w:pPr>
      <w:r w:rsidRPr="009E3B67">
        <w:rPr>
          <w:sz w:val="22"/>
          <w:szCs w:val="22"/>
          <w:rtl/>
        </w:rPr>
        <w:t>باء.</w:t>
      </w:r>
      <w:r w:rsidRPr="009E3B67">
        <w:rPr>
          <w:sz w:val="22"/>
          <w:szCs w:val="22"/>
          <w:rtl/>
        </w:rPr>
        <w:tab/>
        <w:t>أنشطة التوعية والإعلام</w:t>
      </w:r>
    </w:p>
    <w:p w14:paraId="04A6DB54" w14:textId="4D224AAC" w:rsidR="005D1865" w:rsidRPr="00A42268" w:rsidRDefault="005D1865" w:rsidP="004E16DF">
      <w:pPr>
        <w:pStyle w:val="ONUMA"/>
        <w:numPr>
          <w:ilvl w:val="0"/>
          <w:numId w:val="10"/>
        </w:numPr>
        <w:rPr>
          <w:rFonts w:cstheme="minorHAnsi"/>
          <w:rtl/>
        </w:rPr>
      </w:pPr>
      <w:r w:rsidRPr="00A42268">
        <w:rPr>
          <w:rtl/>
        </w:rPr>
        <w:t>خلال الفترة المشمولة بالتقرير، واصلت الأمانة تقديم المساعدة عن طريق أنشطة التوعية والإعلام المتعلقة بالميزات الإدارية والإجرائية التي أدرجتها المعاهدة. وشملت تلك الأنشطة ندوات وحلقات عمل نُظّمت على الصعيد الوطني والصعيدين دون الإقليمي والإقليمي بالاشتراك مع مكاتب الملكية الفكرية الوطنية.</w:t>
      </w:r>
    </w:p>
    <w:p w14:paraId="195A86AC" w14:textId="06F2A5F3" w:rsidR="00947012" w:rsidRDefault="005D1865" w:rsidP="004E16DF">
      <w:pPr>
        <w:pStyle w:val="ONUMA"/>
        <w:numPr>
          <w:ilvl w:val="0"/>
          <w:numId w:val="10"/>
        </w:numPr>
      </w:pPr>
      <w:r w:rsidRPr="00A42268">
        <w:rPr>
          <w:rtl/>
        </w:rPr>
        <w:t>وحضر ممثلو البلدان التالية ال</w:t>
      </w:r>
      <w:r>
        <w:rPr>
          <w:rtl/>
        </w:rPr>
        <w:t>أنشطة المذكورة</w:t>
      </w:r>
      <w:r>
        <w:rPr>
          <w:rFonts w:hint="cs"/>
          <w:rtl/>
        </w:rPr>
        <w:t>:</w:t>
      </w:r>
      <w:r w:rsidR="004E16DF">
        <w:rPr>
          <w:rFonts w:hint="cs"/>
          <w:rtl/>
        </w:rPr>
        <w:t xml:space="preserve"> </w:t>
      </w:r>
      <w:r w:rsidR="004E16DF" w:rsidRPr="004E16DF">
        <w:rPr>
          <w:rtl/>
        </w:rPr>
        <w:t>أنغو</w:t>
      </w:r>
      <w:r w:rsidR="00947012">
        <w:rPr>
          <w:rFonts w:hint="cs"/>
          <w:rtl/>
        </w:rPr>
        <w:t>ل</w:t>
      </w:r>
      <w:r w:rsidR="004E16DF" w:rsidRPr="004E16DF">
        <w:rPr>
          <w:rtl/>
        </w:rPr>
        <w:t xml:space="preserve">ا، </w:t>
      </w:r>
      <w:r w:rsidR="00947012">
        <w:rPr>
          <w:rFonts w:hint="cs"/>
          <w:rtl/>
        </w:rPr>
        <w:t>كابو فيردي و</w:t>
      </w:r>
      <w:r w:rsidR="00947012" w:rsidRPr="00947012">
        <w:rPr>
          <w:rtl/>
        </w:rPr>
        <w:t xml:space="preserve">الصين </w:t>
      </w:r>
      <w:r w:rsidR="00947012">
        <w:rPr>
          <w:rFonts w:hint="cs"/>
          <w:rtl/>
        </w:rPr>
        <w:t>و</w:t>
      </w:r>
      <w:r w:rsidR="00947012" w:rsidRPr="00947012">
        <w:rPr>
          <w:rtl/>
        </w:rPr>
        <w:t xml:space="preserve">غينيا بيساو </w:t>
      </w:r>
      <w:r w:rsidR="00947012">
        <w:rPr>
          <w:rFonts w:hint="cs"/>
          <w:rtl/>
        </w:rPr>
        <w:t>و</w:t>
      </w:r>
      <w:r w:rsidR="00947012" w:rsidRPr="00947012">
        <w:rPr>
          <w:rtl/>
        </w:rPr>
        <w:t xml:space="preserve">غينيا الاستوائية </w:t>
      </w:r>
      <w:r w:rsidR="00947012">
        <w:rPr>
          <w:rFonts w:hint="cs"/>
          <w:rtl/>
        </w:rPr>
        <w:t>و</w:t>
      </w:r>
      <w:r w:rsidR="00947012" w:rsidRPr="00947012">
        <w:rPr>
          <w:rtl/>
        </w:rPr>
        <w:t>موزمبيق</w:t>
      </w:r>
      <w:r w:rsidR="00947012">
        <w:rPr>
          <w:rFonts w:hint="cs"/>
          <w:rtl/>
        </w:rPr>
        <w:t xml:space="preserve"> و</w:t>
      </w:r>
      <w:r w:rsidR="00947012" w:rsidRPr="00947012">
        <w:rPr>
          <w:rtl/>
        </w:rPr>
        <w:t>سا</w:t>
      </w:r>
      <w:r w:rsidR="00D70039">
        <w:rPr>
          <w:rFonts w:hint="cs"/>
          <w:rtl/>
          <w:lang w:val="fr-CH" w:bidi="ar-SY"/>
        </w:rPr>
        <w:t>ن</w:t>
      </w:r>
      <w:r w:rsidR="00947012" w:rsidRPr="00947012">
        <w:rPr>
          <w:rtl/>
        </w:rPr>
        <w:t xml:space="preserve"> تومي وبرينسيبي</w:t>
      </w:r>
      <w:r w:rsidR="00947012">
        <w:rPr>
          <w:rFonts w:hint="cs"/>
          <w:rtl/>
        </w:rPr>
        <w:t>.</w:t>
      </w:r>
    </w:p>
    <w:p w14:paraId="6A76AEDB" w14:textId="77777777" w:rsidR="005D1865" w:rsidRPr="00A42268" w:rsidRDefault="00003BE3" w:rsidP="00003BE3">
      <w:pPr>
        <w:pStyle w:val="Endofdocument-Annex"/>
        <w:spacing w:before="240"/>
        <w:rPr>
          <w:rFonts w:cstheme="minorHAnsi"/>
          <w:rtl/>
        </w:rPr>
      </w:pPr>
      <w:r>
        <w:rPr>
          <w:rtl/>
        </w:rPr>
        <w:t>[يلي ذلك المرفق الثاني]</w:t>
      </w:r>
    </w:p>
    <w:p w14:paraId="661F0284" w14:textId="77777777" w:rsidR="005D1865" w:rsidRDefault="005D1865" w:rsidP="005D1865">
      <w:pPr>
        <w:pStyle w:val="BodyText"/>
        <w:rPr>
          <w:rtl/>
        </w:rPr>
        <w:sectPr w:rsidR="005D1865" w:rsidSect="00CC3E2D">
          <w:footerReference w:type="even" r:id="rId19"/>
          <w:footerReference w:type="default" r:id="rId20"/>
          <w:headerReference w:type="first" r:id="rId21"/>
          <w:footerReference w:type="first" r:id="rId22"/>
          <w:footnotePr>
            <w:numRestart w:val="eachSect"/>
          </w:footnotePr>
          <w:endnotePr>
            <w:numFmt w:val="decimal"/>
          </w:endnotePr>
          <w:pgSz w:w="11907" w:h="16840" w:code="9"/>
          <w:pgMar w:top="567" w:right="1418" w:bottom="1418" w:left="1134" w:header="510" w:footer="1021" w:gutter="0"/>
          <w:cols w:space="720"/>
          <w:titlePg/>
          <w:bidi/>
          <w:rtlGutter/>
          <w:docGrid w:linePitch="299"/>
        </w:sectPr>
      </w:pPr>
    </w:p>
    <w:p w14:paraId="4EB05E90" w14:textId="77777777" w:rsidR="005D1865" w:rsidRPr="00166A97" w:rsidRDefault="005D1865" w:rsidP="005D1865">
      <w:pPr>
        <w:pStyle w:val="Heading1"/>
        <w:spacing w:after="0"/>
        <w:jc w:val="center"/>
        <w:rPr>
          <w:rFonts w:cstheme="minorHAnsi"/>
          <w:sz w:val="24"/>
          <w:szCs w:val="24"/>
          <w:rtl/>
        </w:rPr>
      </w:pPr>
      <w:r w:rsidRPr="00166A97">
        <w:rPr>
          <w:sz w:val="24"/>
          <w:szCs w:val="24"/>
          <w:rtl/>
        </w:rPr>
        <w:lastRenderedPageBreak/>
        <w:t>معاهدة سنغافورة بشأن قانون العلامات التجارية</w:t>
      </w:r>
    </w:p>
    <w:p w14:paraId="5F28A7A2" w14:textId="77777777" w:rsidR="005D1865" w:rsidRPr="00A42268" w:rsidRDefault="005D1865" w:rsidP="005D1865">
      <w:pPr>
        <w:pStyle w:val="BodyText"/>
        <w:spacing w:after="0"/>
        <w:ind w:left="2835" w:firstLine="567"/>
        <w:rPr>
          <w:rFonts w:cstheme="minorHAnsi"/>
          <w:rtl/>
        </w:rPr>
      </w:pPr>
      <w:r w:rsidRPr="00A42268">
        <w:rPr>
          <w:rtl/>
        </w:rPr>
        <w:t>(سنغافورة 2006)</w:t>
      </w:r>
    </w:p>
    <w:p w14:paraId="35B3CC37" w14:textId="100AEF71" w:rsidR="005D1865" w:rsidRDefault="005D1865" w:rsidP="00003BE3">
      <w:pPr>
        <w:pStyle w:val="BodyText"/>
        <w:spacing w:after="0"/>
        <w:ind w:left="2835" w:firstLine="567"/>
        <w:rPr>
          <w:rtl/>
        </w:rPr>
      </w:pPr>
      <w:r>
        <w:rPr>
          <w:rFonts w:hint="cs"/>
          <w:rtl/>
        </w:rPr>
        <w:t>الوضع في</w:t>
      </w:r>
      <w:r w:rsidR="00947012">
        <w:rPr>
          <w:rFonts w:hint="cs"/>
          <w:rtl/>
        </w:rPr>
        <w:t xml:space="preserve"> 7</w:t>
      </w:r>
      <w:r>
        <w:rPr>
          <w:rFonts w:hint="cs"/>
          <w:rtl/>
        </w:rPr>
        <w:t xml:space="preserve"> </w:t>
      </w:r>
      <w:r w:rsidR="00003BE3">
        <w:rPr>
          <w:rFonts w:hint="cs"/>
          <w:rtl/>
        </w:rPr>
        <w:t>أبريل</w:t>
      </w:r>
      <w:r>
        <w:rPr>
          <w:rFonts w:hint="cs"/>
          <w:rtl/>
        </w:rPr>
        <w:t xml:space="preserve"> </w:t>
      </w:r>
      <w:r w:rsidR="00947012">
        <w:rPr>
          <w:rFonts w:hint="cs"/>
          <w:rtl/>
        </w:rPr>
        <w:t>2025</w:t>
      </w:r>
    </w:p>
    <w:p w14:paraId="4DAE3611" w14:textId="77777777" w:rsidR="005D1865" w:rsidRDefault="005D1865" w:rsidP="005D1865">
      <w:pPr>
        <w:pStyle w:val="BodyText"/>
        <w:spacing w:after="0"/>
        <w:ind w:left="2835" w:firstLine="567"/>
        <w:rPr>
          <w:rtl/>
        </w:rPr>
      </w:pPr>
    </w:p>
    <w:p w14:paraId="2F5D0D15" w14:textId="77777777" w:rsidR="005D1865" w:rsidRPr="00A42268" w:rsidRDefault="005D1865" w:rsidP="005D1865">
      <w:pPr>
        <w:pStyle w:val="BodyText"/>
        <w:spacing w:after="0"/>
        <w:ind w:left="2835" w:firstLine="567"/>
      </w:pPr>
    </w:p>
    <w:tbl>
      <w:tblPr>
        <w:tblStyle w:val="TableGrid"/>
        <w:bidiVisual/>
        <w:tblW w:w="9105" w:type="dxa"/>
        <w:tblLook w:val="04A0" w:firstRow="1" w:lastRow="0" w:firstColumn="1" w:lastColumn="0" w:noHBand="0" w:noVBand="1"/>
        <w:tblCaption w:val="State/IGO"/>
        <w:tblDescription w:val="Date on which State/IGO became party to the Treaty"/>
      </w:tblPr>
      <w:tblGrid>
        <w:gridCol w:w="4552"/>
        <w:gridCol w:w="4553"/>
      </w:tblGrid>
      <w:tr w:rsidR="005D1865" w:rsidRPr="00A42268" w14:paraId="7C7F5836" w14:textId="77777777" w:rsidTr="00CB5A68">
        <w:trPr>
          <w:trHeight w:val="303"/>
          <w:tblHeader/>
        </w:trPr>
        <w:tc>
          <w:tcPr>
            <w:tcW w:w="4552" w:type="dxa"/>
          </w:tcPr>
          <w:p w14:paraId="1FCBAF7B" w14:textId="77777777" w:rsidR="005D1865" w:rsidRPr="00A42268" w:rsidRDefault="005D1865" w:rsidP="00CB5A68">
            <w:pPr>
              <w:rPr>
                <w:rFonts w:ascii="Calibri" w:hAnsi="Calibri"/>
                <w:b/>
                <w:bCs/>
                <w:sz w:val="20"/>
                <w:szCs w:val="20"/>
                <w:highlight w:val="yellow"/>
              </w:rPr>
            </w:pPr>
            <w:r w:rsidRPr="00AA7E3D">
              <w:rPr>
                <w:rFonts w:ascii="Calibri" w:hAnsi="Calibri"/>
                <w:b/>
                <w:bCs/>
                <w:sz w:val="20"/>
                <w:szCs w:val="20"/>
                <w:rtl/>
              </w:rPr>
              <w:t>الدولة/المنظمة الحكومية الدولية</w:t>
            </w:r>
          </w:p>
        </w:tc>
        <w:tc>
          <w:tcPr>
            <w:tcW w:w="4553" w:type="dxa"/>
          </w:tcPr>
          <w:p w14:paraId="6417B4C8" w14:textId="77777777" w:rsidR="005D1865" w:rsidRPr="00A42268" w:rsidRDefault="005D1865" w:rsidP="00CB5A68">
            <w:pPr>
              <w:rPr>
                <w:rFonts w:ascii="Calibri" w:hAnsi="Calibri"/>
                <w:b/>
                <w:bCs/>
                <w:sz w:val="20"/>
                <w:szCs w:val="20"/>
                <w:highlight w:val="red"/>
              </w:rPr>
            </w:pPr>
            <w:r w:rsidRPr="00AA7E3D">
              <w:rPr>
                <w:rFonts w:ascii="Calibri" w:hAnsi="Calibri"/>
                <w:b/>
                <w:bCs/>
                <w:sz w:val="20"/>
                <w:szCs w:val="20"/>
                <w:rtl/>
              </w:rPr>
              <w:t>التاريخ الذي أصبحت فيه الدولة/المنظمة الحكومية الدولية طرفا في المعاهدة</w:t>
            </w:r>
          </w:p>
        </w:tc>
      </w:tr>
      <w:tr w:rsidR="005D1865" w:rsidRPr="00A42268" w14:paraId="520E7F53" w14:textId="77777777" w:rsidTr="00CB5A68">
        <w:trPr>
          <w:trHeight w:val="290"/>
        </w:trPr>
        <w:tc>
          <w:tcPr>
            <w:tcW w:w="4552" w:type="dxa"/>
          </w:tcPr>
          <w:p w14:paraId="3C67FD9D" w14:textId="77777777" w:rsidR="005D1865" w:rsidRPr="00A42268" w:rsidRDefault="005D1865" w:rsidP="00CB5A68">
            <w:pPr>
              <w:rPr>
                <w:rFonts w:ascii="Calibri" w:hAnsi="Calibri"/>
                <w:sz w:val="20"/>
                <w:szCs w:val="18"/>
              </w:rPr>
            </w:pPr>
            <w:r w:rsidRPr="00BF13C1">
              <w:rPr>
                <w:rFonts w:ascii="Calibri" w:hAnsi="Calibri"/>
                <w:rtl/>
              </w:rPr>
              <w:t>أفغانستان</w:t>
            </w:r>
          </w:p>
        </w:tc>
        <w:tc>
          <w:tcPr>
            <w:tcW w:w="4553" w:type="dxa"/>
          </w:tcPr>
          <w:p w14:paraId="7C793C62" w14:textId="77777777" w:rsidR="005D1865" w:rsidRPr="00A42268" w:rsidRDefault="005D1865" w:rsidP="00CB5A68">
            <w:pPr>
              <w:rPr>
                <w:rFonts w:ascii="Calibri" w:hAnsi="Calibri"/>
                <w:sz w:val="20"/>
                <w:szCs w:val="18"/>
              </w:rPr>
            </w:pPr>
            <w:r>
              <w:rPr>
                <w:rFonts w:ascii="Calibri" w:hAnsi="Calibri" w:hint="cs"/>
                <w:sz w:val="20"/>
                <w:szCs w:val="18"/>
                <w:rtl/>
              </w:rPr>
              <w:t>14 مايو 2017</w:t>
            </w:r>
          </w:p>
        </w:tc>
      </w:tr>
      <w:tr w:rsidR="005D1865" w:rsidRPr="00A42268" w14:paraId="6B8823EF" w14:textId="77777777" w:rsidTr="00CB5A68">
        <w:trPr>
          <w:trHeight w:val="303"/>
        </w:trPr>
        <w:tc>
          <w:tcPr>
            <w:tcW w:w="4552" w:type="dxa"/>
          </w:tcPr>
          <w:p w14:paraId="11377995" w14:textId="77777777" w:rsidR="005D1865" w:rsidRPr="00A42268" w:rsidRDefault="005D1865" w:rsidP="005C4F3B">
            <w:pPr>
              <w:rPr>
                <w:rFonts w:ascii="Calibri" w:hAnsi="Calibri"/>
                <w:sz w:val="20"/>
                <w:szCs w:val="20"/>
              </w:rPr>
            </w:pPr>
            <w:bookmarkStart w:id="5" w:name="_Ref72841050"/>
            <w:r w:rsidRPr="00BF13C1">
              <w:rPr>
                <w:rFonts w:ascii="Calibri" w:hAnsi="Calibri"/>
                <w:sz w:val="20"/>
                <w:szCs w:val="20"/>
                <w:rtl/>
              </w:rPr>
              <w:t>المنظمة الأفريقية للملكية الفكرية</w:t>
            </w:r>
            <w:bookmarkEnd w:id="5"/>
            <w:r w:rsidR="005C4F3B">
              <w:rPr>
                <w:rStyle w:val="FootnoteReference"/>
                <w:rFonts w:ascii="Calibri" w:hAnsi="Calibri"/>
                <w:sz w:val="20"/>
                <w:szCs w:val="20"/>
                <w:rtl/>
              </w:rPr>
              <w:footnoteReference w:id="4"/>
            </w:r>
            <w:r w:rsidR="00EC4AB7">
              <w:rPr>
                <w:rFonts w:ascii="Calibri" w:hAnsi="Calibri" w:hint="cs"/>
                <w:sz w:val="20"/>
                <w:szCs w:val="20"/>
                <w:vertAlign w:val="superscript"/>
                <w:rtl/>
              </w:rPr>
              <w:t xml:space="preserve"> </w:t>
            </w:r>
            <w:r w:rsidR="005C4F3B">
              <w:rPr>
                <w:rStyle w:val="FootnoteReference"/>
                <w:rFonts w:ascii="Calibri" w:hAnsi="Calibri"/>
                <w:sz w:val="20"/>
                <w:szCs w:val="20"/>
              </w:rPr>
              <w:footnoteReference w:id="5"/>
            </w:r>
          </w:p>
        </w:tc>
        <w:tc>
          <w:tcPr>
            <w:tcW w:w="4553" w:type="dxa"/>
          </w:tcPr>
          <w:p w14:paraId="18400839" w14:textId="77777777" w:rsidR="005D1865" w:rsidRPr="00A42268" w:rsidRDefault="005D1865" w:rsidP="00CB5A68">
            <w:pPr>
              <w:rPr>
                <w:rFonts w:ascii="Calibri" w:hAnsi="Calibri"/>
                <w:sz w:val="20"/>
                <w:szCs w:val="20"/>
              </w:rPr>
            </w:pPr>
            <w:r>
              <w:rPr>
                <w:rFonts w:ascii="Calibri" w:hAnsi="Calibri" w:hint="cs"/>
                <w:color w:val="000000"/>
                <w:sz w:val="20"/>
                <w:szCs w:val="20"/>
                <w:rtl/>
              </w:rPr>
              <w:t>13 فبراير 2016</w:t>
            </w:r>
          </w:p>
        </w:tc>
      </w:tr>
      <w:tr w:rsidR="005D1865" w:rsidRPr="00A42268" w14:paraId="17764C70" w14:textId="77777777" w:rsidTr="00CB5A68">
        <w:trPr>
          <w:trHeight w:val="303"/>
        </w:trPr>
        <w:tc>
          <w:tcPr>
            <w:tcW w:w="4552" w:type="dxa"/>
          </w:tcPr>
          <w:p w14:paraId="60D76EA0" w14:textId="77777777" w:rsidR="005D1865" w:rsidRPr="00A42268" w:rsidRDefault="005D1865" w:rsidP="00CB5A68">
            <w:pPr>
              <w:rPr>
                <w:rFonts w:ascii="Calibri" w:hAnsi="Calibri"/>
                <w:sz w:val="20"/>
                <w:szCs w:val="20"/>
              </w:rPr>
            </w:pPr>
            <w:r>
              <w:rPr>
                <w:rFonts w:ascii="Calibri" w:hAnsi="Calibri" w:hint="cs"/>
                <w:sz w:val="20"/>
                <w:szCs w:val="20"/>
                <w:rtl/>
              </w:rPr>
              <w:t>أرمينيا</w:t>
            </w:r>
          </w:p>
        </w:tc>
        <w:tc>
          <w:tcPr>
            <w:tcW w:w="4553" w:type="dxa"/>
          </w:tcPr>
          <w:p w14:paraId="43BBD20E" w14:textId="77777777" w:rsidR="005D1865" w:rsidRPr="00A42268" w:rsidRDefault="005D1865" w:rsidP="00CB5A68">
            <w:pPr>
              <w:rPr>
                <w:rFonts w:ascii="Calibri" w:hAnsi="Calibri"/>
                <w:sz w:val="20"/>
                <w:szCs w:val="20"/>
              </w:rPr>
            </w:pPr>
            <w:r>
              <w:rPr>
                <w:rFonts w:ascii="Calibri" w:hAnsi="Calibri" w:hint="cs"/>
                <w:color w:val="000000"/>
                <w:sz w:val="20"/>
                <w:szCs w:val="20"/>
                <w:rtl/>
              </w:rPr>
              <w:t>17 سبتمبر 2013</w:t>
            </w:r>
          </w:p>
        </w:tc>
      </w:tr>
      <w:tr w:rsidR="005D1865" w:rsidRPr="00A42268" w14:paraId="29216E34" w14:textId="77777777" w:rsidTr="00CB5A68">
        <w:trPr>
          <w:trHeight w:val="303"/>
        </w:trPr>
        <w:tc>
          <w:tcPr>
            <w:tcW w:w="4552" w:type="dxa"/>
          </w:tcPr>
          <w:p w14:paraId="305F2700" w14:textId="77777777" w:rsidR="005D1865" w:rsidRPr="00A42268" w:rsidRDefault="005D1865" w:rsidP="00CB5A68">
            <w:pPr>
              <w:rPr>
                <w:rFonts w:ascii="Calibri" w:hAnsi="Calibri"/>
                <w:sz w:val="20"/>
                <w:szCs w:val="20"/>
              </w:rPr>
            </w:pPr>
            <w:r>
              <w:rPr>
                <w:rFonts w:ascii="Calibri" w:hAnsi="Calibri" w:hint="cs"/>
                <w:sz w:val="20"/>
                <w:szCs w:val="20"/>
                <w:rtl/>
              </w:rPr>
              <w:t>أستراليا</w:t>
            </w:r>
          </w:p>
        </w:tc>
        <w:tc>
          <w:tcPr>
            <w:tcW w:w="4553" w:type="dxa"/>
          </w:tcPr>
          <w:p w14:paraId="4D67FB53" w14:textId="6F8311C3" w:rsidR="005D1865" w:rsidRPr="00A42268" w:rsidRDefault="005D1865" w:rsidP="00CB5A68">
            <w:pPr>
              <w:rPr>
                <w:rFonts w:ascii="Calibri" w:hAnsi="Calibri"/>
                <w:sz w:val="20"/>
                <w:szCs w:val="20"/>
              </w:rPr>
            </w:pPr>
            <w:r>
              <w:rPr>
                <w:rFonts w:ascii="Calibri" w:hAnsi="Calibri" w:hint="cs"/>
                <w:color w:val="000000"/>
                <w:sz w:val="20"/>
                <w:szCs w:val="20"/>
                <w:rtl/>
              </w:rPr>
              <w:t xml:space="preserve">16 مارس </w:t>
            </w:r>
            <w:r w:rsidR="00063111">
              <w:rPr>
                <w:rFonts w:ascii="Calibri" w:hAnsi="Calibri"/>
                <w:color w:val="000000"/>
                <w:sz w:val="20"/>
                <w:szCs w:val="20"/>
              </w:rPr>
              <w:t>2009</w:t>
            </w:r>
          </w:p>
        </w:tc>
      </w:tr>
      <w:tr w:rsidR="005D1865" w:rsidRPr="00A42268" w14:paraId="10C7EB5E" w14:textId="77777777" w:rsidTr="00CB5A68">
        <w:trPr>
          <w:trHeight w:val="290"/>
        </w:trPr>
        <w:tc>
          <w:tcPr>
            <w:tcW w:w="4552" w:type="dxa"/>
          </w:tcPr>
          <w:p w14:paraId="028D8C93" w14:textId="77777777" w:rsidR="005D1865" w:rsidRPr="00A42268" w:rsidRDefault="005D1865" w:rsidP="00CB5A68">
            <w:pPr>
              <w:rPr>
                <w:rFonts w:ascii="Calibri" w:hAnsi="Calibri"/>
                <w:sz w:val="20"/>
                <w:szCs w:val="20"/>
              </w:rPr>
            </w:pPr>
            <w:r>
              <w:rPr>
                <w:rFonts w:ascii="Calibri" w:hAnsi="Calibri" w:hint="cs"/>
                <w:sz w:val="20"/>
                <w:szCs w:val="20"/>
                <w:rtl/>
              </w:rPr>
              <w:t>بيلاروس</w:t>
            </w:r>
          </w:p>
        </w:tc>
        <w:tc>
          <w:tcPr>
            <w:tcW w:w="4553" w:type="dxa"/>
          </w:tcPr>
          <w:p w14:paraId="0B56820D" w14:textId="77777777" w:rsidR="005D1865" w:rsidRPr="00A42268" w:rsidRDefault="005D1865" w:rsidP="00CB5A68">
            <w:pPr>
              <w:rPr>
                <w:rFonts w:ascii="Calibri" w:hAnsi="Calibri"/>
                <w:sz w:val="20"/>
                <w:szCs w:val="20"/>
              </w:rPr>
            </w:pPr>
            <w:r>
              <w:rPr>
                <w:rFonts w:ascii="Calibri" w:hAnsi="Calibri" w:hint="cs"/>
                <w:color w:val="000000"/>
                <w:sz w:val="20"/>
                <w:szCs w:val="20"/>
                <w:rtl/>
              </w:rPr>
              <w:t>13 مايو 2014</w:t>
            </w:r>
          </w:p>
        </w:tc>
      </w:tr>
      <w:tr w:rsidR="005D1865" w:rsidRPr="00A42268" w14:paraId="1B58ADF4" w14:textId="77777777" w:rsidTr="00CB5A68">
        <w:trPr>
          <w:trHeight w:val="303"/>
        </w:trPr>
        <w:tc>
          <w:tcPr>
            <w:tcW w:w="4552" w:type="dxa"/>
          </w:tcPr>
          <w:p w14:paraId="609D39EC" w14:textId="77777777" w:rsidR="005D1865" w:rsidRPr="00A42268" w:rsidRDefault="005D1865" w:rsidP="00CB5A68">
            <w:pPr>
              <w:rPr>
                <w:rFonts w:ascii="Calibri" w:hAnsi="Calibri"/>
                <w:sz w:val="20"/>
                <w:szCs w:val="20"/>
              </w:rPr>
            </w:pPr>
            <w:r>
              <w:rPr>
                <w:rFonts w:ascii="Calibri" w:hAnsi="Calibri" w:hint="cs"/>
                <w:sz w:val="20"/>
                <w:szCs w:val="20"/>
                <w:rtl/>
              </w:rPr>
              <w:t>بلجيكا</w:t>
            </w:r>
          </w:p>
        </w:tc>
        <w:tc>
          <w:tcPr>
            <w:tcW w:w="4553" w:type="dxa"/>
          </w:tcPr>
          <w:p w14:paraId="0AC3F9F4" w14:textId="77777777" w:rsidR="005D1865" w:rsidRPr="00A42268" w:rsidRDefault="005D1865" w:rsidP="00CB5A68">
            <w:pPr>
              <w:rPr>
                <w:rFonts w:ascii="Calibri" w:hAnsi="Calibri"/>
                <w:sz w:val="20"/>
                <w:szCs w:val="20"/>
              </w:rPr>
            </w:pPr>
            <w:r>
              <w:rPr>
                <w:rFonts w:ascii="Calibri" w:hAnsi="Calibri" w:hint="cs"/>
                <w:color w:val="000000"/>
                <w:sz w:val="20"/>
                <w:szCs w:val="20"/>
                <w:rtl/>
              </w:rPr>
              <w:t>8 يناير 2014</w:t>
            </w:r>
          </w:p>
        </w:tc>
      </w:tr>
      <w:tr w:rsidR="005D1865" w:rsidRPr="00A42268" w14:paraId="3FD79AF9" w14:textId="77777777" w:rsidTr="00CB5A68">
        <w:trPr>
          <w:trHeight w:val="303"/>
        </w:trPr>
        <w:tc>
          <w:tcPr>
            <w:tcW w:w="4552" w:type="dxa"/>
          </w:tcPr>
          <w:p w14:paraId="341638D7" w14:textId="77777777" w:rsidR="005D1865" w:rsidRPr="00A42268" w:rsidRDefault="005D1865" w:rsidP="00CB5A68">
            <w:pPr>
              <w:rPr>
                <w:rFonts w:ascii="Calibri" w:hAnsi="Calibri"/>
                <w:sz w:val="20"/>
                <w:szCs w:val="20"/>
                <w:highlight w:val="red"/>
              </w:rPr>
            </w:pPr>
            <w:r w:rsidRPr="00BF13C1">
              <w:rPr>
                <w:rFonts w:ascii="Calibri" w:hAnsi="Calibri" w:hint="cs"/>
                <w:sz w:val="20"/>
                <w:szCs w:val="20"/>
                <w:rtl/>
              </w:rPr>
              <w:t>منظمة بنيلوكس للملكية الفكرية</w:t>
            </w:r>
          </w:p>
        </w:tc>
        <w:tc>
          <w:tcPr>
            <w:tcW w:w="4553" w:type="dxa"/>
          </w:tcPr>
          <w:p w14:paraId="538F69B8" w14:textId="77777777" w:rsidR="005D1865" w:rsidRPr="00A42268" w:rsidRDefault="005D1865" w:rsidP="00CB5A68">
            <w:pPr>
              <w:rPr>
                <w:rFonts w:ascii="Calibri" w:hAnsi="Calibri"/>
                <w:sz w:val="20"/>
                <w:szCs w:val="20"/>
              </w:rPr>
            </w:pPr>
            <w:r>
              <w:rPr>
                <w:rFonts w:ascii="Calibri" w:hAnsi="Calibri" w:hint="cs"/>
                <w:color w:val="000000"/>
                <w:sz w:val="20"/>
                <w:szCs w:val="20"/>
                <w:rtl/>
              </w:rPr>
              <w:t>8 يناير 2014</w:t>
            </w:r>
          </w:p>
        </w:tc>
      </w:tr>
      <w:tr w:rsidR="005D1865" w:rsidRPr="00A42268" w14:paraId="5F67A529" w14:textId="77777777" w:rsidTr="00CB5A68">
        <w:trPr>
          <w:trHeight w:val="303"/>
        </w:trPr>
        <w:tc>
          <w:tcPr>
            <w:tcW w:w="4552" w:type="dxa"/>
          </w:tcPr>
          <w:p w14:paraId="4D612836" w14:textId="77777777" w:rsidR="005D1865" w:rsidRPr="00A42268" w:rsidRDefault="005D1865" w:rsidP="00CB5A68">
            <w:pPr>
              <w:rPr>
                <w:rFonts w:ascii="Calibri" w:hAnsi="Calibri"/>
                <w:sz w:val="20"/>
                <w:szCs w:val="20"/>
              </w:rPr>
            </w:pPr>
            <w:r>
              <w:rPr>
                <w:rFonts w:ascii="Calibri" w:hAnsi="Calibri" w:hint="cs"/>
                <w:sz w:val="20"/>
                <w:szCs w:val="20"/>
                <w:rtl/>
              </w:rPr>
              <w:t>بنين</w:t>
            </w:r>
          </w:p>
        </w:tc>
        <w:tc>
          <w:tcPr>
            <w:tcW w:w="4553" w:type="dxa"/>
          </w:tcPr>
          <w:p w14:paraId="23506CB8" w14:textId="77777777" w:rsidR="005D1865" w:rsidRPr="00A42268" w:rsidRDefault="005D1865" w:rsidP="00CB5A68">
            <w:pPr>
              <w:rPr>
                <w:rFonts w:ascii="Calibri" w:hAnsi="Calibri"/>
                <w:sz w:val="20"/>
                <w:szCs w:val="20"/>
              </w:rPr>
            </w:pPr>
            <w:r>
              <w:rPr>
                <w:rFonts w:ascii="Calibri" w:hAnsi="Calibri" w:hint="cs"/>
                <w:color w:val="000000"/>
                <w:sz w:val="20"/>
                <w:szCs w:val="20"/>
                <w:rtl/>
              </w:rPr>
              <w:t>13 فبراير 2016</w:t>
            </w:r>
          </w:p>
        </w:tc>
      </w:tr>
      <w:tr w:rsidR="005D1865" w:rsidRPr="00A42268" w14:paraId="5036857D" w14:textId="77777777" w:rsidTr="00CB5A68">
        <w:trPr>
          <w:trHeight w:val="303"/>
        </w:trPr>
        <w:tc>
          <w:tcPr>
            <w:tcW w:w="4552" w:type="dxa"/>
          </w:tcPr>
          <w:p w14:paraId="2637F954" w14:textId="77777777" w:rsidR="005D1865" w:rsidRPr="00A42268" w:rsidRDefault="005D1865" w:rsidP="00EC4AB7">
            <w:pPr>
              <w:rPr>
                <w:rFonts w:ascii="Calibri" w:hAnsi="Calibri"/>
                <w:sz w:val="20"/>
                <w:szCs w:val="20"/>
                <w:vertAlign w:val="superscript"/>
              </w:rPr>
            </w:pPr>
            <w:r>
              <w:rPr>
                <w:rFonts w:ascii="Calibri" w:hAnsi="Calibri" w:hint="cs"/>
                <w:sz w:val="20"/>
                <w:szCs w:val="20"/>
                <w:rtl/>
              </w:rPr>
              <w:t>بلغاريا</w:t>
            </w:r>
            <w:r w:rsidR="00EC4AB7">
              <w:rPr>
                <w:rFonts w:ascii="Calibri" w:hAnsi="Calibri" w:hint="cs"/>
                <w:sz w:val="20"/>
                <w:szCs w:val="20"/>
                <w:vertAlign w:val="superscript"/>
                <w:rtl/>
              </w:rPr>
              <w:t>1</w:t>
            </w:r>
          </w:p>
        </w:tc>
        <w:tc>
          <w:tcPr>
            <w:tcW w:w="4553" w:type="dxa"/>
          </w:tcPr>
          <w:p w14:paraId="4C64C06A"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341C6A14" w14:textId="77777777" w:rsidTr="00CB5A68">
        <w:trPr>
          <w:trHeight w:val="303"/>
        </w:trPr>
        <w:tc>
          <w:tcPr>
            <w:tcW w:w="4552" w:type="dxa"/>
          </w:tcPr>
          <w:p w14:paraId="56ABE43A" w14:textId="77777777" w:rsidR="005D1865" w:rsidRPr="00A42268" w:rsidRDefault="005D1865" w:rsidP="00CB5A68">
            <w:pPr>
              <w:rPr>
                <w:rFonts w:ascii="Calibri" w:hAnsi="Calibri"/>
                <w:sz w:val="20"/>
                <w:szCs w:val="20"/>
              </w:rPr>
            </w:pPr>
            <w:r w:rsidRPr="00166A97">
              <w:rPr>
                <w:rFonts w:ascii="Calibri" w:hAnsi="Calibri" w:hint="cs"/>
                <w:sz w:val="20"/>
                <w:szCs w:val="20"/>
                <w:rtl/>
              </w:rPr>
              <w:t>كندا</w:t>
            </w:r>
          </w:p>
        </w:tc>
        <w:tc>
          <w:tcPr>
            <w:tcW w:w="4553" w:type="dxa"/>
          </w:tcPr>
          <w:p w14:paraId="1B5F5A6B" w14:textId="77777777" w:rsidR="005D1865" w:rsidRPr="00A42268" w:rsidRDefault="005D1865" w:rsidP="00CB5A68">
            <w:pPr>
              <w:rPr>
                <w:rFonts w:ascii="Calibri" w:hAnsi="Calibri"/>
                <w:sz w:val="20"/>
                <w:szCs w:val="20"/>
              </w:rPr>
            </w:pPr>
            <w:r>
              <w:rPr>
                <w:rFonts w:ascii="Calibri" w:hAnsi="Calibri" w:hint="cs"/>
                <w:color w:val="000000"/>
                <w:sz w:val="20"/>
                <w:szCs w:val="20"/>
                <w:rtl/>
              </w:rPr>
              <w:t>17 يونيو 2019</w:t>
            </w:r>
          </w:p>
        </w:tc>
      </w:tr>
      <w:tr w:rsidR="005D1865" w:rsidRPr="00A42268" w14:paraId="744E0FC7" w14:textId="77777777" w:rsidTr="00CB5A68">
        <w:trPr>
          <w:trHeight w:val="303"/>
        </w:trPr>
        <w:tc>
          <w:tcPr>
            <w:tcW w:w="4552" w:type="dxa"/>
          </w:tcPr>
          <w:p w14:paraId="411E4560" w14:textId="77777777" w:rsidR="005D1865" w:rsidRPr="00A42268" w:rsidRDefault="005D1865" w:rsidP="00CB5A68">
            <w:pPr>
              <w:rPr>
                <w:rFonts w:ascii="Calibri" w:hAnsi="Calibri"/>
                <w:sz w:val="20"/>
                <w:szCs w:val="20"/>
              </w:rPr>
            </w:pPr>
            <w:r w:rsidRPr="00166A97">
              <w:rPr>
                <w:rFonts w:ascii="Calibri" w:hAnsi="Calibri" w:hint="cs"/>
                <w:sz w:val="20"/>
                <w:szCs w:val="20"/>
                <w:rtl/>
              </w:rPr>
              <w:t>كرواتيا</w:t>
            </w:r>
          </w:p>
        </w:tc>
        <w:tc>
          <w:tcPr>
            <w:tcW w:w="4553" w:type="dxa"/>
          </w:tcPr>
          <w:p w14:paraId="415851FC" w14:textId="64DF6FA0" w:rsidR="005D1865" w:rsidRPr="00A42268" w:rsidRDefault="005D1865" w:rsidP="00CB5A68">
            <w:pPr>
              <w:rPr>
                <w:rFonts w:ascii="Calibri" w:hAnsi="Calibri"/>
                <w:sz w:val="20"/>
                <w:szCs w:val="20"/>
              </w:rPr>
            </w:pPr>
            <w:r>
              <w:rPr>
                <w:rFonts w:ascii="Calibri" w:hAnsi="Calibri" w:hint="cs"/>
                <w:color w:val="000000"/>
                <w:sz w:val="20"/>
                <w:szCs w:val="20"/>
                <w:rtl/>
              </w:rPr>
              <w:t xml:space="preserve">13 أبريل </w:t>
            </w:r>
            <w:r w:rsidR="00A05013">
              <w:rPr>
                <w:rFonts w:ascii="Calibri" w:hAnsi="Calibri"/>
                <w:color w:val="000000"/>
                <w:sz w:val="20"/>
                <w:szCs w:val="20"/>
              </w:rPr>
              <w:t>2011</w:t>
            </w:r>
          </w:p>
        </w:tc>
      </w:tr>
      <w:tr w:rsidR="005D1865" w:rsidRPr="00A42268" w14:paraId="34E615F3" w14:textId="77777777" w:rsidTr="00CB5A68">
        <w:trPr>
          <w:trHeight w:val="303"/>
        </w:trPr>
        <w:tc>
          <w:tcPr>
            <w:tcW w:w="4552" w:type="dxa"/>
          </w:tcPr>
          <w:p w14:paraId="71C04053" w14:textId="77777777" w:rsidR="005D1865" w:rsidRPr="00A42268" w:rsidRDefault="005D1865" w:rsidP="00CB5A68">
            <w:pPr>
              <w:rPr>
                <w:rFonts w:ascii="Calibri" w:hAnsi="Calibri"/>
                <w:sz w:val="20"/>
                <w:szCs w:val="20"/>
              </w:rPr>
            </w:pPr>
            <w:r w:rsidRPr="00166A97">
              <w:rPr>
                <w:rFonts w:ascii="Calibri" w:hAnsi="Calibri" w:hint="cs"/>
                <w:sz w:val="20"/>
                <w:szCs w:val="20"/>
                <w:rtl/>
              </w:rPr>
              <w:t>جمهورية كوريا الديموقراطية الشعبية</w:t>
            </w:r>
          </w:p>
        </w:tc>
        <w:tc>
          <w:tcPr>
            <w:tcW w:w="4553" w:type="dxa"/>
          </w:tcPr>
          <w:p w14:paraId="777093E1" w14:textId="77777777" w:rsidR="005D1865" w:rsidRPr="00A42268" w:rsidRDefault="005D1865" w:rsidP="00CB5A68">
            <w:pPr>
              <w:rPr>
                <w:rFonts w:ascii="Calibri" w:hAnsi="Calibri"/>
                <w:sz w:val="20"/>
                <w:szCs w:val="20"/>
              </w:rPr>
            </w:pPr>
            <w:r>
              <w:rPr>
                <w:rFonts w:ascii="Calibri" w:hAnsi="Calibri" w:hint="cs"/>
                <w:color w:val="000000"/>
                <w:sz w:val="20"/>
                <w:szCs w:val="20"/>
                <w:rtl/>
              </w:rPr>
              <w:t>13 سبتمبر 2016</w:t>
            </w:r>
          </w:p>
        </w:tc>
      </w:tr>
      <w:tr w:rsidR="005D1865" w:rsidRPr="00A42268" w14:paraId="55FBF004" w14:textId="77777777" w:rsidTr="00CB5A68">
        <w:trPr>
          <w:trHeight w:val="303"/>
        </w:trPr>
        <w:tc>
          <w:tcPr>
            <w:tcW w:w="4552" w:type="dxa"/>
          </w:tcPr>
          <w:p w14:paraId="79E4E4D0" w14:textId="77777777" w:rsidR="005D1865" w:rsidRPr="00A42268" w:rsidRDefault="005D1865" w:rsidP="00CB5A68">
            <w:pPr>
              <w:rPr>
                <w:rFonts w:ascii="Calibri" w:hAnsi="Calibri"/>
                <w:sz w:val="20"/>
                <w:szCs w:val="20"/>
              </w:rPr>
            </w:pPr>
            <w:r w:rsidRPr="00166A97">
              <w:rPr>
                <w:rFonts w:ascii="Calibri" w:hAnsi="Calibri" w:hint="cs"/>
                <w:sz w:val="20"/>
                <w:szCs w:val="20"/>
                <w:rtl/>
              </w:rPr>
              <w:t>الدانمارك</w:t>
            </w:r>
            <w:r>
              <w:rPr>
                <w:rStyle w:val="FootnoteReference"/>
                <w:rFonts w:ascii="Calibri" w:hAnsi="Calibri"/>
                <w:sz w:val="20"/>
                <w:szCs w:val="20"/>
              </w:rPr>
              <w:footnoteReference w:id="6"/>
            </w:r>
          </w:p>
        </w:tc>
        <w:tc>
          <w:tcPr>
            <w:tcW w:w="4553" w:type="dxa"/>
          </w:tcPr>
          <w:p w14:paraId="5D2B0216"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0BE9AE90" w14:textId="77777777" w:rsidTr="00CB5A68">
        <w:trPr>
          <w:trHeight w:val="303"/>
        </w:trPr>
        <w:tc>
          <w:tcPr>
            <w:tcW w:w="4552" w:type="dxa"/>
          </w:tcPr>
          <w:p w14:paraId="3D33A41E" w14:textId="77777777" w:rsidR="005D1865" w:rsidRPr="00A42268" w:rsidRDefault="005D1865" w:rsidP="00CB5A68">
            <w:pPr>
              <w:rPr>
                <w:rFonts w:ascii="Calibri" w:hAnsi="Calibri"/>
                <w:sz w:val="20"/>
                <w:szCs w:val="20"/>
              </w:rPr>
            </w:pPr>
            <w:r w:rsidRPr="00166A97">
              <w:rPr>
                <w:rFonts w:ascii="Calibri" w:hAnsi="Calibri" w:hint="cs"/>
                <w:sz w:val="20"/>
                <w:szCs w:val="20"/>
                <w:rtl/>
              </w:rPr>
              <w:t>إستونيا</w:t>
            </w:r>
          </w:p>
        </w:tc>
        <w:tc>
          <w:tcPr>
            <w:tcW w:w="4553" w:type="dxa"/>
          </w:tcPr>
          <w:p w14:paraId="012BE480" w14:textId="77777777" w:rsidR="005D1865" w:rsidRPr="00A42268" w:rsidRDefault="005D1865" w:rsidP="00CB5A68">
            <w:pPr>
              <w:rPr>
                <w:rFonts w:ascii="Calibri" w:hAnsi="Calibri"/>
                <w:sz w:val="20"/>
                <w:szCs w:val="20"/>
              </w:rPr>
            </w:pPr>
            <w:r>
              <w:rPr>
                <w:rFonts w:ascii="Calibri" w:hAnsi="Calibri" w:hint="cs"/>
                <w:color w:val="000000"/>
                <w:sz w:val="20"/>
                <w:szCs w:val="20"/>
                <w:rtl/>
              </w:rPr>
              <w:t>14 أغسطس 2009</w:t>
            </w:r>
          </w:p>
        </w:tc>
      </w:tr>
      <w:tr w:rsidR="005D1865" w:rsidRPr="00A42268" w14:paraId="182D518F" w14:textId="77777777" w:rsidTr="00CB5A68">
        <w:trPr>
          <w:trHeight w:val="303"/>
        </w:trPr>
        <w:tc>
          <w:tcPr>
            <w:tcW w:w="4552" w:type="dxa"/>
          </w:tcPr>
          <w:p w14:paraId="1EDA764D" w14:textId="77777777" w:rsidR="005D1865" w:rsidRPr="00A42268" w:rsidRDefault="005D1865" w:rsidP="00CB5A68">
            <w:pPr>
              <w:rPr>
                <w:rFonts w:ascii="Calibri" w:hAnsi="Calibri"/>
                <w:sz w:val="20"/>
                <w:szCs w:val="20"/>
              </w:rPr>
            </w:pPr>
            <w:r w:rsidRPr="00166A97">
              <w:rPr>
                <w:rFonts w:ascii="Calibri" w:hAnsi="Calibri" w:hint="cs"/>
                <w:sz w:val="20"/>
                <w:szCs w:val="20"/>
                <w:rtl/>
              </w:rPr>
              <w:t>فنلندا</w:t>
            </w:r>
          </w:p>
        </w:tc>
        <w:tc>
          <w:tcPr>
            <w:tcW w:w="4553" w:type="dxa"/>
          </w:tcPr>
          <w:p w14:paraId="3DF9187D" w14:textId="77777777" w:rsidR="005D1865" w:rsidRPr="00A42268" w:rsidRDefault="005D1865" w:rsidP="00CB5A68">
            <w:pPr>
              <w:rPr>
                <w:rFonts w:ascii="Calibri" w:hAnsi="Calibri"/>
                <w:sz w:val="20"/>
                <w:szCs w:val="20"/>
              </w:rPr>
            </w:pPr>
            <w:r>
              <w:rPr>
                <w:rFonts w:ascii="Calibri" w:hAnsi="Calibri" w:hint="cs"/>
                <w:color w:val="000000"/>
                <w:sz w:val="20"/>
                <w:szCs w:val="20"/>
                <w:rtl/>
              </w:rPr>
              <w:t xml:space="preserve">7 أغسطس 2019 </w:t>
            </w:r>
          </w:p>
        </w:tc>
      </w:tr>
      <w:tr w:rsidR="005D1865" w:rsidRPr="00A42268" w14:paraId="13F0F675" w14:textId="77777777" w:rsidTr="00CB5A68">
        <w:trPr>
          <w:trHeight w:val="303"/>
        </w:trPr>
        <w:tc>
          <w:tcPr>
            <w:tcW w:w="4552" w:type="dxa"/>
          </w:tcPr>
          <w:p w14:paraId="1D9EAA87" w14:textId="77777777" w:rsidR="005D1865" w:rsidRPr="00A42268" w:rsidRDefault="005D1865" w:rsidP="00CB5A68">
            <w:pPr>
              <w:rPr>
                <w:rFonts w:ascii="Calibri" w:hAnsi="Calibri"/>
                <w:sz w:val="20"/>
                <w:szCs w:val="20"/>
              </w:rPr>
            </w:pPr>
            <w:r w:rsidRPr="00166A97">
              <w:rPr>
                <w:rFonts w:ascii="Calibri" w:hAnsi="Calibri" w:hint="cs"/>
                <w:sz w:val="20"/>
                <w:szCs w:val="20"/>
                <w:rtl/>
              </w:rPr>
              <w:t>فرنسا</w:t>
            </w:r>
          </w:p>
        </w:tc>
        <w:tc>
          <w:tcPr>
            <w:tcW w:w="4553" w:type="dxa"/>
          </w:tcPr>
          <w:p w14:paraId="6B00ACC5" w14:textId="77777777" w:rsidR="005D1865" w:rsidRPr="00A42268" w:rsidRDefault="005D1865" w:rsidP="00CB5A68">
            <w:pPr>
              <w:rPr>
                <w:rFonts w:ascii="Calibri" w:hAnsi="Calibri"/>
                <w:sz w:val="20"/>
                <w:szCs w:val="20"/>
              </w:rPr>
            </w:pPr>
            <w:r>
              <w:rPr>
                <w:rFonts w:ascii="Calibri" w:hAnsi="Calibri" w:hint="cs"/>
                <w:color w:val="000000"/>
                <w:sz w:val="20"/>
                <w:szCs w:val="20"/>
                <w:rtl/>
              </w:rPr>
              <w:t>28 نوفمبر 2009</w:t>
            </w:r>
          </w:p>
        </w:tc>
      </w:tr>
      <w:tr w:rsidR="005D1865" w:rsidRPr="00A42268" w14:paraId="429FDDD5" w14:textId="77777777" w:rsidTr="00CB5A68">
        <w:trPr>
          <w:trHeight w:val="303"/>
        </w:trPr>
        <w:tc>
          <w:tcPr>
            <w:tcW w:w="4552" w:type="dxa"/>
          </w:tcPr>
          <w:p w14:paraId="1E2BA7C5" w14:textId="77777777" w:rsidR="005D1865" w:rsidRPr="00A42268" w:rsidRDefault="005D1865" w:rsidP="00CB5A68">
            <w:pPr>
              <w:rPr>
                <w:rFonts w:ascii="Calibri" w:hAnsi="Calibri"/>
                <w:sz w:val="20"/>
                <w:szCs w:val="20"/>
              </w:rPr>
            </w:pPr>
            <w:r w:rsidRPr="00166A97">
              <w:rPr>
                <w:rFonts w:ascii="Calibri" w:hAnsi="Calibri" w:hint="cs"/>
                <w:sz w:val="20"/>
                <w:szCs w:val="20"/>
                <w:rtl/>
              </w:rPr>
              <w:t>ألمانيا</w:t>
            </w:r>
          </w:p>
        </w:tc>
        <w:tc>
          <w:tcPr>
            <w:tcW w:w="4553" w:type="dxa"/>
          </w:tcPr>
          <w:p w14:paraId="0BCFEC10" w14:textId="77777777" w:rsidR="005D1865" w:rsidRPr="00A42268" w:rsidRDefault="005D1865" w:rsidP="00CB5A68">
            <w:pPr>
              <w:rPr>
                <w:rFonts w:ascii="Calibri" w:hAnsi="Calibri"/>
                <w:sz w:val="20"/>
                <w:szCs w:val="20"/>
              </w:rPr>
            </w:pPr>
            <w:r>
              <w:rPr>
                <w:rFonts w:ascii="Calibri" w:hAnsi="Calibri" w:hint="cs"/>
                <w:color w:val="000000"/>
                <w:sz w:val="20"/>
                <w:szCs w:val="20"/>
                <w:rtl/>
              </w:rPr>
              <w:t>20 سبتمبر 2013</w:t>
            </w:r>
          </w:p>
        </w:tc>
      </w:tr>
      <w:tr w:rsidR="005D1865" w:rsidRPr="00A42268" w14:paraId="3DE7ED29" w14:textId="77777777" w:rsidTr="00CB5A68">
        <w:trPr>
          <w:trHeight w:val="303"/>
        </w:trPr>
        <w:tc>
          <w:tcPr>
            <w:tcW w:w="4552" w:type="dxa"/>
          </w:tcPr>
          <w:p w14:paraId="0A0DFAD1" w14:textId="77777777" w:rsidR="005D1865" w:rsidRPr="00A42268" w:rsidRDefault="005D1865" w:rsidP="00CB5A68">
            <w:pPr>
              <w:rPr>
                <w:rFonts w:ascii="Calibri" w:hAnsi="Calibri"/>
                <w:sz w:val="20"/>
                <w:szCs w:val="20"/>
              </w:rPr>
            </w:pPr>
            <w:r>
              <w:rPr>
                <w:rFonts w:ascii="Calibri" w:hAnsi="Calibri" w:hint="cs"/>
                <w:sz w:val="20"/>
                <w:szCs w:val="20"/>
                <w:rtl/>
              </w:rPr>
              <w:t>آيسلندا</w:t>
            </w:r>
          </w:p>
        </w:tc>
        <w:tc>
          <w:tcPr>
            <w:tcW w:w="4553" w:type="dxa"/>
          </w:tcPr>
          <w:p w14:paraId="555BCD83" w14:textId="77777777" w:rsidR="005D1865" w:rsidRPr="00A42268" w:rsidRDefault="005D1865" w:rsidP="00CB5A68">
            <w:pPr>
              <w:rPr>
                <w:rFonts w:ascii="Calibri" w:hAnsi="Calibri"/>
                <w:sz w:val="20"/>
                <w:szCs w:val="20"/>
              </w:rPr>
            </w:pPr>
            <w:r>
              <w:rPr>
                <w:rFonts w:ascii="Calibri" w:hAnsi="Calibri" w:hint="cs"/>
                <w:color w:val="000000"/>
                <w:sz w:val="20"/>
                <w:szCs w:val="20"/>
                <w:rtl/>
              </w:rPr>
              <w:t>14 ديسمبر 2012</w:t>
            </w:r>
          </w:p>
        </w:tc>
      </w:tr>
      <w:tr w:rsidR="005D1865" w:rsidRPr="00A42268" w14:paraId="216A8E15" w14:textId="77777777" w:rsidTr="00CB5A68">
        <w:trPr>
          <w:trHeight w:val="303"/>
        </w:trPr>
        <w:tc>
          <w:tcPr>
            <w:tcW w:w="4552" w:type="dxa"/>
          </w:tcPr>
          <w:p w14:paraId="05821E2E" w14:textId="77777777" w:rsidR="005D1865" w:rsidRPr="00A42268" w:rsidRDefault="005D1865" w:rsidP="00CB5A68">
            <w:pPr>
              <w:rPr>
                <w:rFonts w:ascii="Calibri" w:hAnsi="Calibri"/>
                <w:sz w:val="20"/>
                <w:szCs w:val="20"/>
              </w:rPr>
            </w:pPr>
            <w:r>
              <w:rPr>
                <w:rFonts w:ascii="Calibri" w:hAnsi="Calibri" w:hint="cs"/>
                <w:sz w:val="20"/>
                <w:szCs w:val="20"/>
                <w:rtl/>
              </w:rPr>
              <w:t>العراق</w:t>
            </w:r>
          </w:p>
        </w:tc>
        <w:tc>
          <w:tcPr>
            <w:tcW w:w="4553" w:type="dxa"/>
          </w:tcPr>
          <w:p w14:paraId="6BCC8DD8" w14:textId="77777777" w:rsidR="005D1865" w:rsidRPr="00A42268" w:rsidRDefault="005D1865" w:rsidP="00CB5A68">
            <w:pPr>
              <w:rPr>
                <w:rFonts w:ascii="Calibri" w:hAnsi="Calibri"/>
                <w:sz w:val="20"/>
                <w:szCs w:val="20"/>
              </w:rPr>
            </w:pPr>
            <w:r>
              <w:rPr>
                <w:rFonts w:ascii="Calibri" w:hAnsi="Calibri" w:hint="cs"/>
                <w:color w:val="000000"/>
                <w:sz w:val="20"/>
                <w:szCs w:val="20"/>
                <w:rtl/>
              </w:rPr>
              <w:t xml:space="preserve">29 نوفمبر 2014 </w:t>
            </w:r>
          </w:p>
        </w:tc>
      </w:tr>
      <w:tr w:rsidR="005D1865" w:rsidRPr="00A42268" w14:paraId="1EA2E1E6" w14:textId="77777777" w:rsidTr="00CB5A68">
        <w:trPr>
          <w:trHeight w:val="303"/>
        </w:trPr>
        <w:tc>
          <w:tcPr>
            <w:tcW w:w="4552" w:type="dxa"/>
          </w:tcPr>
          <w:p w14:paraId="0FD983CA" w14:textId="77777777" w:rsidR="005D1865" w:rsidRPr="00A42268" w:rsidRDefault="005D1865" w:rsidP="00CB5A68">
            <w:pPr>
              <w:rPr>
                <w:rFonts w:ascii="Calibri" w:hAnsi="Calibri"/>
                <w:sz w:val="20"/>
                <w:szCs w:val="20"/>
              </w:rPr>
            </w:pPr>
            <w:r>
              <w:rPr>
                <w:rFonts w:ascii="Calibri" w:hAnsi="Calibri" w:hint="cs"/>
                <w:sz w:val="20"/>
                <w:szCs w:val="20"/>
                <w:rtl/>
              </w:rPr>
              <w:t>أيرلندا</w:t>
            </w:r>
          </w:p>
        </w:tc>
        <w:tc>
          <w:tcPr>
            <w:tcW w:w="4553" w:type="dxa"/>
          </w:tcPr>
          <w:p w14:paraId="26A18CCA" w14:textId="77777777" w:rsidR="005D1865" w:rsidRPr="00A42268" w:rsidRDefault="005D1865" w:rsidP="00CB5A68">
            <w:pPr>
              <w:rPr>
                <w:rFonts w:ascii="Calibri" w:hAnsi="Calibri"/>
                <w:sz w:val="20"/>
                <w:szCs w:val="20"/>
              </w:rPr>
            </w:pPr>
            <w:r>
              <w:rPr>
                <w:rFonts w:ascii="Calibri" w:hAnsi="Calibri" w:hint="cs"/>
                <w:color w:val="000000"/>
                <w:sz w:val="20"/>
                <w:szCs w:val="20"/>
                <w:rtl/>
              </w:rPr>
              <w:t>21 مارس 2016</w:t>
            </w:r>
          </w:p>
        </w:tc>
      </w:tr>
      <w:tr w:rsidR="005D1865" w:rsidRPr="00A42268" w14:paraId="24D9C72E" w14:textId="77777777" w:rsidTr="00CB5A68">
        <w:trPr>
          <w:trHeight w:val="303"/>
        </w:trPr>
        <w:tc>
          <w:tcPr>
            <w:tcW w:w="4552" w:type="dxa"/>
          </w:tcPr>
          <w:p w14:paraId="69C0F717" w14:textId="77777777" w:rsidR="005D1865" w:rsidRPr="00A42268" w:rsidRDefault="005D1865" w:rsidP="00CB5A68">
            <w:pPr>
              <w:rPr>
                <w:rFonts w:ascii="Calibri" w:hAnsi="Calibri"/>
                <w:sz w:val="20"/>
                <w:szCs w:val="20"/>
              </w:rPr>
            </w:pPr>
            <w:r>
              <w:rPr>
                <w:rFonts w:ascii="Calibri" w:hAnsi="Calibri" w:hint="cs"/>
                <w:sz w:val="20"/>
                <w:szCs w:val="20"/>
                <w:rtl/>
              </w:rPr>
              <w:t>إيطاليا</w:t>
            </w:r>
          </w:p>
        </w:tc>
        <w:tc>
          <w:tcPr>
            <w:tcW w:w="4553" w:type="dxa"/>
          </w:tcPr>
          <w:p w14:paraId="2AD41296" w14:textId="77777777" w:rsidR="005D1865" w:rsidRPr="00A42268" w:rsidRDefault="005D1865" w:rsidP="00CB5A68">
            <w:pPr>
              <w:rPr>
                <w:rFonts w:ascii="Calibri" w:hAnsi="Calibri"/>
                <w:sz w:val="20"/>
                <w:szCs w:val="20"/>
              </w:rPr>
            </w:pPr>
            <w:r>
              <w:rPr>
                <w:rFonts w:ascii="Calibri" w:hAnsi="Calibri" w:hint="cs"/>
                <w:color w:val="000000"/>
                <w:sz w:val="20"/>
                <w:szCs w:val="20"/>
                <w:rtl/>
              </w:rPr>
              <w:t>21 سبتمبر 2010</w:t>
            </w:r>
          </w:p>
        </w:tc>
      </w:tr>
      <w:tr w:rsidR="005D1865" w:rsidRPr="00A42268" w14:paraId="05132C9C" w14:textId="77777777" w:rsidTr="00CB5A68">
        <w:trPr>
          <w:trHeight w:val="303"/>
        </w:trPr>
        <w:tc>
          <w:tcPr>
            <w:tcW w:w="4552" w:type="dxa"/>
          </w:tcPr>
          <w:p w14:paraId="51BAFC83" w14:textId="77777777" w:rsidR="005D1865" w:rsidRPr="00A42268" w:rsidRDefault="005D1865" w:rsidP="00CB5A68">
            <w:pPr>
              <w:rPr>
                <w:rFonts w:ascii="Calibri" w:hAnsi="Calibri"/>
                <w:sz w:val="20"/>
                <w:szCs w:val="20"/>
              </w:rPr>
            </w:pPr>
            <w:r>
              <w:rPr>
                <w:rFonts w:ascii="Calibri" w:hAnsi="Calibri" w:hint="cs"/>
                <w:sz w:val="20"/>
                <w:szCs w:val="20"/>
                <w:rtl/>
              </w:rPr>
              <w:t>اليابان</w:t>
            </w:r>
            <w:r w:rsidRPr="00BF13C1">
              <w:rPr>
                <w:rFonts w:ascii="Calibri" w:hAnsi="Calibri"/>
                <w:sz w:val="20"/>
                <w:szCs w:val="20"/>
                <w:vertAlign w:val="superscript"/>
              </w:rPr>
              <w:footnoteReference w:id="7"/>
            </w:r>
          </w:p>
        </w:tc>
        <w:tc>
          <w:tcPr>
            <w:tcW w:w="4553" w:type="dxa"/>
          </w:tcPr>
          <w:p w14:paraId="0D760E67" w14:textId="77777777" w:rsidR="005D1865" w:rsidRPr="00A42268" w:rsidRDefault="005D1865" w:rsidP="00CB5A68">
            <w:pPr>
              <w:rPr>
                <w:rFonts w:ascii="Calibri" w:hAnsi="Calibri"/>
                <w:sz w:val="20"/>
                <w:szCs w:val="20"/>
              </w:rPr>
            </w:pPr>
            <w:r>
              <w:rPr>
                <w:rFonts w:ascii="Calibri" w:hAnsi="Calibri" w:hint="cs"/>
                <w:color w:val="000000"/>
                <w:sz w:val="20"/>
                <w:szCs w:val="20"/>
                <w:rtl/>
              </w:rPr>
              <w:t>11 يونيو 2016</w:t>
            </w:r>
          </w:p>
        </w:tc>
      </w:tr>
      <w:tr w:rsidR="005D1865" w:rsidRPr="00A42268" w14:paraId="77DBDED1" w14:textId="77777777" w:rsidTr="00CB5A68">
        <w:trPr>
          <w:trHeight w:val="303"/>
        </w:trPr>
        <w:tc>
          <w:tcPr>
            <w:tcW w:w="4552" w:type="dxa"/>
          </w:tcPr>
          <w:p w14:paraId="4BA31013" w14:textId="77777777" w:rsidR="005D1865" w:rsidRPr="00A42268" w:rsidRDefault="005D1865" w:rsidP="00CB5A68">
            <w:pPr>
              <w:rPr>
                <w:rFonts w:ascii="Calibri" w:hAnsi="Calibri"/>
                <w:sz w:val="20"/>
                <w:szCs w:val="20"/>
              </w:rPr>
            </w:pPr>
            <w:r>
              <w:rPr>
                <w:rFonts w:ascii="Calibri" w:hAnsi="Calibri" w:hint="cs"/>
                <w:sz w:val="20"/>
                <w:szCs w:val="20"/>
                <w:rtl/>
              </w:rPr>
              <w:t xml:space="preserve">كزاخستان </w:t>
            </w:r>
          </w:p>
        </w:tc>
        <w:tc>
          <w:tcPr>
            <w:tcW w:w="4553" w:type="dxa"/>
          </w:tcPr>
          <w:p w14:paraId="49AC739B" w14:textId="77777777" w:rsidR="005D1865" w:rsidRPr="00A42268" w:rsidRDefault="005D1865" w:rsidP="00CB5A68">
            <w:pPr>
              <w:rPr>
                <w:rFonts w:ascii="Calibri" w:hAnsi="Calibri"/>
                <w:sz w:val="20"/>
                <w:szCs w:val="20"/>
              </w:rPr>
            </w:pPr>
            <w:r>
              <w:rPr>
                <w:rFonts w:ascii="Calibri" w:hAnsi="Calibri" w:hint="cs"/>
                <w:color w:val="000000"/>
                <w:sz w:val="20"/>
                <w:szCs w:val="20"/>
                <w:rtl/>
              </w:rPr>
              <w:t>5 سبتمبر 2012</w:t>
            </w:r>
          </w:p>
        </w:tc>
      </w:tr>
      <w:tr w:rsidR="005D1865" w:rsidRPr="00A42268" w14:paraId="7A9E6D25" w14:textId="77777777" w:rsidTr="00CB5A68">
        <w:trPr>
          <w:trHeight w:val="303"/>
        </w:trPr>
        <w:tc>
          <w:tcPr>
            <w:tcW w:w="4552" w:type="dxa"/>
          </w:tcPr>
          <w:p w14:paraId="48FFEC24" w14:textId="77777777" w:rsidR="005D1865" w:rsidRPr="00A42268" w:rsidRDefault="005D1865" w:rsidP="00CB5A68">
            <w:pPr>
              <w:rPr>
                <w:rFonts w:ascii="Calibri" w:hAnsi="Calibri"/>
                <w:sz w:val="20"/>
                <w:szCs w:val="20"/>
              </w:rPr>
            </w:pPr>
            <w:r>
              <w:rPr>
                <w:rFonts w:ascii="Calibri" w:hAnsi="Calibri" w:hint="cs"/>
                <w:sz w:val="20"/>
                <w:szCs w:val="20"/>
                <w:rtl/>
              </w:rPr>
              <w:t xml:space="preserve">قيرغيزستان </w:t>
            </w:r>
          </w:p>
        </w:tc>
        <w:tc>
          <w:tcPr>
            <w:tcW w:w="4553" w:type="dxa"/>
          </w:tcPr>
          <w:p w14:paraId="1D12F06E"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3AB4CDC4" w14:textId="77777777" w:rsidTr="00CB5A68">
        <w:trPr>
          <w:trHeight w:val="303"/>
        </w:trPr>
        <w:tc>
          <w:tcPr>
            <w:tcW w:w="4552" w:type="dxa"/>
          </w:tcPr>
          <w:p w14:paraId="2ACE25B2" w14:textId="77777777" w:rsidR="005D1865" w:rsidRPr="00A42268" w:rsidRDefault="005D1865" w:rsidP="00CB5A68">
            <w:pPr>
              <w:rPr>
                <w:rFonts w:ascii="Calibri" w:hAnsi="Calibri"/>
                <w:sz w:val="20"/>
                <w:szCs w:val="20"/>
              </w:rPr>
            </w:pPr>
            <w:r>
              <w:rPr>
                <w:rFonts w:ascii="Calibri" w:hAnsi="Calibri" w:hint="cs"/>
                <w:sz w:val="20"/>
                <w:szCs w:val="20"/>
                <w:rtl/>
              </w:rPr>
              <w:t>لاتيفيا</w:t>
            </w:r>
          </w:p>
        </w:tc>
        <w:tc>
          <w:tcPr>
            <w:tcW w:w="4553" w:type="dxa"/>
          </w:tcPr>
          <w:p w14:paraId="4188DDE1"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2A7B8DD2" w14:textId="77777777" w:rsidTr="00CB5A68">
        <w:trPr>
          <w:trHeight w:val="303"/>
        </w:trPr>
        <w:tc>
          <w:tcPr>
            <w:tcW w:w="4552" w:type="dxa"/>
          </w:tcPr>
          <w:p w14:paraId="4546A78D" w14:textId="77777777" w:rsidR="005D1865" w:rsidRPr="00A42268" w:rsidRDefault="005D1865" w:rsidP="00CB5A68">
            <w:pPr>
              <w:rPr>
                <w:rFonts w:ascii="Calibri" w:hAnsi="Calibri"/>
                <w:sz w:val="20"/>
                <w:szCs w:val="20"/>
              </w:rPr>
            </w:pPr>
            <w:r>
              <w:rPr>
                <w:rFonts w:ascii="Calibri" w:hAnsi="Calibri" w:hint="cs"/>
                <w:sz w:val="20"/>
                <w:szCs w:val="20"/>
                <w:rtl/>
              </w:rPr>
              <w:t>ليخشتنشتان</w:t>
            </w:r>
          </w:p>
        </w:tc>
        <w:tc>
          <w:tcPr>
            <w:tcW w:w="4553" w:type="dxa"/>
          </w:tcPr>
          <w:p w14:paraId="4296B3C6" w14:textId="77777777" w:rsidR="005D1865" w:rsidRPr="00A42268" w:rsidRDefault="005D1865" w:rsidP="00CB5A68">
            <w:pPr>
              <w:rPr>
                <w:rFonts w:ascii="Calibri" w:hAnsi="Calibri"/>
                <w:sz w:val="20"/>
                <w:szCs w:val="20"/>
              </w:rPr>
            </w:pPr>
            <w:r>
              <w:rPr>
                <w:rFonts w:ascii="Calibri" w:hAnsi="Calibri" w:hint="cs"/>
                <w:color w:val="000000"/>
                <w:sz w:val="20"/>
                <w:szCs w:val="20"/>
                <w:rtl/>
              </w:rPr>
              <w:t>3 مارس 2010</w:t>
            </w:r>
          </w:p>
        </w:tc>
      </w:tr>
      <w:tr w:rsidR="005D1865" w:rsidRPr="00A42268" w14:paraId="211C464A" w14:textId="77777777" w:rsidTr="00CB5A68">
        <w:trPr>
          <w:trHeight w:val="303"/>
        </w:trPr>
        <w:tc>
          <w:tcPr>
            <w:tcW w:w="4552" w:type="dxa"/>
          </w:tcPr>
          <w:p w14:paraId="60FC716D" w14:textId="77777777" w:rsidR="005D1865" w:rsidRPr="00A42268" w:rsidRDefault="005D1865" w:rsidP="00CB5A68">
            <w:pPr>
              <w:rPr>
                <w:rFonts w:ascii="Calibri" w:hAnsi="Calibri"/>
                <w:sz w:val="20"/>
                <w:szCs w:val="20"/>
              </w:rPr>
            </w:pPr>
            <w:r>
              <w:rPr>
                <w:rFonts w:ascii="Calibri" w:hAnsi="Calibri" w:hint="cs"/>
                <w:sz w:val="20"/>
                <w:szCs w:val="20"/>
                <w:rtl/>
              </w:rPr>
              <w:t>ليتوانيا</w:t>
            </w:r>
          </w:p>
        </w:tc>
        <w:tc>
          <w:tcPr>
            <w:tcW w:w="4553" w:type="dxa"/>
          </w:tcPr>
          <w:p w14:paraId="4F984F05" w14:textId="77777777" w:rsidR="005D1865" w:rsidRPr="00A42268" w:rsidRDefault="005D1865" w:rsidP="00CB5A68">
            <w:pPr>
              <w:rPr>
                <w:rFonts w:ascii="Calibri" w:hAnsi="Calibri"/>
                <w:sz w:val="20"/>
                <w:szCs w:val="20"/>
              </w:rPr>
            </w:pPr>
            <w:r>
              <w:rPr>
                <w:rFonts w:ascii="Calibri" w:hAnsi="Calibri" w:hint="cs"/>
                <w:color w:val="000000"/>
                <w:sz w:val="20"/>
                <w:szCs w:val="20"/>
                <w:rtl/>
              </w:rPr>
              <w:t>14 أغسطس 2013</w:t>
            </w:r>
          </w:p>
        </w:tc>
      </w:tr>
      <w:tr w:rsidR="005D1865" w:rsidRPr="00A42268" w14:paraId="0DBF59A6" w14:textId="77777777" w:rsidTr="00CB5A68">
        <w:trPr>
          <w:trHeight w:val="303"/>
        </w:trPr>
        <w:tc>
          <w:tcPr>
            <w:tcW w:w="4552" w:type="dxa"/>
          </w:tcPr>
          <w:p w14:paraId="54C145B2" w14:textId="77777777" w:rsidR="005D1865" w:rsidRPr="00A42268" w:rsidRDefault="005D1865" w:rsidP="00CB5A68">
            <w:pPr>
              <w:rPr>
                <w:rFonts w:ascii="Calibri" w:hAnsi="Calibri"/>
                <w:sz w:val="20"/>
                <w:szCs w:val="20"/>
              </w:rPr>
            </w:pPr>
            <w:r>
              <w:rPr>
                <w:rFonts w:ascii="Calibri" w:hAnsi="Calibri" w:hint="cs"/>
                <w:sz w:val="20"/>
                <w:szCs w:val="20"/>
                <w:rtl/>
              </w:rPr>
              <w:t>لكسمبرغ</w:t>
            </w:r>
          </w:p>
        </w:tc>
        <w:tc>
          <w:tcPr>
            <w:tcW w:w="4553" w:type="dxa"/>
          </w:tcPr>
          <w:p w14:paraId="159B9C14" w14:textId="77777777" w:rsidR="005D1865" w:rsidRPr="00A42268" w:rsidRDefault="005D1865" w:rsidP="00CB5A68">
            <w:pPr>
              <w:rPr>
                <w:rFonts w:ascii="Calibri" w:hAnsi="Calibri"/>
                <w:sz w:val="20"/>
                <w:szCs w:val="20"/>
              </w:rPr>
            </w:pPr>
            <w:r>
              <w:rPr>
                <w:rFonts w:ascii="Calibri" w:hAnsi="Calibri" w:hint="cs"/>
                <w:color w:val="000000"/>
                <w:sz w:val="20"/>
                <w:szCs w:val="20"/>
                <w:rtl/>
              </w:rPr>
              <w:t>8 يناير 2014</w:t>
            </w:r>
          </w:p>
        </w:tc>
      </w:tr>
      <w:tr w:rsidR="005D1865" w:rsidRPr="00A42268" w14:paraId="3B433786" w14:textId="77777777" w:rsidTr="00CB5A68">
        <w:trPr>
          <w:trHeight w:val="303"/>
        </w:trPr>
        <w:tc>
          <w:tcPr>
            <w:tcW w:w="4552" w:type="dxa"/>
          </w:tcPr>
          <w:p w14:paraId="00DEF97E" w14:textId="77777777" w:rsidR="005D1865" w:rsidRPr="00A42268" w:rsidRDefault="005D1865" w:rsidP="00CB5A68">
            <w:pPr>
              <w:rPr>
                <w:rFonts w:ascii="Calibri" w:hAnsi="Calibri"/>
                <w:sz w:val="20"/>
                <w:szCs w:val="20"/>
              </w:rPr>
            </w:pPr>
            <w:r>
              <w:rPr>
                <w:rFonts w:ascii="Calibri" w:hAnsi="Calibri" w:hint="cs"/>
                <w:sz w:val="20"/>
                <w:szCs w:val="20"/>
                <w:rtl/>
              </w:rPr>
              <w:t>مالي</w:t>
            </w:r>
          </w:p>
        </w:tc>
        <w:tc>
          <w:tcPr>
            <w:tcW w:w="4553" w:type="dxa"/>
          </w:tcPr>
          <w:p w14:paraId="0516157E" w14:textId="77777777" w:rsidR="005D1865" w:rsidRPr="00A42268" w:rsidRDefault="005D1865" w:rsidP="00CB5A68">
            <w:pPr>
              <w:rPr>
                <w:rFonts w:ascii="Calibri" w:hAnsi="Calibri"/>
                <w:sz w:val="20"/>
                <w:szCs w:val="20"/>
              </w:rPr>
            </w:pPr>
            <w:r>
              <w:rPr>
                <w:rFonts w:ascii="Calibri" w:hAnsi="Calibri" w:hint="cs"/>
                <w:color w:val="000000"/>
                <w:sz w:val="20"/>
                <w:szCs w:val="20"/>
                <w:rtl/>
              </w:rPr>
              <w:t>13 فبراير 2016</w:t>
            </w:r>
          </w:p>
        </w:tc>
      </w:tr>
      <w:tr w:rsidR="005D1865" w:rsidRPr="00A42268" w14:paraId="08059BDC" w14:textId="77777777" w:rsidTr="00CB5A68">
        <w:trPr>
          <w:trHeight w:val="303"/>
        </w:trPr>
        <w:tc>
          <w:tcPr>
            <w:tcW w:w="4552" w:type="dxa"/>
          </w:tcPr>
          <w:p w14:paraId="1CB5F039" w14:textId="77777777" w:rsidR="005D1865" w:rsidRPr="00A42268" w:rsidRDefault="005D1865" w:rsidP="00CB5A68">
            <w:pPr>
              <w:rPr>
                <w:rFonts w:ascii="Calibri" w:hAnsi="Calibri"/>
                <w:sz w:val="20"/>
                <w:szCs w:val="20"/>
              </w:rPr>
            </w:pPr>
            <w:r>
              <w:rPr>
                <w:rFonts w:ascii="Calibri" w:hAnsi="Calibri" w:hint="cs"/>
                <w:sz w:val="20"/>
                <w:szCs w:val="20"/>
                <w:rtl/>
              </w:rPr>
              <w:t>منغوليا</w:t>
            </w:r>
          </w:p>
        </w:tc>
        <w:tc>
          <w:tcPr>
            <w:tcW w:w="4553" w:type="dxa"/>
          </w:tcPr>
          <w:p w14:paraId="0ACD7B73" w14:textId="77777777" w:rsidR="005D1865" w:rsidRPr="00A42268" w:rsidRDefault="005D1865" w:rsidP="00CB5A68">
            <w:pPr>
              <w:rPr>
                <w:rFonts w:ascii="Calibri" w:hAnsi="Calibri"/>
                <w:sz w:val="20"/>
                <w:szCs w:val="20"/>
              </w:rPr>
            </w:pPr>
            <w:r>
              <w:rPr>
                <w:rFonts w:ascii="Calibri" w:hAnsi="Calibri" w:hint="cs"/>
                <w:color w:val="000000"/>
                <w:sz w:val="20"/>
                <w:szCs w:val="20"/>
                <w:rtl/>
              </w:rPr>
              <w:t>3 مارس 2011</w:t>
            </w:r>
          </w:p>
        </w:tc>
      </w:tr>
      <w:tr w:rsidR="00947012" w:rsidRPr="00A42268" w14:paraId="0D67A75B" w14:textId="77777777" w:rsidTr="00CB5A68">
        <w:trPr>
          <w:trHeight w:val="303"/>
        </w:trPr>
        <w:tc>
          <w:tcPr>
            <w:tcW w:w="4552" w:type="dxa"/>
          </w:tcPr>
          <w:p w14:paraId="1945517C" w14:textId="632FF7A9" w:rsidR="00947012" w:rsidRDefault="00947012" w:rsidP="00CB5A68">
            <w:pPr>
              <w:rPr>
                <w:rFonts w:ascii="Calibri" w:hAnsi="Calibri"/>
                <w:sz w:val="20"/>
                <w:szCs w:val="20"/>
                <w:rtl/>
              </w:rPr>
            </w:pPr>
            <w:r>
              <w:rPr>
                <w:rFonts w:ascii="Calibri" w:hAnsi="Calibri" w:hint="cs"/>
                <w:sz w:val="20"/>
                <w:szCs w:val="20"/>
                <w:rtl/>
              </w:rPr>
              <w:t>الجبل الأسود</w:t>
            </w:r>
          </w:p>
        </w:tc>
        <w:tc>
          <w:tcPr>
            <w:tcW w:w="4553" w:type="dxa"/>
          </w:tcPr>
          <w:p w14:paraId="1353B587" w14:textId="7B874F6D" w:rsidR="00947012" w:rsidRDefault="00947012" w:rsidP="00CB5A68">
            <w:pPr>
              <w:rPr>
                <w:rFonts w:ascii="Calibri" w:hAnsi="Calibri"/>
                <w:color w:val="000000"/>
                <w:sz w:val="20"/>
                <w:szCs w:val="20"/>
                <w:rtl/>
              </w:rPr>
            </w:pPr>
            <w:r>
              <w:rPr>
                <w:rFonts w:ascii="Calibri" w:hAnsi="Calibri" w:hint="cs"/>
                <w:color w:val="000000"/>
                <w:sz w:val="20"/>
                <w:szCs w:val="20"/>
                <w:rtl/>
              </w:rPr>
              <w:t>24 يوليو 2023</w:t>
            </w:r>
          </w:p>
        </w:tc>
      </w:tr>
      <w:tr w:rsidR="00003BE3" w:rsidRPr="00A42268" w14:paraId="73F51461" w14:textId="77777777" w:rsidTr="00CB5A68">
        <w:trPr>
          <w:trHeight w:val="303"/>
        </w:trPr>
        <w:tc>
          <w:tcPr>
            <w:tcW w:w="4552" w:type="dxa"/>
          </w:tcPr>
          <w:p w14:paraId="5A38F96C" w14:textId="77777777" w:rsidR="00003BE3" w:rsidRDefault="00003BE3" w:rsidP="00CB5A68">
            <w:pPr>
              <w:rPr>
                <w:rFonts w:ascii="Calibri" w:hAnsi="Calibri"/>
                <w:sz w:val="20"/>
                <w:szCs w:val="20"/>
                <w:rtl/>
              </w:rPr>
            </w:pPr>
            <w:r>
              <w:rPr>
                <w:rFonts w:ascii="Calibri" w:hAnsi="Calibri" w:hint="cs"/>
                <w:sz w:val="20"/>
                <w:szCs w:val="20"/>
                <w:rtl/>
              </w:rPr>
              <w:t>المغرب</w:t>
            </w:r>
          </w:p>
        </w:tc>
        <w:tc>
          <w:tcPr>
            <w:tcW w:w="4553" w:type="dxa"/>
          </w:tcPr>
          <w:p w14:paraId="56C58E68" w14:textId="77777777" w:rsidR="00003BE3" w:rsidRDefault="00003BE3" w:rsidP="00CB5A68">
            <w:pPr>
              <w:rPr>
                <w:rFonts w:ascii="Calibri" w:hAnsi="Calibri"/>
                <w:color w:val="000000"/>
                <w:sz w:val="20"/>
                <w:szCs w:val="20"/>
                <w:rtl/>
              </w:rPr>
            </w:pPr>
            <w:r>
              <w:rPr>
                <w:rFonts w:ascii="Calibri" w:hAnsi="Calibri" w:hint="cs"/>
                <w:color w:val="000000"/>
                <w:sz w:val="20"/>
                <w:szCs w:val="20"/>
                <w:rtl/>
              </w:rPr>
              <w:t>22 يوليو 2022</w:t>
            </w:r>
          </w:p>
        </w:tc>
      </w:tr>
      <w:tr w:rsidR="005D1865" w:rsidRPr="00A42268" w14:paraId="26242786" w14:textId="77777777" w:rsidTr="00CB5A68">
        <w:trPr>
          <w:trHeight w:val="303"/>
        </w:trPr>
        <w:tc>
          <w:tcPr>
            <w:tcW w:w="4552" w:type="dxa"/>
          </w:tcPr>
          <w:p w14:paraId="1C1BBCF5" w14:textId="4E4E77E0" w:rsidR="005D1865" w:rsidRPr="00A42268" w:rsidRDefault="005D1865" w:rsidP="00CB5A68">
            <w:pPr>
              <w:rPr>
                <w:rFonts w:ascii="Calibri" w:hAnsi="Calibri"/>
                <w:sz w:val="20"/>
                <w:szCs w:val="20"/>
              </w:rPr>
            </w:pPr>
            <w:r>
              <w:rPr>
                <w:rFonts w:ascii="Calibri" w:hAnsi="Calibri" w:hint="cs"/>
                <w:sz w:val="20"/>
                <w:szCs w:val="20"/>
                <w:rtl/>
              </w:rPr>
              <w:lastRenderedPageBreak/>
              <w:t>هولند</w:t>
            </w:r>
            <w:r w:rsidR="00947012">
              <w:rPr>
                <w:rFonts w:ascii="Calibri" w:hAnsi="Calibri" w:hint="cs"/>
                <w:sz w:val="20"/>
                <w:szCs w:val="20"/>
                <w:rtl/>
              </w:rPr>
              <w:t>ا (مملكة )</w:t>
            </w:r>
            <w:r w:rsidRPr="00BF13C1">
              <w:rPr>
                <w:rFonts w:ascii="Calibri" w:hAnsi="Calibri"/>
                <w:sz w:val="20"/>
                <w:szCs w:val="20"/>
                <w:vertAlign w:val="superscript"/>
              </w:rPr>
              <w:footnoteReference w:id="8"/>
            </w:r>
          </w:p>
        </w:tc>
        <w:tc>
          <w:tcPr>
            <w:tcW w:w="4553" w:type="dxa"/>
          </w:tcPr>
          <w:p w14:paraId="6F2CD63F" w14:textId="77777777" w:rsidR="005D1865" w:rsidRPr="00A42268" w:rsidRDefault="005D1865" w:rsidP="00CB5A68">
            <w:pPr>
              <w:rPr>
                <w:rFonts w:ascii="Calibri" w:hAnsi="Calibri"/>
                <w:sz w:val="20"/>
                <w:szCs w:val="20"/>
              </w:rPr>
            </w:pPr>
            <w:r>
              <w:rPr>
                <w:rFonts w:ascii="Calibri" w:hAnsi="Calibri" w:hint="cs"/>
                <w:color w:val="000000"/>
                <w:sz w:val="20"/>
                <w:szCs w:val="20"/>
                <w:rtl/>
              </w:rPr>
              <w:t>8 يناير 2014</w:t>
            </w:r>
          </w:p>
        </w:tc>
      </w:tr>
      <w:tr w:rsidR="005D1865" w:rsidRPr="00A42268" w14:paraId="4D124E5A" w14:textId="77777777" w:rsidTr="00CB5A68">
        <w:trPr>
          <w:trHeight w:val="303"/>
        </w:trPr>
        <w:tc>
          <w:tcPr>
            <w:tcW w:w="4552" w:type="dxa"/>
          </w:tcPr>
          <w:p w14:paraId="540D043D" w14:textId="77777777" w:rsidR="005D1865" w:rsidRPr="00A42268" w:rsidRDefault="005D1865" w:rsidP="00CB5A68">
            <w:pPr>
              <w:rPr>
                <w:rFonts w:ascii="Calibri" w:hAnsi="Calibri"/>
                <w:sz w:val="20"/>
                <w:szCs w:val="20"/>
              </w:rPr>
            </w:pPr>
            <w:r w:rsidRPr="00DB4B0F">
              <w:rPr>
                <w:rFonts w:ascii="Calibri" w:hAnsi="Calibri" w:hint="cs"/>
                <w:sz w:val="20"/>
                <w:szCs w:val="20"/>
                <w:rtl/>
              </w:rPr>
              <w:t>نيوزيلندا</w:t>
            </w:r>
            <w:r w:rsidRPr="00DB4B0F">
              <w:rPr>
                <w:rFonts w:ascii="Calibri" w:hAnsi="Calibri"/>
                <w:sz w:val="20"/>
                <w:szCs w:val="20"/>
                <w:vertAlign w:val="superscript"/>
              </w:rPr>
              <w:footnoteReference w:id="9"/>
            </w:r>
          </w:p>
        </w:tc>
        <w:tc>
          <w:tcPr>
            <w:tcW w:w="4553" w:type="dxa"/>
          </w:tcPr>
          <w:p w14:paraId="126879B8" w14:textId="77777777" w:rsidR="005D1865" w:rsidRPr="00A42268" w:rsidRDefault="005D1865" w:rsidP="00CB5A68">
            <w:pPr>
              <w:rPr>
                <w:rFonts w:ascii="Calibri" w:hAnsi="Calibri"/>
                <w:sz w:val="20"/>
                <w:szCs w:val="20"/>
              </w:rPr>
            </w:pPr>
            <w:r>
              <w:rPr>
                <w:rFonts w:ascii="Calibri" w:hAnsi="Calibri" w:hint="cs"/>
                <w:color w:val="000000"/>
                <w:sz w:val="20"/>
                <w:szCs w:val="20"/>
                <w:rtl/>
              </w:rPr>
              <w:t>10 ديسمبر 2012</w:t>
            </w:r>
          </w:p>
        </w:tc>
      </w:tr>
      <w:tr w:rsidR="005D1865" w:rsidRPr="00A42268" w14:paraId="182E07B5" w14:textId="77777777" w:rsidTr="00CB5A68">
        <w:trPr>
          <w:trHeight w:val="303"/>
        </w:trPr>
        <w:tc>
          <w:tcPr>
            <w:tcW w:w="4552" w:type="dxa"/>
          </w:tcPr>
          <w:p w14:paraId="5254A99D" w14:textId="77777777" w:rsidR="005D1865" w:rsidRPr="00A42268" w:rsidRDefault="00EC4AB7" w:rsidP="00CB5A68">
            <w:pPr>
              <w:rPr>
                <w:rFonts w:ascii="Calibri" w:hAnsi="Calibri"/>
                <w:sz w:val="20"/>
                <w:szCs w:val="20"/>
              </w:rPr>
            </w:pPr>
            <w:r>
              <w:rPr>
                <w:rFonts w:ascii="Calibri" w:hAnsi="Calibri" w:hint="cs"/>
                <w:sz w:val="20"/>
                <w:szCs w:val="20"/>
                <w:rtl/>
              </w:rPr>
              <w:t>مقد</w:t>
            </w:r>
            <w:r w:rsidR="005D1865" w:rsidRPr="00DB4B0F">
              <w:rPr>
                <w:rFonts w:ascii="Calibri" w:hAnsi="Calibri" w:hint="cs"/>
                <w:sz w:val="20"/>
                <w:szCs w:val="20"/>
                <w:rtl/>
              </w:rPr>
              <w:t>ونيا الشمالية</w:t>
            </w:r>
          </w:p>
        </w:tc>
        <w:tc>
          <w:tcPr>
            <w:tcW w:w="4553" w:type="dxa"/>
          </w:tcPr>
          <w:p w14:paraId="14FBBA7D" w14:textId="77777777" w:rsidR="005D1865" w:rsidRPr="00A42268" w:rsidRDefault="005D1865" w:rsidP="00CB5A68">
            <w:pPr>
              <w:rPr>
                <w:rFonts w:ascii="Calibri" w:hAnsi="Calibri"/>
                <w:sz w:val="20"/>
                <w:szCs w:val="20"/>
              </w:rPr>
            </w:pPr>
            <w:r>
              <w:rPr>
                <w:rFonts w:ascii="Calibri" w:hAnsi="Calibri" w:hint="cs"/>
                <w:color w:val="000000"/>
                <w:sz w:val="20"/>
                <w:szCs w:val="20"/>
                <w:rtl/>
              </w:rPr>
              <w:t>6 أكتوبر 2010</w:t>
            </w:r>
          </w:p>
        </w:tc>
      </w:tr>
      <w:tr w:rsidR="00EC4AB7" w:rsidRPr="00A42268" w14:paraId="4AFE1A7C" w14:textId="77777777" w:rsidTr="00CB5A68">
        <w:trPr>
          <w:trHeight w:val="303"/>
        </w:trPr>
        <w:tc>
          <w:tcPr>
            <w:tcW w:w="4552" w:type="dxa"/>
          </w:tcPr>
          <w:p w14:paraId="38EA6A5E" w14:textId="77777777" w:rsidR="00EC4AB7" w:rsidRDefault="00EC4AB7" w:rsidP="00CB5A68">
            <w:pPr>
              <w:rPr>
                <w:rFonts w:ascii="Calibri" w:hAnsi="Calibri"/>
                <w:sz w:val="20"/>
                <w:szCs w:val="20"/>
                <w:rtl/>
              </w:rPr>
            </w:pPr>
            <w:r>
              <w:rPr>
                <w:rFonts w:ascii="Calibri" w:hAnsi="Calibri" w:hint="cs"/>
                <w:sz w:val="20"/>
                <w:szCs w:val="20"/>
                <w:rtl/>
              </w:rPr>
              <w:t>النرويج</w:t>
            </w:r>
          </w:p>
        </w:tc>
        <w:tc>
          <w:tcPr>
            <w:tcW w:w="4553" w:type="dxa"/>
          </w:tcPr>
          <w:p w14:paraId="13FF7A28" w14:textId="77777777" w:rsidR="00EC4AB7" w:rsidRDefault="00EC4AB7" w:rsidP="00CB5A68">
            <w:pPr>
              <w:rPr>
                <w:rFonts w:ascii="Calibri" w:hAnsi="Calibri"/>
                <w:color w:val="000000"/>
                <w:sz w:val="20"/>
                <w:szCs w:val="20"/>
                <w:rtl/>
              </w:rPr>
            </w:pPr>
            <w:r>
              <w:rPr>
                <w:rFonts w:ascii="Calibri" w:hAnsi="Calibri" w:hint="cs"/>
                <w:color w:val="000000"/>
                <w:sz w:val="20"/>
                <w:szCs w:val="20"/>
                <w:rtl/>
              </w:rPr>
              <w:t>1 مارس 2023</w:t>
            </w:r>
          </w:p>
        </w:tc>
      </w:tr>
      <w:tr w:rsidR="005D1865" w:rsidRPr="00A42268" w14:paraId="0358DC79" w14:textId="77777777" w:rsidTr="00CB5A68">
        <w:trPr>
          <w:trHeight w:val="303"/>
        </w:trPr>
        <w:tc>
          <w:tcPr>
            <w:tcW w:w="4552" w:type="dxa"/>
          </w:tcPr>
          <w:p w14:paraId="114AEB9B" w14:textId="77777777" w:rsidR="005D1865" w:rsidRPr="00A42268" w:rsidRDefault="005D1865" w:rsidP="00CB5A68">
            <w:pPr>
              <w:rPr>
                <w:rFonts w:ascii="Calibri" w:hAnsi="Calibri"/>
                <w:sz w:val="20"/>
                <w:szCs w:val="20"/>
              </w:rPr>
            </w:pPr>
            <w:r w:rsidRPr="00DB4B0F">
              <w:rPr>
                <w:rFonts w:ascii="Calibri" w:hAnsi="Calibri" w:hint="cs"/>
                <w:sz w:val="20"/>
                <w:szCs w:val="20"/>
                <w:rtl/>
              </w:rPr>
              <w:t>بيرو</w:t>
            </w:r>
          </w:p>
        </w:tc>
        <w:tc>
          <w:tcPr>
            <w:tcW w:w="4553" w:type="dxa"/>
          </w:tcPr>
          <w:p w14:paraId="023D43A6" w14:textId="77777777" w:rsidR="005D1865" w:rsidRPr="00A42268" w:rsidRDefault="005D1865" w:rsidP="00CB5A68">
            <w:pPr>
              <w:rPr>
                <w:rFonts w:ascii="Calibri" w:hAnsi="Calibri"/>
                <w:sz w:val="20"/>
                <w:szCs w:val="20"/>
              </w:rPr>
            </w:pPr>
            <w:r>
              <w:rPr>
                <w:rFonts w:ascii="Calibri" w:hAnsi="Calibri" w:hint="cs"/>
                <w:color w:val="000000"/>
                <w:sz w:val="20"/>
                <w:szCs w:val="20"/>
                <w:rtl/>
              </w:rPr>
              <w:t>27 ديسمبر 2018</w:t>
            </w:r>
          </w:p>
        </w:tc>
      </w:tr>
      <w:tr w:rsidR="005D1865" w:rsidRPr="00A42268" w14:paraId="4EB05718" w14:textId="77777777" w:rsidTr="00CB5A68">
        <w:trPr>
          <w:trHeight w:val="303"/>
        </w:trPr>
        <w:tc>
          <w:tcPr>
            <w:tcW w:w="4552" w:type="dxa"/>
          </w:tcPr>
          <w:p w14:paraId="030EC509" w14:textId="77777777" w:rsidR="005D1865" w:rsidRPr="00A42268" w:rsidRDefault="005D1865" w:rsidP="00CB5A68">
            <w:pPr>
              <w:rPr>
                <w:rFonts w:ascii="Calibri" w:hAnsi="Calibri"/>
                <w:sz w:val="20"/>
                <w:szCs w:val="20"/>
              </w:rPr>
            </w:pPr>
            <w:r w:rsidRPr="00DB4B0F">
              <w:rPr>
                <w:rFonts w:ascii="Calibri" w:hAnsi="Calibri" w:hint="cs"/>
                <w:sz w:val="20"/>
                <w:szCs w:val="20"/>
                <w:rtl/>
              </w:rPr>
              <w:t>بولندا</w:t>
            </w:r>
          </w:p>
        </w:tc>
        <w:tc>
          <w:tcPr>
            <w:tcW w:w="4553" w:type="dxa"/>
          </w:tcPr>
          <w:p w14:paraId="68A9A1C8" w14:textId="77777777" w:rsidR="005D1865" w:rsidRPr="00A42268" w:rsidRDefault="005D1865" w:rsidP="00CB5A68">
            <w:pPr>
              <w:rPr>
                <w:rFonts w:ascii="Calibri" w:hAnsi="Calibri"/>
                <w:sz w:val="20"/>
                <w:szCs w:val="20"/>
              </w:rPr>
            </w:pPr>
            <w:r>
              <w:rPr>
                <w:rFonts w:ascii="Calibri" w:hAnsi="Calibri" w:hint="cs"/>
                <w:color w:val="000000"/>
                <w:sz w:val="20"/>
                <w:szCs w:val="20"/>
                <w:rtl/>
              </w:rPr>
              <w:t>2 يوليو 2009</w:t>
            </w:r>
          </w:p>
        </w:tc>
      </w:tr>
      <w:tr w:rsidR="005D1865" w:rsidRPr="00A42268" w14:paraId="21F90D4F" w14:textId="77777777" w:rsidTr="00CB5A68">
        <w:trPr>
          <w:trHeight w:val="303"/>
        </w:trPr>
        <w:tc>
          <w:tcPr>
            <w:tcW w:w="4552" w:type="dxa"/>
          </w:tcPr>
          <w:p w14:paraId="5E0A0AB6" w14:textId="77777777" w:rsidR="005D1865" w:rsidRPr="00A42268" w:rsidRDefault="005D1865" w:rsidP="00CB5A68">
            <w:pPr>
              <w:rPr>
                <w:rFonts w:ascii="Calibri" w:hAnsi="Calibri"/>
                <w:sz w:val="20"/>
                <w:szCs w:val="20"/>
              </w:rPr>
            </w:pPr>
            <w:r w:rsidRPr="00DB4B0F">
              <w:rPr>
                <w:rFonts w:ascii="Calibri" w:hAnsi="Calibri" w:hint="cs"/>
                <w:sz w:val="20"/>
                <w:szCs w:val="20"/>
                <w:rtl/>
              </w:rPr>
              <w:t>جمهورية كوريا</w:t>
            </w:r>
          </w:p>
        </w:tc>
        <w:tc>
          <w:tcPr>
            <w:tcW w:w="4553" w:type="dxa"/>
          </w:tcPr>
          <w:p w14:paraId="4249BD89" w14:textId="77777777" w:rsidR="005D1865" w:rsidRPr="00A42268" w:rsidRDefault="005D1865" w:rsidP="00CB5A68">
            <w:pPr>
              <w:rPr>
                <w:rFonts w:ascii="Calibri" w:hAnsi="Calibri"/>
                <w:sz w:val="20"/>
                <w:szCs w:val="20"/>
              </w:rPr>
            </w:pPr>
            <w:r>
              <w:rPr>
                <w:rFonts w:ascii="Calibri" w:hAnsi="Calibri" w:hint="cs"/>
                <w:color w:val="000000"/>
                <w:sz w:val="20"/>
                <w:szCs w:val="20"/>
                <w:rtl/>
              </w:rPr>
              <w:t>1يوليو 2016</w:t>
            </w:r>
          </w:p>
        </w:tc>
      </w:tr>
      <w:tr w:rsidR="005D1865" w:rsidRPr="00A42268" w14:paraId="15A397F3" w14:textId="77777777" w:rsidTr="00CB5A68">
        <w:trPr>
          <w:trHeight w:val="303"/>
        </w:trPr>
        <w:tc>
          <w:tcPr>
            <w:tcW w:w="4552" w:type="dxa"/>
          </w:tcPr>
          <w:p w14:paraId="6A804FB0" w14:textId="77777777" w:rsidR="005D1865" w:rsidRPr="00A42268" w:rsidRDefault="005D1865" w:rsidP="00CB5A68">
            <w:pPr>
              <w:rPr>
                <w:rFonts w:ascii="Calibri" w:hAnsi="Calibri"/>
                <w:sz w:val="20"/>
                <w:szCs w:val="20"/>
              </w:rPr>
            </w:pPr>
            <w:r w:rsidRPr="00DB4B0F">
              <w:rPr>
                <w:rFonts w:ascii="Calibri" w:hAnsi="Calibri" w:hint="cs"/>
                <w:sz w:val="20"/>
                <w:szCs w:val="20"/>
                <w:rtl/>
              </w:rPr>
              <w:t xml:space="preserve">جمهورية مولدوفا </w:t>
            </w:r>
          </w:p>
        </w:tc>
        <w:tc>
          <w:tcPr>
            <w:tcW w:w="4553" w:type="dxa"/>
          </w:tcPr>
          <w:p w14:paraId="577DF16C"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77BAD70A" w14:textId="77777777" w:rsidTr="00CB5A68">
        <w:trPr>
          <w:trHeight w:val="303"/>
        </w:trPr>
        <w:tc>
          <w:tcPr>
            <w:tcW w:w="4552" w:type="dxa"/>
          </w:tcPr>
          <w:p w14:paraId="40090557" w14:textId="77777777" w:rsidR="005D1865" w:rsidRPr="00A42268" w:rsidRDefault="005D1865" w:rsidP="00CB5A68">
            <w:pPr>
              <w:rPr>
                <w:rFonts w:ascii="Calibri" w:hAnsi="Calibri"/>
                <w:sz w:val="20"/>
                <w:szCs w:val="20"/>
              </w:rPr>
            </w:pPr>
            <w:r w:rsidRPr="00DB4B0F">
              <w:rPr>
                <w:rFonts w:ascii="Calibri" w:hAnsi="Calibri" w:hint="cs"/>
                <w:sz w:val="20"/>
                <w:szCs w:val="20"/>
                <w:rtl/>
              </w:rPr>
              <w:t>رومانيا</w:t>
            </w:r>
          </w:p>
        </w:tc>
        <w:tc>
          <w:tcPr>
            <w:tcW w:w="4553" w:type="dxa"/>
          </w:tcPr>
          <w:p w14:paraId="351EC00F"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53A1E3F6" w14:textId="77777777" w:rsidTr="00CB5A68">
        <w:trPr>
          <w:trHeight w:val="303"/>
        </w:trPr>
        <w:tc>
          <w:tcPr>
            <w:tcW w:w="4552" w:type="dxa"/>
          </w:tcPr>
          <w:p w14:paraId="55D8816F" w14:textId="77777777" w:rsidR="005D1865" w:rsidRPr="00A42268" w:rsidRDefault="005D1865" w:rsidP="00CB5A68">
            <w:pPr>
              <w:rPr>
                <w:rFonts w:ascii="Calibri" w:hAnsi="Calibri"/>
                <w:sz w:val="20"/>
                <w:szCs w:val="20"/>
              </w:rPr>
            </w:pPr>
            <w:r w:rsidRPr="00DB4B0F">
              <w:rPr>
                <w:rFonts w:ascii="Calibri" w:hAnsi="Calibri" w:hint="cs"/>
                <w:sz w:val="20"/>
                <w:szCs w:val="20"/>
                <w:rtl/>
              </w:rPr>
              <w:t>الاتحاد الروسي</w:t>
            </w:r>
          </w:p>
        </w:tc>
        <w:tc>
          <w:tcPr>
            <w:tcW w:w="4553" w:type="dxa"/>
          </w:tcPr>
          <w:p w14:paraId="6DEA6141" w14:textId="77777777" w:rsidR="005D1865" w:rsidRPr="00A42268" w:rsidRDefault="005D1865" w:rsidP="00CB5A68">
            <w:pPr>
              <w:rPr>
                <w:rFonts w:ascii="Calibri" w:hAnsi="Calibri"/>
                <w:sz w:val="20"/>
                <w:szCs w:val="20"/>
              </w:rPr>
            </w:pPr>
            <w:r>
              <w:rPr>
                <w:rFonts w:ascii="Calibri" w:hAnsi="Calibri" w:hint="cs"/>
                <w:color w:val="000000"/>
                <w:sz w:val="20"/>
                <w:szCs w:val="20"/>
                <w:rtl/>
              </w:rPr>
              <w:t>18 ديسمبر 2009</w:t>
            </w:r>
          </w:p>
        </w:tc>
      </w:tr>
      <w:tr w:rsidR="005D1865" w:rsidRPr="00A42268" w14:paraId="792EAF9E" w14:textId="77777777" w:rsidTr="00CB5A68">
        <w:trPr>
          <w:trHeight w:val="303"/>
        </w:trPr>
        <w:tc>
          <w:tcPr>
            <w:tcW w:w="4552" w:type="dxa"/>
          </w:tcPr>
          <w:p w14:paraId="04B33D32" w14:textId="77777777" w:rsidR="005D1865" w:rsidRPr="00A42268" w:rsidRDefault="005D1865" w:rsidP="00CB5A68">
            <w:pPr>
              <w:rPr>
                <w:rFonts w:ascii="Calibri" w:hAnsi="Calibri"/>
                <w:sz w:val="20"/>
                <w:szCs w:val="20"/>
              </w:rPr>
            </w:pPr>
            <w:r w:rsidRPr="00DB4B0F">
              <w:rPr>
                <w:rFonts w:ascii="Calibri" w:hAnsi="Calibri" w:hint="cs"/>
                <w:sz w:val="20"/>
                <w:szCs w:val="20"/>
                <w:rtl/>
              </w:rPr>
              <w:t>صربيا</w:t>
            </w:r>
          </w:p>
        </w:tc>
        <w:tc>
          <w:tcPr>
            <w:tcW w:w="4553" w:type="dxa"/>
          </w:tcPr>
          <w:p w14:paraId="6B3F5F0F" w14:textId="77777777" w:rsidR="005D1865" w:rsidRPr="00A42268" w:rsidRDefault="005D1865" w:rsidP="00CB5A68">
            <w:pPr>
              <w:rPr>
                <w:rFonts w:ascii="Calibri" w:hAnsi="Calibri"/>
                <w:sz w:val="20"/>
                <w:szCs w:val="20"/>
              </w:rPr>
            </w:pPr>
            <w:r>
              <w:rPr>
                <w:rFonts w:ascii="Calibri" w:hAnsi="Calibri" w:hint="cs"/>
                <w:color w:val="000000"/>
                <w:sz w:val="20"/>
                <w:szCs w:val="20"/>
                <w:rtl/>
              </w:rPr>
              <w:t>19 نوفمبر 2010</w:t>
            </w:r>
          </w:p>
        </w:tc>
      </w:tr>
      <w:tr w:rsidR="005D1865" w:rsidRPr="00A42268" w14:paraId="2860371F" w14:textId="77777777" w:rsidTr="00CB5A68">
        <w:trPr>
          <w:trHeight w:val="303"/>
        </w:trPr>
        <w:tc>
          <w:tcPr>
            <w:tcW w:w="4552" w:type="dxa"/>
          </w:tcPr>
          <w:p w14:paraId="0F143344" w14:textId="77777777" w:rsidR="005D1865" w:rsidRPr="00A42268" w:rsidRDefault="005D1865" w:rsidP="00CB5A68">
            <w:pPr>
              <w:rPr>
                <w:rFonts w:ascii="Calibri" w:hAnsi="Calibri"/>
                <w:sz w:val="20"/>
                <w:szCs w:val="20"/>
              </w:rPr>
            </w:pPr>
            <w:r w:rsidRPr="00DB4B0F">
              <w:rPr>
                <w:rFonts w:ascii="Calibri" w:hAnsi="Calibri" w:hint="cs"/>
                <w:sz w:val="20"/>
                <w:szCs w:val="20"/>
                <w:rtl/>
              </w:rPr>
              <w:t>سنغافورة</w:t>
            </w:r>
          </w:p>
        </w:tc>
        <w:tc>
          <w:tcPr>
            <w:tcW w:w="4553" w:type="dxa"/>
          </w:tcPr>
          <w:p w14:paraId="14FF7CB7"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64BF2D98" w14:textId="77777777" w:rsidTr="00CB5A68">
        <w:trPr>
          <w:trHeight w:val="303"/>
        </w:trPr>
        <w:tc>
          <w:tcPr>
            <w:tcW w:w="4552" w:type="dxa"/>
          </w:tcPr>
          <w:p w14:paraId="0E2F7469" w14:textId="77777777" w:rsidR="005D1865" w:rsidRPr="00A42268" w:rsidRDefault="005D1865" w:rsidP="00CB5A68">
            <w:pPr>
              <w:rPr>
                <w:rFonts w:ascii="Calibri" w:hAnsi="Calibri"/>
                <w:sz w:val="20"/>
                <w:szCs w:val="20"/>
              </w:rPr>
            </w:pPr>
            <w:r w:rsidRPr="00DB4B0F">
              <w:rPr>
                <w:rFonts w:ascii="Calibri" w:hAnsi="Calibri" w:hint="cs"/>
                <w:sz w:val="20"/>
                <w:szCs w:val="20"/>
                <w:rtl/>
              </w:rPr>
              <w:t>سلوفاكيا</w:t>
            </w:r>
          </w:p>
        </w:tc>
        <w:tc>
          <w:tcPr>
            <w:tcW w:w="4553" w:type="dxa"/>
          </w:tcPr>
          <w:p w14:paraId="4D9192F2"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مايو 2010</w:t>
            </w:r>
          </w:p>
        </w:tc>
      </w:tr>
      <w:tr w:rsidR="005D1865" w:rsidRPr="00A42268" w14:paraId="764B3A2F" w14:textId="77777777" w:rsidTr="00CB5A68">
        <w:trPr>
          <w:trHeight w:val="303"/>
        </w:trPr>
        <w:tc>
          <w:tcPr>
            <w:tcW w:w="4552" w:type="dxa"/>
          </w:tcPr>
          <w:p w14:paraId="15451EB3" w14:textId="77777777" w:rsidR="005D1865" w:rsidRPr="00A42268" w:rsidRDefault="005D1865" w:rsidP="00B81EAE">
            <w:pPr>
              <w:rPr>
                <w:rFonts w:ascii="Calibri" w:hAnsi="Calibri"/>
                <w:sz w:val="20"/>
                <w:szCs w:val="20"/>
              </w:rPr>
            </w:pPr>
            <w:r w:rsidRPr="00DB4B0F">
              <w:rPr>
                <w:rFonts w:ascii="Calibri" w:hAnsi="Calibri" w:hint="cs"/>
                <w:sz w:val="20"/>
                <w:szCs w:val="20"/>
                <w:rtl/>
              </w:rPr>
              <w:t>اسبانيا</w:t>
            </w:r>
            <w:r w:rsidR="00B81EAE">
              <w:rPr>
                <w:rFonts w:ascii="Calibri" w:hAnsi="Calibri" w:hint="cs"/>
                <w:sz w:val="20"/>
                <w:szCs w:val="20"/>
                <w:vertAlign w:val="superscript"/>
                <w:rtl/>
              </w:rPr>
              <w:t>1</w:t>
            </w:r>
          </w:p>
        </w:tc>
        <w:tc>
          <w:tcPr>
            <w:tcW w:w="4553" w:type="dxa"/>
          </w:tcPr>
          <w:p w14:paraId="17B783E2" w14:textId="77777777" w:rsidR="005D1865" w:rsidRPr="00A42268" w:rsidRDefault="005D1865" w:rsidP="00CB5A68">
            <w:pPr>
              <w:rPr>
                <w:rFonts w:ascii="Calibri" w:hAnsi="Calibri"/>
                <w:sz w:val="20"/>
                <w:szCs w:val="20"/>
              </w:rPr>
            </w:pPr>
            <w:r>
              <w:rPr>
                <w:rFonts w:ascii="Calibri" w:hAnsi="Calibri" w:hint="cs"/>
                <w:color w:val="000000"/>
                <w:sz w:val="20"/>
                <w:szCs w:val="20"/>
                <w:rtl/>
              </w:rPr>
              <w:t>18 مايو 2009</w:t>
            </w:r>
          </w:p>
        </w:tc>
      </w:tr>
      <w:tr w:rsidR="005D1865" w:rsidRPr="00A42268" w14:paraId="46652603" w14:textId="77777777" w:rsidTr="00CB5A68">
        <w:trPr>
          <w:trHeight w:val="303"/>
        </w:trPr>
        <w:tc>
          <w:tcPr>
            <w:tcW w:w="4552" w:type="dxa"/>
          </w:tcPr>
          <w:p w14:paraId="3F04090C" w14:textId="77777777" w:rsidR="005D1865" w:rsidRPr="00A42268" w:rsidRDefault="005D1865" w:rsidP="00CB5A68">
            <w:pPr>
              <w:rPr>
                <w:rFonts w:ascii="Calibri" w:hAnsi="Calibri"/>
                <w:sz w:val="20"/>
                <w:szCs w:val="20"/>
              </w:rPr>
            </w:pPr>
            <w:r w:rsidRPr="00DB4B0F">
              <w:rPr>
                <w:rFonts w:ascii="Calibri" w:hAnsi="Calibri" w:hint="cs"/>
                <w:sz w:val="20"/>
                <w:szCs w:val="20"/>
                <w:rtl/>
              </w:rPr>
              <w:t>السويد</w:t>
            </w:r>
          </w:p>
        </w:tc>
        <w:tc>
          <w:tcPr>
            <w:tcW w:w="4553" w:type="dxa"/>
          </w:tcPr>
          <w:p w14:paraId="18DBE176" w14:textId="77777777" w:rsidR="005D1865" w:rsidRPr="00A42268" w:rsidRDefault="005D1865" w:rsidP="00CB5A68">
            <w:pPr>
              <w:rPr>
                <w:rFonts w:ascii="Calibri" w:hAnsi="Calibri"/>
                <w:sz w:val="20"/>
                <w:szCs w:val="20"/>
              </w:rPr>
            </w:pPr>
            <w:r>
              <w:rPr>
                <w:rFonts w:ascii="Calibri" w:hAnsi="Calibri" w:hint="cs"/>
                <w:color w:val="000000"/>
                <w:sz w:val="20"/>
                <w:szCs w:val="20"/>
                <w:rtl/>
              </w:rPr>
              <w:t>16 ديسمبر 2011</w:t>
            </w:r>
          </w:p>
        </w:tc>
      </w:tr>
      <w:tr w:rsidR="005D1865" w:rsidRPr="00A42268" w14:paraId="51B37A5D" w14:textId="77777777" w:rsidTr="00CB5A68">
        <w:trPr>
          <w:trHeight w:val="303"/>
        </w:trPr>
        <w:tc>
          <w:tcPr>
            <w:tcW w:w="4552" w:type="dxa"/>
          </w:tcPr>
          <w:p w14:paraId="31701922" w14:textId="77777777" w:rsidR="005D1865" w:rsidRPr="00A42268" w:rsidRDefault="005D1865" w:rsidP="00CB5A68">
            <w:pPr>
              <w:rPr>
                <w:rFonts w:ascii="Calibri" w:hAnsi="Calibri"/>
                <w:sz w:val="20"/>
                <w:szCs w:val="20"/>
              </w:rPr>
            </w:pPr>
            <w:r w:rsidRPr="00DB4B0F">
              <w:rPr>
                <w:rFonts w:ascii="Calibri" w:hAnsi="Calibri" w:hint="cs"/>
                <w:sz w:val="20"/>
                <w:szCs w:val="20"/>
                <w:rtl/>
              </w:rPr>
              <w:t>سويسرا</w:t>
            </w:r>
          </w:p>
        </w:tc>
        <w:tc>
          <w:tcPr>
            <w:tcW w:w="4553" w:type="dxa"/>
          </w:tcPr>
          <w:p w14:paraId="3480F13D"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681965A9" w14:textId="77777777" w:rsidTr="00CB5A68">
        <w:trPr>
          <w:trHeight w:val="303"/>
        </w:trPr>
        <w:tc>
          <w:tcPr>
            <w:tcW w:w="4552" w:type="dxa"/>
          </w:tcPr>
          <w:p w14:paraId="6D6A2D61" w14:textId="77777777" w:rsidR="005D1865" w:rsidRPr="00A42268" w:rsidRDefault="005D1865" w:rsidP="00CB5A68">
            <w:pPr>
              <w:rPr>
                <w:rFonts w:ascii="Calibri" w:hAnsi="Calibri"/>
                <w:sz w:val="20"/>
                <w:szCs w:val="20"/>
              </w:rPr>
            </w:pPr>
            <w:r w:rsidRPr="00DB4B0F">
              <w:rPr>
                <w:rFonts w:ascii="Calibri" w:hAnsi="Calibri" w:hint="cs"/>
                <w:sz w:val="20"/>
                <w:szCs w:val="20"/>
                <w:rtl/>
              </w:rPr>
              <w:t>طاجيكستان</w:t>
            </w:r>
          </w:p>
        </w:tc>
        <w:tc>
          <w:tcPr>
            <w:tcW w:w="4553" w:type="dxa"/>
          </w:tcPr>
          <w:p w14:paraId="1D5BDC26" w14:textId="77777777" w:rsidR="005D1865" w:rsidRPr="00A42268" w:rsidRDefault="005D1865" w:rsidP="00CB5A68">
            <w:pPr>
              <w:rPr>
                <w:rFonts w:ascii="Calibri" w:hAnsi="Calibri"/>
                <w:sz w:val="20"/>
                <w:szCs w:val="20"/>
              </w:rPr>
            </w:pPr>
            <w:r>
              <w:rPr>
                <w:rFonts w:ascii="Calibri" w:hAnsi="Calibri" w:hint="cs"/>
                <w:color w:val="000000"/>
                <w:sz w:val="20"/>
                <w:szCs w:val="20"/>
                <w:rtl/>
              </w:rPr>
              <w:t>26 ديسمبر 2014</w:t>
            </w:r>
          </w:p>
        </w:tc>
      </w:tr>
      <w:tr w:rsidR="005D1865" w:rsidRPr="00A42268" w14:paraId="0599492A" w14:textId="77777777" w:rsidTr="00CB5A68">
        <w:trPr>
          <w:trHeight w:val="303"/>
        </w:trPr>
        <w:tc>
          <w:tcPr>
            <w:tcW w:w="4552" w:type="dxa"/>
          </w:tcPr>
          <w:p w14:paraId="315DE5A7" w14:textId="77777777" w:rsidR="005D1865" w:rsidRPr="00A42268" w:rsidRDefault="005D1865" w:rsidP="00CB5A68">
            <w:pPr>
              <w:rPr>
                <w:rFonts w:ascii="Calibri" w:hAnsi="Calibri"/>
                <w:sz w:val="20"/>
                <w:szCs w:val="20"/>
              </w:rPr>
            </w:pPr>
            <w:r w:rsidRPr="00DB4B0F">
              <w:rPr>
                <w:rFonts w:ascii="Calibri" w:hAnsi="Calibri" w:hint="cs"/>
                <w:sz w:val="20"/>
                <w:szCs w:val="20"/>
                <w:rtl/>
              </w:rPr>
              <w:t>ترينيداد وتوباغو</w:t>
            </w:r>
          </w:p>
        </w:tc>
        <w:tc>
          <w:tcPr>
            <w:tcW w:w="4553" w:type="dxa"/>
          </w:tcPr>
          <w:p w14:paraId="7A4008AA" w14:textId="77777777" w:rsidR="005D1865" w:rsidRPr="00A42268" w:rsidRDefault="005D1865" w:rsidP="00CB5A68">
            <w:pPr>
              <w:rPr>
                <w:rFonts w:ascii="Calibri" w:hAnsi="Calibri"/>
                <w:sz w:val="20"/>
                <w:szCs w:val="20"/>
              </w:rPr>
            </w:pPr>
            <w:r>
              <w:rPr>
                <w:rFonts w:ascii="Calibri" w:hAnsi="Calibri" w:hint="cs"/>
                <w:color w:val="000000"/>
                <w:sz w:val="20"/>
                <w:szCs w:val="20"/>
                <w:rtl/>
              </w:rPr>
              <w:t>4 يناير 2020</w:t>
            </w:r>
          </w:p>
        </w:tc>
      </w:tr>
      <w:tr w:rsidR="005D1865" w:rsidRPr="00A42268" w14:paraId="48CAA24A" w14:textId="77777777" w:rsidTr="00CB5A68">
        <w:trPr>
          <w:trHeight w:val="303"/>
        </w:trPr>
        <w:tc>
          <w:tcPr>
            <w:tcW w:w="4552" w:type="dxa"/>
          </w:tcPr>
          <w:p w14:paraId="649876D8" w14:textId="77777777" w:rsidR="005D1865" w:rsidRPr="00A42268" w:rsidRDefault="005D1865" w:rsidP="00CB5A68">
            <w:pPr>
              <w:rPr>
                <w:rFonts w:ascii="Calibri" w:hAnsi="Calibri"/>
                <w:sz w:val="20"/>
                <w:szCs w:val="20"/>
              </w:rPr>
            </w:pPr>
            <w:r w:rsidRPr="00DB4B0F">
              <w:rPr>
                <w:rFonts w:ascii="Calibri" w:hAnsi="Calibri" w:hint="cs"/>
                <w:sz w:val="20"/>
                <w:szCs w:val="20"/>
                <w:rtl/>
              </w:rPr>
              <w:t>أوكرانيا</w:t>
            </w:r>
          </w:p>
        </w:tc>
        <w:tc>
          <w:tcPr>
            <w:tcW w:w="4553" w:type="dxa"/>
          </w:tcPr>
          <w:p w14:paraId="48142B36" w14:textId="77777777" w:rsidR="005D1865" w:rsidRPr="00A42268" w:rsidRDefault="005D1865" w:rsidP="00CB5A68">
            <w:pPr>
              <w:rPr>
                <w:rFonts w:ascii="Calibri" w:hAnsi="Calibri"/>
                <w:sz w:val="20"/>
                <w:szCs w:val="20"/>
              </w:rPr>
            </w:pPr>
            <w:r>
              <w:rPr>
                <w:rFonts w:ascii="Calibri" w:hAnsi="Calibri" w:hint="cs"/>
                <w:color w:val="000000"/>
                <w:sz w:val="20"/>
                <w:szCs w:val="20"/>
                <w:rtl/>
              </w:rPr>
              <w:t>24 مايو 2010</w:t>
            </w:r>
          </w:p>
        </w:tc>
      </w:tr>
      <w:tr w:rsidR="005D1865" w:rsidRPr="00A42268" w14:paraId="205F0625" w14:textId="77777777" w:rsidTr="00CB5A68">
        <w:trPr>
          <w:trHeight w:val="303"/>
        </w:trPr>
        <w:tc>
          <w:tcPr>
            <w:tcW w:w="4552" w:type="dxa"/>
          </w:tcPr>
          <w:p w14:paraId="20C0CB66" w14:textId="77777777" w:rsidR="005D1865" w:rsidRPr="00A42268" w:rsidRDefault="005D1865" w:rsidP="00CB5A68">
            <w:pPr>
              <w:rPr>
                <w:rFonts w:ascii="Calibri" w:hAnsi="Calibri"/>
                <w:sz w:val="20"/>
                <w:szCs w:val="20"/>
              </w:rPr>
            </w:pPr>
            <w:r w:rsidRPr="00DB4B0F">
              <w:rPr>
                <w:rFonts w:ascii="Calibri" w:hAnsi="Calibri" w:hint="cs"/>
                <w:sz w:val="20"/>
                <w:szCs w:val="20"/>
                <w:rtl/>
              </w:rPr>
              <w:t>المملكة المتحدة</w:t>
            </w:r>
            <w:r w:rsidRPr="00DB4B0F">
              <w:rPr>
                <w:rFonts w:ascii="Calibri" w:hAnsi="Calibri"/>
                <w:sz w:val="20"/>
                <w:szCs w:val="20"/>
                <w:vertAlign w:val="superscript"/>
              </w:rPr>
              <w:footnoteReference w:id="10"/>
            </w:r>
          </w:p>
        </w:tc>
        <w:tc>
          <w:tcPr>
            <w:tcW w:w="4553" w:type="dxa"/>
          </w:tcPr>
          <w:p w14:paraId="1F47CBB8" w14:textId="77777777" w:rsidR="005D1865" w:rsidRPr="00A42268" w:rsidRDefault="005D1865" w:rsidP="00CB5A68">
            <w:pPr>
              <w:rPr>
                <w:rFonts w:ascii="Calibri" w:hAnsi="Calibri"/>
                <w:sz w:val="20"/>
                <w:szCs w:val="20"/>
              </w:rPr>
            </w:pPr>
            <w:r>
              <w:rPr>
                <w:rFonts w:ascii="Calibri" w:hAnsi="Calibri" w:hint="cs"/>
                <w:color w:val="000000"/>
                <w:sz w:val="20"/>
                <w:szCs w:val="20"/>
                <w:rtl/>
              </w:rPr>
              <w:t>21 يونيو 2012</w:t>
            </w:r>
          </w:p>
        </w:tc>
      </w:tr>
      <w:tr w:rsidR="005D1865" w:rsidRPr="00A42268" w14:paraId="130DD86F" w14:textId="77777777" w:rsidTr="00CB5A68">
        <w:trPr>
          <w:trHeight w:val="303"/>
        </w:trPr>
        <w:tc>
          <w:tcPr>
            <w:tcW w:w="4552" w:type="dxa"/>
          </w:tcPr>
          <w:p w14:paraId="787B8B09" w14:textId="77777777" w:rsidR="005D1865" w:rsidRPr="00A42268" w:rsidRDefault="005D1865" w:rsidP="00CB5A68">
            <w:pPr>
              <w:rPr>
                <w:rFonts w:ascii="Calibri" w:hAnsi="Calibri"/>
                <w:sz w:val="20"/>
                <w:szCs w:val="20"/>
              </w:rPr>
            </w:pPr>
            <w:r w:rsidRPr="00DB4B0F">
              <w:rPr>
                <w:rFonts w:ascii="Calibri" w:hAnsi="Calibri" w:hint="cs"/>
                <w:sz w:val="20"/>
                <w:szCs w:val="20"/>
                <w:rtl/>
              </w:rPr>
              <w:t xml:space="preserve">الولايات المتحدة الأمريكية </w:t>
            </w:r>
          </w:p>
        </w:tc>
        <w:tc>
          <w:tcPr>
            <w:tcW w:w="4553" w:type="dxa"/>
          </w:tcPr>
          <w:p w14:paraId="3691D10E" w14:textId="77777777" w:rsidR="005D1865" w:rsidRPr="00A42268" w:rsidRDefault="005D1865" w:rsidP="00CB5A68">
            <w:pPr>
              <w:rPr>
                <w:rFonts w:ascii="Calibri" w:hAnsi="Calibri"/>
                <w:sz w:val="20"/>
                <w:szCs w:val="20"/>
              </w:rPr>
            </w:pPr>
            <w:r>
              <w:rPr>
                <w:rFonts w:ascii="Calibri" w:hAnsi="Calibri" w:hint="cs"/>
                <w:color w:val="000000"/>
                <w:sz w:val="20"/>
                <w:szCs w:val="20"/>
                <w:rtl/>
              </w:rPr>
              <w:t>16 مارس 2009</w:t>
            </w:r>
          </w:p>
        </w:tc>
      </w:tr>
      <w:tr w:rsidR="005D1865" w:rsidRPr="00A42268" w14:paraId="6EEB6EF3" w14:textId="77777777" w:rsidTr="00CB5A68">
        <w:trPr>
          <w:trHeight w:val="303"/>
        </w:trPr>
        <w:tc>
          <w:tcPr>
            <w:tcW w:w="4552" w:type="dxa"/>
          </w:tcPr>
          <w:p w14:paraId="1534E5B4" w14:textId="77777777" w:rsidR="005D1865" w:rsidRPr="00A42268" w:rsidRDefault="005D1865" w:rsidP="00B81EAE">
            <w:pPr>
              <w:rPr>
                <w:rFonts w:ascii="Calibri" w:hAnsi="Calibri"/>
                <w:sz w:val="20"/>
                <w:szCs w:val="20"/>
              </w:rPr>
            </w:pPr>
            <w:r>
              <w:rPr>
                <w:rFonts w:ascii="Calibri" w:hAnsi="Calibri" w:hint="cs"/>
                <w:sz w:val="20"/>
                <w:szCs w:val="20"/>
                <w:rtl/>
              </w:rPr>
              <w:t>أوروغواي</w:t>
            </w:r>
            <w:r w:rsidR="00B81EAE">
              <w:rPr>
                <w:rFonts w:ascii="Calibri" w:hAnsi="Calibri" w:hint="cs"/>
                <w:sz w:val="20"/>
                <w:szCs w:val="20"/>
                <w:vertAlign w:val="superscript"/>
                <w:rtl/>
              </w:rPr>
              <w:t>1</w:t>
            </w:r>
          </w:p>
        </w:tc>
        <w:tc>
          <w:tcPr>
            <w:tcW w:w="4553" w:type="dxa"/>
          </w:tcPr>
          <w:p w14:paraId="295CF9E4" w14:textId="77777777" w:rsidR="005D1865" w:rsidRPr="00A42268" w:rsidRDefault="005D1865" w:rsidP="00CB5A68">
            <w:pPr>
              <w:rPr>
                <w:rFonts w:ascii="Calibri" w:hAnsi="Calibri"/>
                <w:sz w:val="20"/>
                <w:szCs w:val="20"/>
              </w:rPr>
            </w:pPr>
            <w:r>
              <w:rPr>
                <w:rFonts w:ascii="Calibri" w:hAnsi="Calibri" w:hint="cs"/>
                <w:color w:val="000000"/>
                <w:sz w:val="20"/>
                <w:szCs w:val="20"/>
                <w:rtl/>
              </w:rPr>
              <w:t>29 أبريل 2020</w:t>
            </w:r>
          </w:p>
        </w:tc>
      </w:tr>
      <w:tr w:rsidR="00FD2ABF" w:rsidRPr="00A42268" w14:paraId="4753B50C" w14:textId="77777777" w:rsidTr="00CB5A68">
        <w:trPr>
          <w:trHeight w:val="303"/>
        </w:trPr>
        <w:tc>
          <w:tcPr>
            <w:tcW w:w="4552" w:type="dxa"/>
          </w:tcPr>
          <w:p w14:paraId="7E3764AA" w14:textId="1F62B55B" w:rsidR="00FD2ABF" w:rsidRDefault="00FD2ABF" w:rsidP="00B81EAE">
            <w:pPr>
              <w:rPr>
                <w:rFonts w:ascii="Calibri" w:hAnsi="Calibri"/>
                <w:sz w:val="20"/>
                <w:szCs w:val="20"/>
                <w:rtl/>
              </w:rPr>
            </w:pPr>
            <w:r>
              <w:rPr>
                <w:rFonts w:ascii="Calibri" w:hAnsi="Calibri" w:hint="cs"/>
                <w:sz w:val="20"/>
                <w:szCs w:val="20"/>
                <w:rtl/>
              </w:rPr>
              <w:t>أوزبكستان</w:t>
            </w:r>
            <w:r>
              <w:rPr>
                <w:rFonts w:ascii="Calibri" w:hAnsi="Calibri" w:hint="cs"/>
                <w:sz w:val="20"/>
                <w:szCs w:val="20"/>
                <w:vertAlign w:val="superscript"/>
                <w:rtl/>
              </w:rPr>
              <w:t>1</w:t>
            </w:r>
          </w:p>
        </w:tc>
        <w:tc>
          <w:tcPr>
            <w:tcW w:w="4553" w:type="dxa"/>
          </w:tcPr>
          <w:p w14:paraId="2E1DC678" w14:textId="18DD1F20" w:rsidR="00FD2ABF" w:rsidRDefault="00FD2ABF" w:rsidP="00CB5A68">
            <w:pPr>
              <w:rPr>
                <w:rFonts w:ascii="Calibri" w:hAnsi="Calibri"/>
                <w:color w:val="000000"/>
                <w:sz w:val="20"/>
                <w:szCs w:val="20"/>
                <w:rtl/>
              </w:rPr>
            </w:pPr>
            <w:r>
              <w:rPr>
                <w:rFonts w:ascii="Calibri" w:hAnsi="Calibri" w:hint="cs"/>
                <w:color w:val="000000"/>
                <w:sz w:val="20"/>
                <w:szCs w:val="20"/>
                <w:rtl/>
              </w:rPr>
              <w:t>10 يناير 2025</w:t>
            </w:r>
          </w:p>
        </w:tc>
      </w:tr>
    </w:tbl>
    <w:p w14:paraId="590C5949" w14:textId="77777777" w:rsidR="005D1865" w:rsidRDefault="005D1865" w:rsidP="005D1865">
      <w:pPr>
        <w:pStyle w:val="BodyText"/>
        <w:rPr>
          <w:rtl/>
        </w:rPr>
      </w:pPr>
    </w:p>
    <w:p w14:paraId="49CA2CD8" w14:textId="310ABA61" w:rsidR="005D1865" w:rsidRPr="00A42268" w:rsidRDefault="005D1865" w:rsidP="00EC4AB7">
      <w:pPr>
        <w:pStyle w:val="BodyText"/>
        <w:rPr>
          <w:rFonts w:cstheme="minorHAnsi"/>
          <w:rtl/>
        </w:rPr>
      </w:pPr>
      <w:r>
        <w:rPr>
          <w:rtl/>
        </w:rPr>
        <w:t xml:space="preserve">(المجموع: </w:t>
      </w:r>
      <w:r w:rsidR="00FD2ABF">
        <w:rPr>
          <w:rFonts w:hint="cs"/>
          <w:rtl/>
        </w:rPr>
        <w:t>55</w:t>
      </w:r>
      <w:r>
        <w:rPr>
          <w:rFonts w:hint="cs"/>
          <w:rtl/>
        </w:rPr>
        <w:t>)</w:t>
      </w:r>
    </w:p>
    <w:p w14:paraId="6C2746D0" w14:textId="77777777" w:rsidR="005D1865" w:rsidRPr="00A42268" w:rsidRDefault="005D1865" w:rsidP="005D1865">
      <w:pPr>
        <w:pStyle w:val="Endofdocument-Annex"/>
        <w:rPr>
          <w:rFonts w:cstheme="minorHAnsi"/>
          <w:rtl/>
        </w:rPr>
      </w:pPr>
      <w:r w:rsidRPr="00A42268">
        <w:rPr>
          <w:rtl/>
        </w:rPr>
        <w:t>[نهاية المرفق الثاني والوثيقة]</w:t>
      </w:r>
    </w:p>
    <w:sectPr w:rsidR="005D1865" w:rsidRPr="00A42268" w:rsidSect="005D1865">
      <w:headerReference w:type="default" r:id="rId23"/>
      <w:footerReference w:type="even" r:id="rId24"/>
      <w:footerReference w:type="default" r:id="rId25"/>
      <w:headerReference w:type="first" r:id="rId26"/>
      <w:footerReference w:type="first" r:id="rId27"/>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11AA" w14:textId="77777777" w:rsidR="003A466B" w:rsidRDefault="003A466B">
      <w:r>
        <w:separator/>
      </w:r>
    </w:p>
  </w:endnote>
  <w:endnote w:type="continuationSeparator" w:id="0">
    <w:p w14:paraId="0A376DD1" w14:textId="77777777" w:rsidR="003A466B" w:rsidRDefault="003A466B" w:rsidP="003B38C1">
      <w:r>
        <w:separator/>
      </w:r>
    </w:p>
    <w:p w14:paraId="0B7CA85D" w14:textId="77777777" w:rsidR="003A466B" w:rsidRPr="003B38C1" w:rsidRDefault="003A466B" w:rsidP="003B38C1">
      <w:pPr>
        <w:spacing w:after="60"/>
        <w:rPr>
          <w:sz w:val="17"/>
        </w:rPr>
      </w:pPr>
      <w:r>
        <w:rPr>
          <w:sz w:val="17"/>
        </w:rPr>
        <w:t>[Endnote continued from previous page]</w:t>
      </w:r>
    </w:p>
  </w:endnote>
  <w:endnote w:type="continuationNotice" w:id="1">
    <w:p w14:paraId="4F6F856E" w14:textId="77777777" w:rsidR="003A466B" w:rsidRPr="003B38C1" w:rsidRDefault="003A46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00"/>
    <w:family w:val="script"/>
    <w:pitch w:val="variable"/>
    <w:sig w:usb0="A000206F" w:usb1="C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200E" w14:textId="5408032E" w:rsidR="00FD2ABF" w:rsidRDefault="00FD2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AC54" w14:textId="408BF377" w:rsidR="00FD2ABF" w:rsidRDefault="00FD2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5819" w14:textId="03E9EF3F" w:rsidR="00FD2ABF" w:rsidRDefault="00FD2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CC45" w14:textId="799929EA" w:rsidR="00FD2ABF" w:rsidRDefault="00FD2A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45D6" w14:textId="2D9CF614" w:rsidR="00FD2ABF" w:rsidRDefault="00FD2A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3927" w14:textId="6DC4AFE6" w:rsidR="00FD2ABF" w:rsidRDefault="00FD2A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9B38" w14:textId="416F816B" w:rsidR="00FD2ABF" w:rsidRDefault="00FD2A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C105" w14:textId="2973256D" w:rsidR="00FD2ABF" w:rsidRDefault="00FD2A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7F9A" w14:textId="4304C7D6" w:rsidR="00FD2ABF" w:rsidRDefault="00FD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F2D6" w14:textId="77777777" w:rsidR="003A466B" w:rsidRDefault="003A466B">
      <w:r>
        <w:separator/>
      </w:r>
    </w:p>
  </w:footnote>
  <w:footnote w:type="continuationSeparator" w:id="0">
    <w:p w14:paraId="72914361" w14:textId="77777777" w:rsidR="003A466B" w:rsidRDefault="003A466B" w:rsidP="008B60B2">
      <w:r>
        <w:separator/>
      </w:r>
    </w:p>
    <w:p w14:paraId="49D2D606" w14:textId="77777777" w:rsidR="003A466B" w:rsidRPr="00ED77FB" w:rsidRDefault="003A466B" w:rsidP="008B60B2">
      <w:pPr>
        <w:spacing w:after="60"/>
        <w:rPr>
          <w:sz w:val="17"/>
          <w:szCs w:val="17"/>
        </w:rPr>
      </w:pPr>
      <w:r w:rsidRPr="00ED77FB">
        <w:rPr>
          <w:sz w:val="17"/>
          <w:szCs w:val="17"/>
        </w:rPr>
        <w:t>[Footnote continued from previous page]</w:t>
      </w:r>
    </w:p>
  </w:footnote>
  <w:footnote w:type="continuationNotice" w:id="1">
    <w:p w14:paraId="452DB3CB" w14:textId="77777777" w:rsidR="003A466B" w:rsidRPr="00ED77FB" w:rsidRDefault="003A466B" w:rsidP="008B60B2">
      <w:pPr>
        <w:spacing w:before="60"/>
        <w:jc w:val="right"/>
        <w:rPr>
          <w:sz w:val="17"/>
          <w:szCs w:val="17"/>
        </w:rPr>
      </w:pPr>
      <w:r w:rsidRPr="00ED77FB">
        <w:rPr>
          <w:sz w:val="17"/>
          <w:szCs w:val="17"/>
        </w:rPr>
        <w:t>[Footnote continued on next page]</w:t>
      </w:r>
    </w:p>
  </w:footnote>
  <w:footnote w:id="2">
    <w:p w14:paraId="70DC43E2" w14:textId="77777777" w:rsidR="005D1865" w:rsidRPr="00A42268" w:rsidRDefault="005D1865" w:rsidP="005D1865">
      <w:r w:rsidRPr="00EC4AB7">
        <w:rPr>
          <w:rStyle w:val="FootnoteReference"/>
          <w:sz w:val="18"/>
          <w:szCs w:val="18"/>
        </w:rPr>
        <w:footnoteRef/>
      </w:r>
      <w:r w:rsidR="00EC4AB7">
        <w:rPr>
          <w:rStyle w:val="FootnoteReference"/>
          <w:rtl/>
        </w:rPr>
        <w:tab/>
      </w:r>
      <w:r w:rsidRPr="00A42268">
        <w:rPr>
          <w:sz w:val="18"/>
          <w:szCs w:val="18"/>
          <w:rtl/>
        </w:rPr>
        <w:t>قُدمت خدمات المساعدة التقنية والتعاون إلى الأطراف المتعاقدة بموجب معاهدة سنغافورة والأطراف غير المتعاقدة على حد سواء، بمعزل عما إذا كانت في طور الانضمام إلى تلك المعاهدة أو التصديق عليها، أم لا</w:t>
      </w:r>
      <w:r w:rsidRPr="00A42268">
        <w:rPr>
          <w:sz w:val="18"/>
          <w:szCs w:val="18"/>
        </w:rPr>
        <w:t>.</w:t>
      </w:r>
    </w:p>
  </w:footnote>
  <w:footnote w:id="3">
    <w:p w14:paraId="4D251F46" w14:textId="77777777" w:rsidR="005D1865" w:rsidRDefault="005D1865" w:rsidP="005D1865">
      <w:pPr>
        <w:pStyle w:val="FootnoteText"/>
        <w:rPr>
          <w:lang w:bidi="ar-SY"/>
        </w:rPr>
      </w:pPr>
      <w:r>
        <w:rPr>
          <w:rStyle w:val="FootnoteReference"/>
        </w:rPr>
        <w:footnoteRef/>
      </w:r>
      <w:r w:rsidR="00EC4AB7">
        <w:rPr>
          <w:rtl/>
        </w:rPr>
        <w:tab/>
      </w:r>
      <w:r w:rsidRPr="00A42268">
        <w:rPr>
          <w:rFonts w:ascii="Calibri" w:hAnsi="Calibri"/>
          <w:rtl/>
        </w:rPr>
        <w:t>يشمل هذا التقرير الأنشطة المُضطلع بها فيما يخص معاهدة قانون العلامات التجارية، أي الصك الدولي المعدل بموجب معاهدة سنغافورة التي تحتوي بالتالي على كل الأحكام الموضوعية لذلك القانون</w:t>
      </w:r>
      <w:r w:rsidRPr="00A42268">
        <w:rPr>
          <w:rFonts w:ascii="Calibri" w:hAnsi="Calibri"/>
        </w:rPr>
        <w:t>.</w:t>
      </w:r>
    </w:p>
  </w:footnote>
  <w:footnote w:id="4">
    <w:p w14:paraId="242DA91B" w14:textId="77777777" w:rsidR="005C4F3B" w:rsidRDefault="005C4F3B">
      <w:pPr>
        <w:pStyle w:val="FootnoteText"/>
      </w:pPr>
      <w:r>
        <w:rPr>
          <w:rStyle w:val="FootnoteReference"/>
        </w:rPr>
        <w:footnoteRef/>
      </w:r>
      <w:r>
        <w:rPr>
          <w:rtl/>
        </w:rPr>
        <w:tab/>
      </w:r>
      <w:r w:rsidRPr="005C4F3B">
        <w:rPr>
          <w:rtl/>
        </w:rPr>
        <w:t xml:space="preserve">مع الإعلان المنصوص عليه في المادة </w:t>
      </w:r>
      <w:r>
        <w:rPr>
          <w:rFonts w:hint="cs"/>
          <w:rtl/>
        </w:rPr>
        <w:t>29(4).</w:t>
      </w:r>
    </w:p>
  </w:footnote>
  <w:footnote w:id="5">
    <w:p w14:paraId="06BD4123" w14:textId="77777777" w:rsidR="005C4F3B" w:rsidRDefault="005C4F3B">
      <w:pPr>
        <w:pStyle w:val="FootnoteText"/>
      </w:pPr>
      <w:r>
        <w:rPr>
          <w:rStyle w:val="FootnoteReference"/>
        </w:rPr>
        <w:footnoteRef/>
      </w:r>
      <w:r>
        <w:rPr>
          <w:rtl/>
        </w:rPr>
        <w:tab/>
      </w:r>
      <w:r w:rsidRPr="005C4F3B">
        <w:rPr>
          <w:rtl/>
        </w:rPr>
        <w:t xml:space="preserve">مع الإعلان المنصوص عليه في المادة </w:t>
      </w:r>
      <w:r>
        <w:rPr>
          <w:rFonts w:hint="cs"/>
          <w:rtl/>
        </w:rPr>
        <w:t>29(2).</w:t>
      </w:r>
    </w:p>
  </w:footnote>
  <w:footnote w:id="6">
    <w:p w14:paraId="25788467" w14:textId="77777777" w:rsidR="005C4F3B" w:rsidRPr="005C4F3B" w:rsidRDefault="005C4F3B" w:rsidP="005C4F3B">
      <w:pPr>
        <w:pStyle w:val="FootnoteText"/>
      </w:pPr>
      <w:r>
        <w:rPr>
          <w:rStyle w:val="FootnoteReference"/>
        </w:rPr>
        <w:footnoteRef/>
      </w:r>
      <w:r w:rsidRPr="002F251C">
        <w:t xml:space="preserve"> </w:t>
      </w:r>
      <w:r>
        <w:rPr>
          <w:rtl/>
        </w:rPr>
        <w:tab/>
      </w:r>
      <w:r w:rsidRPr="004E5C11">
        <w:rPr>
          <w:rtl/>
        </w:rPr>
        <w:t>لا ينطبق على جزر فارو ولا على غرينلاند</w:t>
      </w:r>
      <w:r w:rsidRPr="004E5C11">
        <w:t>.</w:t>
      </w:r>
    </w:p>
  </w:footnote>
  <w:footnote w:id="7">
    <w:p w14:paraId="1B7C2F19" w14:textId="77777777" w:rsidR="005D1865" w:rsidRPr="002F251C" w:rsidRDefault="005D1865" w:rsidP="005C4F3B">
      <w:pPr>
        <w:pStyle w:val="FootnoteText"/>
      </w:pPr>
      <w:r w:rsidRPr="002F251C">
        <w:rPr>
          <w:rStyle w:val="FootnoteReference"/>
        </w:rPr>
        <w:footnoteRef/>
      </w:r>
      <w:r w:rsidRPr="002F251C">
        <w:t xml:space="preserve"> </w:t>
      </w:r>
      <w:r>
        <w:tab/>
      </w:r>
      <w:r w:rsidR="005C4F3B" w:rsidRPr="004E5C11">
        <w:rPr>
          <w:rtl/>
        </w:rPr>
        <w:t>مع الإعلان المنصوص عليه في المادة 29</w:t>
      </w:r>
      <w:r w:rsidR="005C4F3B" w:rsidRPr="004E5C11">
        <w:t>(</w:t>
      </w:r>
      <w:r w:rsidR="005C4F3B" w:rsidRPr="009B40D4">
        <w:t>1</w:t>
      </w:r>
      <w:r w:rsidR="005C4F3B" w:rsidRPr="004E5C11">
        <w:t>)</w:t>
      </w:r>
      <w:r w:rsidR="005C4F3B" w:rsidRPr="004E5C11">
        <w:rPr>
          <w:rFonts w:hint="cs"/>
          <w:rtl/>
        </w:rPr>
        <w:t>.</w:t>
      </w:r>
    </w:p>
  </w:footnote>
  <w:footnote w:id="8">
    <w:p w14:paraId="06279718" w14:textId="77777777" w:rsidR="005D1865" w:rsidRPr="002F251C" w:rsidRDefault="005D1865" w:rsidP="00D70039">
      <w:pPr>
        <w:pStyle w:val="FootnoteText"/>
        <w:tabs>
          <w:tab w:val="left" w:pos="284"/>
        </w:tabs>
      </w:pPr>
      <w:r w:rsidRPr="002F251C">
        <w:rPr>
          <w:rStyle w:val="FootnoteReference"/>
        </w:rPr>
        <w:footnoteRef/>
      </w:r>
      <w:r w:rsidRPr="002F251C">
        <w:t xml:space="preserve"> </w:t>
      </w:r>
      <w:r>
        <w:tab/>
      </w:r>
      <w:r w:rsidRPr="004E5C11">
        <w:rPr>
          <w:rtl/>
        </w:rPr>
        <w:t>ينطبق الانضمام على أراضي المملكة في أوروبا وجزر الأنتيل.</w:t>
      </w:r>
      <w:r>
        <w:t xml:space="preserve"> </w:t>
      </w:r>
      <w:r w:rsidRPr="004E5C11">
        <w:rPr>
          <w:rtl/>
        </w:rPr>
        <w:t>وزالت جزر الأنتيل عن الوجود في 10 أكتوبر 2010.</w:t>
      </w:r>
      <w:r w:rsidRPr="004E5C11">
        <w:t xml:space="preserve"> </w:t>
      </w:r>
      <w:r w:rsidRPr="004E5C11">
        <w:rPr>
          <w:rtl/>
        </w:rPr>
        <w:t xml:space="preserve">ومن ذلك التاريخ، </w:t>
      </w:r>
      <w:r w:rsidRPr="004E5C11">
        <w:rPr>
          <w:rtl/>
        </w:rPr>
        <w:t>تسري المعاهدة على كوراشاو وسنت مارتن.ويستمر تطبيق المعاهدة أيضا في جزر بونير وسنت أوستاشيوس وسابا التي أصبحت جزءاً من أراضي مملكة هولندا في أوروبا، بأثر يبدأ من 10 أكتوبر 2010.</w:t>
      </w:r>
    </w:p>
  </w:footnote>
  <w:footnote w:id="9">
    <w:p w14:paraId="37DC325C" w14:textId="77777777" w:rsidR="005D1865" w:rsidRPr="002F251C" w:rsidRDefault="005D1865" w:rsidP="00D70039">
      <w:pPr>
        <w:tabs>
          <w:tab w:val="left" w:pos="567"/>
        </w:tabs>
        <w:rPr>
          <w:sz w:val="18"/>
          <w:szCs w:val="16"/>
        </w:rPr>
      </w:pPr>
      <w:r w:rsidRPr="002F251C">
        <w:rPr>
          <w:rStyle w:val="FootnoteReference"/>
          <w:sz w:val="18"/>
          <w:szCs w:val="18"/>
        </w:rPr>
        <w:footnoteRef/>
      </w:r>
      <w:r w:rsidRPr="002F251C">
        <w:rPr>
          <w:sz w:val="18"/>
          <w:szCs w:val="18"/>
        </w:rPr>
        <w:t xml:space="preserve"> </w:t>
      </w:r>
      <w:r>
        <w:rPr>
          <w:sz w:val="18"/>
          <w:szCs w:val="18"/>
        </w:rPr>
        <w:tab/>
      </w:r>
      <w:r w:rsidRPr="004E5C11">
        <w:rPr>
          <w:sz w:val="18"/>
          <w:szCs w:val="18"/>
          <w:rtl/>
        </w:rPr>
        <w:t xml:space="preserve">لا يسري أثر </w:t>
      </w:r>
      <w:r w:rsidRPr="004E5C11">
        <w:rPr>
          <w:sz w:val="18"/>
          <w:szCs w:val="18"/>
          <w:rtl/>
        </w:rPr>
        <w:t>هذا التصديق على توكالاو إلى أن - وما لم - تودع حكومة نيوزيلندا إعلانا بهذا المعنى لدى أمين الإيداع، بعد إجراء المشاورات المناسبة مع ذلك الإقليم</w:t>
      </w:r>
      <w:r w:rsidRPr="004E5C11">
        <w:rPr>
          <w:sz w:val="18"/>
          <w:szCs w:val="18"/>
        </w:rPr>
        <w:t>.</w:t>
      </w:r>
    </w:p>
  </w:footnote>
  <w:footnote w:id="10">
    <w:p w14:paraId="21E8DED8" w14:textId="283F1072" w:rsidR="005D1865" w:rsidRPr="00B34707" w:rsidRDefault="005D1865" w:rsidP="00D70039">
      <w:pPr>
        <w:pStyle w:val="FootnoteText"/>
        <w:tabs>
          <w:tab w:val="left" w:pos="284"/>
        </w:tabs>
        <w:ind w:left="284" w:hanging="284"/>
      </w:pPr>
      <w:r>
        <w:rPr>
          <w:rStyle w:val="FootnoteReference"/>
        </w:rPr>
        <w:footnoteRef/>
      </w:r>
      <w:r>
        <w:t xml:space="preserve"> </w:t>
      </w:r>
      <w:r w:rsidRPr="009A0BAE">
        <w:tab/>
      </w:r>
      <w:r>
        <w:rPr>
          <w:rFonts w:hint="cs"/>
          <w:rtl/>
        </w:rPr>
        <w:t>وسعت</w:t>
      </w:r>
      <w:r w:rsidRPr="004E5C11">
        <w:rPr>
          <w:rtl/>
        </w:rPr>
        <w:t xml:space="preserve"> المملكة المتحدة</w:t>
      </w:r>
      <w:r>
        <w:rPr>
          <w:rFonts w:hint="cs"/>
          <w:rtl/>
        </w:rPr>
        <w:t xml:space="preserve"> نطاق</w:t>
      </w:r>
      <w:r w:rsidRPr="004E5C11">
        <w:rPr>
          <w:rtl/>
        </w:rPr>
        <w:t xml:space="preserve"> </w:t>
      </w:r>
      <w:r>
        <w:rPr>
          <w:rFonts w:hint="cs"/>
          <w:rtl/>
          <w:lang w:bidi="ar-SY"/>
        </w:rPr>
        <w:t>سريان</w:t>
      </w:r>
      <w:r w:rsidRPr="004E5C11">
        <w:rPr>
          <w:rtl/>
        </w:rPr>
        <w:t xml:space="preserve"> المعاه</w:t>
      </w:r>
      <w:r>
        <w:rPr>
          <w:rtl/>
        </w:rPr>
        <w:t xml:space="preserve">دة </w:t>
      </w:r>
      <w:r>
        <w:rPr>
          <w:rFonts w:hint="cs"/>
          <w:rtl/>
        </w:rPr>
        <w:t>ليشمل</w:t>
      </w:r>
      <w:r>
        <w:rPr>
          <w:rtl/>
        </w:rPr>
        <w:t xml:space="preserve"> أراضي جزيرة مان اعتبار</w:t>
      </w:r>
      <w:r>
        <w:rPr>
          <w:rFonts w:hint="cs"/>
          <w:rtl/>
        </w:rPr>
        <w:t xml:space="preserve">اً </w:t>
      </w:r>
      <w:r w:rsidRPr="004E5C11">
        <w:rPr>
          <w:rtl/>
        </w:rPr>
        <w:t>من 1 يناير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8229" w14:textId="63957E60" w:rsidR="005D1865" w:rsidRDefault="005D1865" w:rsidP="005D1865">
    <w:pPr>
      <w:jc w:val="right"/>
    </w:pPr>
    <w:r>
      <w:t>STLT/A/</w:t>
    </w:r>
    <w:r w:rsidR="00FD2ABF">
      <w:t>18</w:t>
    </w:r>
    <w:r>
      <w:t>/1</w:t>
    </w:r>
  </w:p>
  <w:p w14:paraId="59C32A45" w14:textId="77777777" w:rsidR="005D1865" w:rsidRPr="00BF13C1" w:rsidRDefault="005D1865" w:rsidP="00BF13C1">
    <w:pPr>
      <w:jc w:val="right"/>
      <w:rPr>
        <w:lang w:val="fr-CH"/>
      </w:rPr>
    </w:pPr>
    <w:r>
      <w:fldChar w:fldCharType="begin"/>
    </w:r>
    <w:r>
      <w:instrText xml:space="preserve"> PAGE  \* MERGEFORMAT </w:instrText>
    </w:r>
    <w:r>
      <w:fldChar w:fldCharType="separate"/>
    </w:r>
    <w:r w:rsidR="009C7B4F">
      <w:rPr>
        <w:noProof/>
        <w:rtl/>
      </w:rPr>
      <w:t>2</w:t>
    </w:r>
    <w:r>
      <w:fldChar w:fldCharType="end"/>
    </w:r>
  </w:p>
  <w:p w14:paraId="2F398EEE" w14:textId="77777777" w:rsidR="005D1865" w:rsidRDefault="005D1865" w:rsidP="00210D5F">
    <w:pPr>
      <w:bidi w:val="0"/>
    </w:pPr>
  </w:p>
  <w:p w14:paraId="4E2D0F96" w14:textId="77777777" w:rsidR="005D1865" w:rsidRDefault="005D1865"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E5F8" w14:textId="6EBD1D76" w:rsidR="005D1865" w:rsidRDefault="005D1865" w:rsidP="005D1865">
    <w:pPr>
      <w:jc w:val="right"/>
    </w:pPr>
    <w:r>
      <w:t>STLT/A/</w:t>
    </w:r>
    <w:r w:rsidR="00FD2ABF">
      <w:t>18</w:t>
    </w:r>
    <w:r>
      <w:t>/1</w:t>
    </w:r>
  </w:p>
  <w:p w14:paraId="0B711A1D" w14:textId="77777777" w:rsidR="005D1865" w:rsidRDefault="005D1865" w:rsidP="00A42268">
    <w:pPr>
      <w:jc w:val="right"/>
      <w:rPr>
        <w:rtl/>
      </w:rPr>
    </w:pPr>
    <w:r>
      <w:t>ANNEX I</w:t>
    </w:r>
  </w:p>
  <w:p w14:paraId="0D0374CC" w14:textId="77777777" w:rsidR="005D1865" w:rsidRDefault="005D1865" w:rsidP="00A42268">
    <w:pPr>
      <w:jc w:val="right"/>
    </w:pPr>
    <w:r>
      <w:rPr>
        <w:rFonts w:hint="cs"/>
        <w:rtl/>
      </w:rPr>
      <w:t>المرفق الأول</w:t>
    </w:r>
  </w:p>
  <w:p w14:paraId="58A47AAB" w14:textId="77777777" w:rsidR="005D1865" w:rsidRDefault="005D1865" w:rsidP="00A42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80B8" w14:textId="32E399EB" w:rsidR="00BF13C1" w:rsidRDefault="00BF13C1" w:rsidP="005D1865">
    <w:pPr>
      <w:bidi w:val="0"/>
    </w:pPr>
    <w:r>
      <w:t>STLT/A/</w:t>
    </w:r>
    <w:r w:rsidR="00FD2ABF">
      <w:t>18</w:t>
    </w:r>
    <w:r w:rsidR="00317B5D">
      <w:t>/</w:t>
    </w:r>
    <w:r w:rsidR="005D1865">
      <w:t>1</w:t>
    </w:r>
  </w:p>
  <w:p w14:paraId="0279E9C4" w14:textId="77777777" w:rsidR="005D1865" w:rsidRDefault="005D1865" w:rsidP="005D1865">
    <w:pPr>
      <w:bidi w:val="0"/>
    </w:pPr>
    <w:r>
      <w:t>Annex II</w:t>
    </w:r>
  </w:p>
  <w:p w14:paraId="1A09AC4B" w14:textId="77777777" w:rsidR="00BF13C1" w:rsidRPr="00BF13C1" w:rsidRDefault="00BF13C1" w:rsidP="005D1865">
    <w:pPr>
      <w:bidi w:val="0"/>
      <w:rPr>
        <w:lang w:val="fr-CH"/>
      </w:rPr>
    </w:pPr>
    <w:r>
      <w:fldChar w:fldCharType="begin"/>
    </w:r>
    <w:r>
      <w:instrText xml:space="preserve"> PAGE  \* MERGEFORMAT </w:instrText>
    </w:r>
    <w:r>
      <w:fldChar w:fldCharType="separate"/>
    </w:r>
    <w:r w:rsidR="009C7B4F">
      <w:rPr>
        <w:noProof/>
      </w:rPr>
      <w:t>2</w:t>
    </w:r>
    <w:r>
      <w:fldChar w:fldCharType="end"/>
    </w:r>
  </w:p>
  <w:p w14:paraId="0023738C" w14:textId="77777777" w:rsidR="00BF13C1" w:rsidRDefault="00BF13C1" w:rsidP="005D1865">
    <w:pPr>
      <w:bidi w:val="0"/>
    </w:pPr>
  </w:p>
  <w:p w14:paraId="6B14721C" w14:textId="77777777" w:rsidR="00BF13C1" w:rsidRDefault="00BF13C1" w:rsidP="005D1865">
    <w:pP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7090" w14:textId="0AE08218" w:rsidR="005D1865" w:rsidRDefault="005D1865" w:rsidP="005D1865">
    <w:pPr>
      <w:jc w:val="right"/>
    </w:pPr>
    <w:r>
      <w:t>STLT/A/</w:t>
    </w:r>
    <w:r w:rsidR="00FD2ABF">
      <w:t>18</w:t>
    </w:r>
    <w:r>
      <w:t>/1</w:t>
    </w:r>
  </w:p>
  <w:p w14:paraId="1B7A049B" w14:textId="77777777" w:rsidR="005D1865" w:rsidRDefault="005D1865" w:rsidP="00A42268">
    <w:pPr>
      <w:jc w:val="right"/>
      <w:rPr>
        <w:rtl/>
      </w:rPr>
    </w:pPr>
    <w:r>
      <w:t>ANNEX II</w:t>
    </w:r>
  </w:p>
  <w:p w14:paraId="330F5BF1" w14:textId="77777777" w:rsidR="005D1865" w:rsidRDefault="005D1865" w:rsidP="005D1865">
    <w:pPr>
      <w:jc w:val="right"/>
    </w:pPr>
    <w:r>
      <w:rPr>
        <w:rFonts w:hint="cs"/>
        <w:rtl/>
      </w:rPr>
      <w:t>المرفق الثاني</w:t>
    </w:r>
  </w:p>
  <w:p w14:paraId="6F46F7C7" w14:textId="77777777" w:rsidR="005D1865" w:rsidRDefault="005D1865" w:rsidP="00A4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6A06230"/>
    <w:multiLevelType w:val="multilevel"/>
    <w:tmpl w:val="0856350A"/>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1467971">
    <w:abstractNumId w:val="2"/>
  </w:num>
  <w:num w:numId="2" w16cid:durableId="632369333">
    <w:abstractNumId w:val="6"/>
  </w:num>
  <w:num w:numId="3" w16cid:durableId="2043898864">
    <w:abstractNumId w:val="0"/>
  </w:num>
  <w:num w:numId="4" w16cid:durableId="1419714481">
    <w:abstractNumId w:val="7"/>
  </w:num>
  <w:num w:numId="5" w16cid:durableId="397018871">
    <w:abstractNumId w:val="1"/>
  </w:num>
  <w:num w:numId="6" w16cid:durableId="1162814427">
    <w:abstractNumId w:val="3"/>
  </w:num>
  <w:num w:numId="7" w16cid:durableId="1018044477">
    <w:abstractNumId w:val="8"/>
  </w:num>
  <w:num w:numId="8" w16cid:durableId="820198417">
    <w:abstractNumId w:val="5"/>
  </w:num>
  <w:num w:numId="9" w16cid:durableId="810250551">
    <w:abstractNumId w:val="4"/>
  </w:num>
  <w:num w:numId="10" w16cid:durableId="661658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3533938">
    <w:abstractNumId w:val="8"/>
  </w:num>
  <w:num w:numId="12" w16cid:durableId="1737632157">
    <w:abstractNumId w:val="8"/>
  </w:num>
  <w:num w:numId="13" w16cid:durableId="1584338340">
    <w:abstractNumId w:val="8"/>
  </w:num>
  <w:num w:numId="14" w16cid:durableId="433283515">
    <w:abstractNumId w:val="8"/>
  </w:num>
  <w:num w:numId="15" w16cid:durableId="1512715593">
    <w:abstractNumId w:val="8"/>
  </w:num>
  <w:num w:numId="16" w16cid:durableId="322662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41"/>
    <w:rsid w:val="00003BE3"/>
    <w:rsid w:val="00043CAA"/>
    <w:rsid w:val="00056816"/>
    <w:rsid w:val="00063111"/>
    <w:rsid w:val="00075432"/>
    <w:rsid w:val="000968ED"/>
    <w:rsid w:val="000A3D97"/>
    <w:rsid w:val="000C7593"/>
    <w:rsid w:val="000E0C43"/>
    <w:rsid w:val="000F5E56"/>
    <w:rsid w:val="0012740C"/>
    <w:rsid w:val="001362EE"/>
    <w:rsid w:val="001406E1"/>
    <w:rsid w:val="00155D8A"/>
    <w:rsid w:val="001647D5"/>
    <w:rsid w:val="00166A97"/>
    <w:rsid w:val="001832A6"/>
    <w:rsid w:val="0019592A"/>
    <w:rsid w:val="001D4107"/>
    <w:rsid w:val="001F1797"/>
    <w:rsid w:val="00203D24"/>
    <w:rsid w:val="00210D5F"/>
    <w:rsid w:val="0021217E"/>
    <w:rsid w:val="002326AB"/>
    <w:rsid w:val="00243430"/>
    <w:rsid w:val="002634C4"/>
    <w:rsid w:val="002928D3"/>
    <w:rsid w:val="00293E11"/>
    <w:rsid w:val="002F1FE6"/>
    <w:rsid w:val="002F4E68"/>
    <w:rsid w:val="00306644"/>
    <w:rsid w:val="00312F7F"/>
    <w:rsid w:val="00317B5D"/>
    <w:rsid w:val="00361450"/>
    <w:rsid w:val="003673CF"/>
    <w:rsid w:val="0037042E"/>
    <w:rsid w:val="003845C1"/>
    <w:rsid w:val="003A466B"/>
    <w:rsid w:val="003A6F89"/>
    <w:rsid w:val="003B355C"/>
    <w:rsid w:val="003B38C1"/>
    <w:rsid w:val="003C34E9"/>
    <w:rsid w:val="003D4E50"/>
    <w:rsid w:val="00423E3E"/>
    <w:rsid w:val="00427AF4"/>
    <w:rsid w:val="004647DA"/>
    <w:rsid w:val="00474062"/>
    <w:rsid w:val="00477D6B"/>
    <w:rsid w:val="00490FEA"/>
    <w:rsid w:val="004A5D77"/>
    <w:rsid w:val="004E07A4"/>
    <w:rsid w:val="004E16DF"/>
    <w:rsid w:val="004E5C11"/>
    <w:rsid w:val="005019FF"/>
    <w:rsid w:val="0053057A"/>
    <w:rsid w:val="00556076"/>
    <w:rsid w:val="00560A29"/>
    <w:rsid w:val="005C4F3B"/>
    <w:rsid w:val="005C6649"/>
    <w:rsid w:val="005D1865"/>
    <w:rsid w:val="005E7B89"/>
    <w:rsid w:val="00605827"/>
    <w:rsid w:val="00646050"/>
    <w:rsid w:val="006713CA"/>
    <w:rsid w:val="00676C5C"/>
    <w:rsid w:val="006B5C12"/>
    <w:rsid w:val="006E0450"/>
    <w:rsid w:val="00720EFD"/>
    <w:rsid w:val="00737D58"/>
    <w:rsid w:val="0075295B"/>
    <w:rsid w:val="007567DE"/>
    <w:rsid w:val="007854AF"/>
    <w:rsid w:val="00793A7C"/>
    <w:rsid w:val="007A398A"/>
    <w:rsid w:val="007C4902"/>
    <w:rsid w:val="007D1613"/>
    <w:rsid w:val="007E4C0E"/>
    <w:rsid w:val="007F2029"/>
    <w:rsid w:val="008310CC"/>
    <w:rsid w:val="008371FC"/>
    <w:rsid w:val="008A134B"/>
    <w:rsid w:val="008B2CC1"/>
    <w:rsid w:val="008B60B2"/>
    <w:rsid w:val="008D4413"/>
    <w:rsid w:val="0090731E"/>
    <w:rsid w:val="00916EE2"/>
    <w:rsid w:val="0094188D"/>
    <w:rsid w:val="00947012"/>
    <w:rsid w:val="00947462"/>
    <w:rsid w:val="0096440C"/>
    <w:rsid w:val="00966446"/>
    <w:rsid w:val="00966A22"/>
    <w:rsid w:val="0096722F"/>
    <w:rsid w:val="009707B4"/>
    <w:rsid w:val="0097688F"/>
    <w:rsid w:val="00980843"/>
    <w:rsid w:val="009A5ED7"/>
    <w:rsid w:val="009B0855"/>
    <w:rsid w:val="009B40D4"/>
    <w:rsid w:val="009C7B4F"/>
    <w:rsid w:val="009E2791"/>
    <w:rsid w:val="009E3B67"/>
    <w:rsid w:val="009E3F6F"/>
    <w:rsid w:val="009F499F"/>
    <w:rsid w:val="00A05013"/>
    <w:rsid w:val="00A25A3C"/>
    <w:rsid w:val="00A37342"/>
    <w:rsid w:val="00A42268"/>
    <w:rsid w:val="00A42DAF"/>
    <w:rsid w:val="00A45BD8"/>
    <w:rsid w:val="00A869B7"/>
    <w:rsid w:val="00A90F0A"/>
    <w:rsid w:val="00AA7E3D"/>
    <w:rsid w:val="00AC205C"/>
    <w:rsid w:val="00AF0A6B"/>
    <w:rsid w:val="00B05A69"/>
    <w:rsid w:val="00B42CA9"/>
    <w:rsid w:val="00B51FF7"/>
    <w:rsid w:val="00B75281"/>
    <w:rsid w:val="00B81EAE"/>
    <w:rsid w:val="00B9153C"/>
    <w:rsid w:val="00B92F1F"/>
    <w:rsid w:val="00B9734B"/>
    <w:rsid w:val="00BA30E2"/>
    <w:rsid w:val="00BE7868"/>
    <w:rsid w:val="00BF13C1"/>
    <w:rsid w:val="00C11BFE"/>
    <w:rsid w:val="00C5068F"/>
    <w:rsid w:val="00C86D74"/>
    <w:rsid w:val="00CB3DBA"/>
    <w:rsid w:val="00CB569F"/>
    <w:rsid w:val="00CC3E2D"/>
    <w:rsid w:val="00CD04F1"/>
    <w:rsid w:val="00CE19F8"/>
    <w:rsid w:val="00CF681A"/>
    <w:rsid w:val="00D00F18"/>
    <w:rsid w:val="00D07241"/>
    <w:rsid w:val="00D07C78"/>
    <w:rsid w:val="00D45252"/>
    <w:rsid w:val="00D46F06"/>
    <w:rsid w:val="00D60B2C"/>
    <w:rsid w:val="00D67EAE"/>
    <w:rsid w:val="00D70039"/>
    <w:rsid w:val="00D71B4D"/>
    <w:rsid w:val="00D90B96"/>
    <w:rsid w:val="00D93D55"/>
    <w:rsid w:val="00DB4B0F"/>
    <w:rsid w:val="00DD7B7F"/>
    <w:rsid w:val="00E107CE"/>
    <w:rsid w:val="00E15015"/>
    <w:rsid w:val="00E319DF"/>
    <w:rsid w:val="00E335FE"/>
    <w:rsid w:val="00E66CC5"/>
    <w:rsid w:val="00E7374D"/>
    <w:rsid w:val="00EA7D6E"/>
    <w:rsid w:val="00EB2F76"/>
    <w:rsid w:val="00EC4AB7"/>
    <w:rsid w:val="00EC4E49"/>
    <w:rsid w:val="00ED77FB"/>
    <w:rsid w:val="00EE066C"/>
    <w:rsid w:val="00EE45FA"/>
    <w:rsid w:val="00F043DE"/>
    <w:rsid w:val="00F100CC"/>
    <w:rsid w:val="00F66152"/>
    <w:rsid w:val="00F9165B"/>
    <w:rsid w:val="00FC482F"/>
    <w:rsid w:val="00FD2AB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5E75B"/>
  <w15:docId w15:val="{66D6705D-A79F-4A80-945D-E28B1965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iPriority w:val="99"/>
    <w:semiHidden/>
    <w:rsid w:val="00A42268"/>
    <w:rPr>
      <w:color w:val="0000FF" w:themeColor="hyperlink"/>
      <w:u w:val="single"/>
    </w:rPr>
  </w:style>
  <w:style w:type="paragraph" w:customStyle="1" w:styleId="Decision">
    <w:name w:val="Decision"/>
    <w:basedOn w:val="ONUMA"/>
    <w:link w:val="DecisionChar"/>
    <w:uiPriority w:val="1"/>
    <w:qFormat/>
    <w:rsid w:val="00A42268"/>
    <w:pPr>
      <w:numPr>
        <w:numId w:val="9"/>
      </w:numPr>
      <w:spacing w:before="200" w:after="0"/>
      <w:ind w:left="5534"/>
    </w:pPr>
    <w:rPr>
      <w:rFonts w:ascii="Arabic Typesetting" w:eastAsia="SimSun" w:hAnsi="Arabic Typesetting" w:cs="Arabic Typesetting"/>
      <w:i/>
      <w:iCs/>
      <w:sz w:val="36"/>
      <w:szCs w:val="36"/>
      <w:lang w:eastAsia="zh-CN"/>
    </w:rPr>
  </w:style>
  <w:style w:type="paragraph" w:customStyle="1" w:styleId="DECISION0">
    <w:name w:val="DECISION"/>
    <w:basedOn w:val="Decision"/>
    <w:link w:val="DECISIONChar0"/>
    <w:qFormat/>
    <w:rsid w:val="00A42268"/>
    <w:pPr>
      <w:numPr>
        <w:numId w:val="0"/>
      </w:numPr>
      <w:ind w:left="5534"/>
    </w:pPr>
    <w:rPr>
      <w:rFonts w:ascii="Calibri" w:hAnsi="Calibri" w:cs="Calibri"/>
    </w:rPr>
  </w:style>
  <w:style w:type="character" w:styleId="FootnoteReference">
    <w:name w:val="footnote reference"/>
    <w:basedOn w:val="DefaultParagraphFont"/>
    <w:semiHidden/>
    <w:unhideWhenUsed/>
    <w:rsid w:val="00A42268"/>
    <w:rPr>
      <w:vertAlign w:val="superscript"/>
    </w:rPr>
  </w:style>
  <w:style w:type="character" w:customStyle="1" w:styleId="BodyTextChar">
    <w:name w:val="Body Text Char"/>
    <w:basedOn w:val="DefaultParagraphFont"/>
    <w:link w:val="BodyText"/>
    <w:rsid w:val="00A42268"/>
    <w:rPr>
      <w:rFonts w:ascii="Arial" w:eastAsia="SimSun" w:hAnsi="Arial" w:cs="Calibri"/>
      <w:sz w:val="22"/>
      <w:szCs w:val="22"/>
      <w:lang w:val="en-US" w:eastAsia="zh-CN"/>
    </w:rPr>
  </w:style>
  <w:style w:type="character" w:customStyle="1" w:styleId="ONUMAChar">
    <w:name w:val="ONUM A Char"/>
    <w:basedOn w:val="BodyTextChar"/>
    <w:link w:val="ONUMA"/>
    <w:rsid w:val="00A42268"/>
    <w:rPr>
      <w:rFonts w:ascii="Arial" w:eastAsia="SimSun" w:hAnsi="Arial" w:cs="Calibri"/>
      <w:sz w:val="22"/>
      <w:szCs w:val="22"/>
      <w:lang w:val="en-US" w:eastAsia="en-US"/>
    </w:rPr>
  </w:style>
  <w:style w:type="character" w:customStyle="1" w:styleId="DecisionChar">
    <w:name w:val="Decision Char"/>
    <w:basedOn w:val="ONUMAChar"/>
    <w:link w:val="Decision"/>
    <w:uiPriority w:val="1"/>
    <w:rsid w:val="00A42268"/>
    <w:rPr>
      <w:rFonts w:ascii="Arabic Typesetting" w:eastAsia="SimSun" w:hAnsi="Arabic Typesetting" w:cs="Arabic Typesetting"/>
      <w:i/>
      <w:iCs/>
      <w:sz w:val="36"/>
      <w:szCs w:val="36"/>
      <w:lang w:val="en-US" w:eastAsia="zh-CN"/>
    </w:rPr>
  </w:style>
  <w:style w:type="character" w:customStyle="1" w:styleId="DECISIONChar0">
    <w:name w:val="DECISION Char"/>
    <w:basedOn w:val="DecisionChar"/>
    <w:link w:val="DECISION0"/>
    <w:rsid w:val="00A42268"/>
    <w:rPr>
      <w:rFonts w:ascii="Calibri" w:eastAsia="SimSun" w:hAnsi="Calibri" w:cs="Calibri"/>
      <w:i/>
      <w:iCs/>
      <w:sz w:val="36"/>
      <w:szCs w:val="36"/>
      <w:lang w:val="en-US" w:eastAsia="zh-CN"/>
    </w:rPr>
  </w:style>
  <w:style w:type="table" w:styleId="TableGrid">
    <w:name w:val="Table Grid"/>
    <w:basedOn w:val="TableNormal"/>
    <w:rsid w:val="00A4226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govbody/ar/stlt_a_1/stlt_a_1_4.pdf" TargetMode="Externa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ipo.int/edocs/mdocs/govbody/ar/stlt_a_1/stlt_a_1_2.pdf" TargetMode="Externa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ipo.int/tad/" TargetMode="Externa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C7E5-8B1C-4445-BEAC-3A8A02BB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STLT/A/16/1 (Arabic)</vt:lpstr>
    </vt:vector>
  </TitlesOfParts>
  <Company>WIPO</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STLT/A/18/1</dc:title>
  <dc:creator>WIPO</dc:creator>
  <cp:keywords>FOR OFFICIAL USE ONLY</cp:keywords>
  <cp:lastModifiedBy>RUSSO Antonella</cp:lastModifiedBy>
  <cp:revision>12</cp:revision>
  <cp:lastPrinted>2025-03-28T09:00:00Z</cp:lastPrinted>
  <dcterms:created xsi:type="dcterms:W3CDTF">2025-03-17T10:46:00Z</dcterms:created>
  <dcterms:modified xsi:type="dcterms:W3CDTF">2025-03-28T09:19:00Z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2025-03-17T10:46:32Z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33021c28-4c24-4beb-8e93-3a4f25380016</vt:lpwstr>
  </property>
  <property fmtid="{D5CDD505-2E9C-101B-9397-08002B2CF9AE}" pid="13" name="MSIP_Label_20773ee6-353b-4fb9-a59d-0b94c8c67bea_ContentBits">
    <vt:lpwstr>0</vt:lpwstr>
  </property>
  <property fmtid="{D5CDD505-2E9C-101B-9397-08002B2CF9AE}" pid="14" name="MSIP_Label_20773ee6-353b-4fb9-a59d-0b94c8c67bea_Tag">
    <vt:lpwstr>10, 0, 1, 1</vt:lpwstr>
  </property>
</Properties>
</file>