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964DC" w14:textId="77777777" w:rsidR="00E5566B" w:rsidRPr="00123893" w:rsidRDefault="00E5566B" w:rsidP="00E5566B">
      <w:pPr>
        <w:widowControl w:val="0"/>
        <w:jc w:val="right"/>
        <w:rPr>
          <w:b/>
          <w:sz w:val="2"/>
          <w:szCs w:val="40"/>
        </w:rPr>
      </w:pPr>
      <w:r>
        <w:rPr>
          <w:b/>
          <w:sz w:val="40"/>
          <w:szCs w:val="40"/>
        </w:rPr>
        <w:t>E</w:t>
      </w:r>
    </w:p>
    <w:p w14:paraId="21DF271D" w14:textId="77777777" w:rsidR="006E4F5F" w:rsidRDefault="006E4F5F" w:rsidP="006E4F5F">
      <w:pPr>
        <w:spacing w:line="360" w:lineRule="auto"/>
        <w:ind w:left="4592"/>
        <w:rPr>
          <w:rFonts w:ascii="Arial Black" w:hAnsi="Arial Black"/>
          <w:caps/>
          <w:sz w:val="15"/>
        </w:rPr>
      </w:pPr>
      <w:r>
        <w:rPr>
          <w:noProof/>
        </w:rPr>
        <w:drawing>
          <wp:inline distT="0" distB="0" distL="0" distR="0" wp14:anchorId="7A93B37E" wp14:editId="0F59CF5B">
            <wp:extent cx="1857600" cy="1324800"/>
            <wp:effectExtent l="0" t="0" r="0" b="8890"/>
            <wp:docPr id="1" name="Picture 1"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600" cy="1324800"/>
                    </a:xfrm>
                    <a:prstGeom prst="rect">
                      <a:avLst/>
                    </a:prstGeom>
                    <a:noFill/>
                    <a:ln>
                      <a:noFill/>
                    </a:ln>
                  </pic:spPr>
                </pic:pic>
              </a:graphicData>
            </a:graphic>
          </wp:inline>
        </w:drawing>
      </w:r>
    </w:p>
    <w:p w14:paraId="08EC3930" w14:textId="271DED54" w:rsidR="006E4F5F" w:rsidRPr="006E4F5F" w:rsidRDefault="00B61109" w:rsidP="00AA2DD4">
      <w:pPr>
        <w:pBdr>
          <w:top w:val="single" w:sz="4" w:space="10" w:color="auto"/>
        </w:pBdr>
        <w:spacing w:before="120"/>
        <w:jc w:val="right"/>
        <w:rPr>
          <w:rFonts w:ascii="Arial Black" w:hAnsi="Arial Black"/>
          <w:b/>
          <w:caps/>
          <w:sz w:val="15"/>
        </w:rPr>
      </w:pPr>
      <w:r w:rsidRPr="00623EC0">
        <w:rPr>
          <w:rFonts w:ascii="Arial Black" w:hAnsi="Arial Black"/>
          <w:b/>
          <w:caps/>
          <w:sz w:val="15"/>
        </w:rPr>
        <w:t>WO/GA/</w:t>
      </w:r>
      <w:r w:rsidR="0056487E" w:rsidRPr="00623EC0">
        <w:rPr>
          <w:rFonts w:ascii="Arial Black" w:hAnsi="Arial Black"/>
          <w:b/>
          <w:caps/>
          <w:sz w:val="15"/>
        </w:rPr>
        <w:t>58</w:t>
      </w:r>
      <w:r w:rsidR="006E4F5F" w:rsidRPr="00623EC0">
        <w:rPr>
          <w:rFonts w:ascii="Arial Black" w:hAnsi="Arial Black"/>
          <w:b/>
          <w:caps/>
          <w:sz w:val="15"/>
        </w:rPr>
        <w:t>/</w:t>
      </w:r>
      <w:r w:rsidR="00301A3F" w:rsidRPr="00623EC0">
        <w:rPr>
          <w:rFonts w:ascii="Arial Black" w:hAnsi="Arial Black"/>
          <w:b/>
          <w:caps/>
          <w:sz w:val="15"/>
        </w:rPr>
        <w:t>9</w:t>
      </w:r>
    </w:p>
    <w:p w14:paraId="695A9C02" w14:textId="289A8440" w:rsidR="006E4F5F" w:rsidRPr="006E4F5F" w:rsidRDefault="006E4F5F" w:rsidP="00B62E5D">
      <w:pPr>
        <w:pBdr>
          <w:top w:val="single" w:sz="4" w:space="10" w:color="auto"/>
        </w:pBdr>
        <w:jc w:val="right"/>
        <w:rPr>
          <w:rFonts w:ascii="Arial Black" w:hAnsi="Arial Black"/>
          <w:b/>
          <w:caps/>
          <w:sz w:val="15"/>
        </w:rPr>
      </w:pPr>
      <w:r w:rsidRPr="006E4F5F">
        <w:rPr>
          <w:rFonts w:ascii="Arial Black" w:hAnsi="Arial Black"/>
          <w:b/>
          <w:caps/>
          <w:sz w:val="15"/>
        </w:rPr>
        <w:t>ORIGINAL:</w:t>
      </w:r>
      <w:r w:rsidR="00F967F0">
        <w:rPr>
          <w:rFonts w:ascii="Arial Black" w:hAnsi="Arial Black"/>
          <w:b/>
          <w:caps/>
          <w:sz w:val="15"/>
        </w:rPr>
        <w:t xml:space="preserve"> </w:t>
      </w:r>
      <w:bookmarkStart w:id="0" w:name="Original"/>
      <w:bookmarkEnd w:id="0"/>
      <w:r w:rsidR="00595DCF">
        <w:rPr>
          <w:rFonts w:ascii="Arial Black" w:hAnsi="Arial Black"/>
          <w:b/>
          <w:caps/>
          <w:sz w:val="15"/>
        </w:rPr>
        <w:t>English</w:t>
      </w:r>
    </w:p>
    <w:p w14:paraId="541FF40F" w14:textId="7DD37A1E" w:rsidR="006E4F5F" w:rsidRPr="006E4F5F" w:rsidRDefault="006E4F5F" w:rsidP="006E4F5F">
      <w:pPr>
        <w:spacing w:line="1680" w:lineRule="auto"/>
        <w:jc w:val="right"/>
        <w:rPr>
          <w:rFonts w:ascii="Arial Black" w:hAnsi="Arial Black"/>
          <w:b/>
          <w:caps/>
          <w:sz w:val="15"/>
        </w:rPr>
      </w:pPr>
      <w:r w:rsidRPr="006E4F5F">
        <w:rPr>
          <w:rFonts w:ascii="Arial Black" w:hAnsi="Arial Black"/>
          <w:b/>
          <w:caps/>
          <w:sz w:val="15"/>
        </w:rPr>
        <w:t>DATE:</w:t>
      </w:r>
      <w:r w:rsidR="00F967F0">
        <w:rPr>
          <w:rFonts w:ascii="Arial Black" w:hAnsi="Arial Black"/>
          <w:b/>
          <w:caps/>
          <w:sz w:val="15"/>
        </w:rPr>
        <w:t xml:space="preserve"> </w:t>
      </w:r>
      <w:bookmarkStart w:id="1" w:name="Date"/>
      <w:bookmarkEnd w:id="1"/>
      <w:r w:rsidR="009012CA">
        <w:rPr>
          <w:rFonts w:ascii="Arial Black" w:hAnsi="Arial Black"/>
          <w:b/>
          <w:caps/>
          <w:sz w:val="15"/>
        </w:rPr>
        <w:t>APRIL 7</w:t>
      </w:r>
      <w:r w:rsidR="006F175C" w:rsidRPr="007E291A">
        <w:rPr>
          <w:rFonts w:ascii="Arial Black" w:hAnsi="Arial Black"/>
          <w:b/>
          <w:caps/>
          <w:sz w:val="15"/>
        </w:rPr>
        <w:t>,</w:t>
      </w:r>
      <w:r w:rsidR="00A508CC" w:rsidRPr="007E291A">
        <w:rPr>
          <w:rFonts w:ascii="Arial Black" w:hAnsi="Arial Black"/>
          <w:b/>
          <w:caps/>
          <w:sz w:val="15"/>
        </w:rPr>
        <w:t xml:space="preserve"> 20</w:t>
      </w:r>
      <w:r w:rsidR="00F670BD" w:rsidRPr="007E291A">
        <w:rPr>
          <w:rFonts w:ascii="Arial Black" w:hAnsi="Arial Black"/>
          <w:b/>
          <w:caps/>
          <w:sz w:val="15"/>
        </w:rPr>
        <w:t>2</w:t>
      </w:r>
      <w:r w:rsidR="00AD4CD0">
        <w:rPr>
          <w:rFonts w:ascii="Arial Black" w:hAnsi="Arial Black"/>
          <w:b/>
          <w:caps/>
          <w:sz w:val="15"/>
        </w:rPr>
        <w:t>5</w:t>
      </w:r>
    </w:p>
    <w:p w14:paraId="68E2BC89" w14:textId="77777777" w:rsidR="008B2CC1" w:rsidRPr="003D57B0" w:rsidRDefault="00B61109" w:rsidP="000C117A">
      <w:pPr>
        <w:pStyle w:val="Heading1"/>
      </w:pPr>
      <w:r w:rsidRPr="00B61109">
        <w:t>WIPO General Assembly</w:t>
      </w:r>
    </w:p>
    <w:p w14:paraId="5C3C73F6" w14:textId="659CFDF6" w:rsidR="00E546CC" w:rsidRPr="003845C1" w:rsidRDefault="00E546CC" w:rsidP="00E546CC">
      <w:pPr>
        <w:rPr>
          <w:b/>
          <w:sz w:val="24"/>
          <w:szCs w:val="24"/>
        </w:rPr>
      </w:pPr>
      <w:r w:rsidRPr="00A9118D">
        <w:rPr>
          <w:b/>
          <w:sz w:val="24"/>
          <w:szCs w:val="24"/>
        </w:rPr>
        <w:t>Fifty-</w:t>
      </w:r>
      <w:r>
        <w:rPr>
          <w:b/>
          <w:sz w:val="24"/>
          <w:szCs w:val="24"/>
        </w:rPr>
        <w:t>Eighth</w:t>
      </w:r>
      <w:r w:rsidRPr="00A9118D">
        <w:rPr>
          <w:b/>
          <w:sz w:val="24"/>
          <w:szCs w:val="24"/>
        </w:rPr>
        <w:t xml:space="preserve"> (</w:t>
      </w:r>
      <w:r>
        <w:rPr>
          <w:b/>
          <w:sz w:val="24"/>
          <w:szCs w:val="24"/>
        </w:rPr>
        <w:t>27</w:t>
      </w:r>
      <w:r w:rsidRPr="00A154C3">
        <w:rPr>
          <w:b/>
          <w:sz w:val="24"/>
          <w:szCs w:val="24"/>
          <w:vertAlign w:val="superscript"/>
        </w:rPr>
        <w:t>t</w:t>
      </w:r>
      <w:r>
        <w:rPr>
          <w:b/>
          <w:sz w:val="24"/>
          <w:szCs w:val="24"/>
          <w:vertAlign w:val="superscript"/>
        </w:rPr>
        <w:t>h</w:t>
      </w:r>
      <w:r>
        <w:rPr>
          <w:b/>
          <w:sz w:val="24"/>
          <w:szCs w:val="24"/>
        </w:rPr>
        <w:t xml:space="preserve"> O</w:t>
      </w:r>
      <w:r w:rsidRPr="00A9118D">
        <w:rPr>
          <w:b/>
          <w:sz w:val="24"/>
          <w:szCs w:val="24"/>
        </w:rPr>
        <w:t>rdinary) Session</w:t>
      </w:r>
    </w:p>
    <w:p w14:paraId="1639815B" w14:textId="77777777" w:rsidR="00E546CC" w:rsidRPr="009F3BF9" w:rsidRDefault="00E546CC" w:rsidP="00E546CC">
      <w:pPr>
        <w:spacing w:after="720"/>
      </w:pPr>
      <w:r w:rsidRPr="00A9118D">
        <w:rPr>
          <w:b/>
          <w:sz w:val="24"/>
          <w:szCs w:val="24"/>
        </w:rPr>
        <w:t xml:space="preserve">Geneva, July </w:t>
      </w:r>
      <w:r>
        <w:rPr>
          <w:b/>
          <w:sz w:val="24"/>
          <w:szCs w:val="24"/>
        </w:rPr>
        <w:t>8</w:t>
      </w:r>
      <w:r w:rsidRPr="00A9118D">
        <w:rPr>
          <w:b/>
          <w:sz w:val="24"/>
          <w:szCs w:val="24"/>
        </w:rPr>
        <w:t xml:space="preserve"> to </w:t>
      </w:r>
      <w:r>
        <w:rPr>
          <w:b/>
          <w:sz w:val="24"/>
          <w:szCs w:val="24"/>
        </w:rPr>
        <w:t>17, 2025</w:t>
      </w:r>
    </w:p>
    <w:p w14:paraId="7310AB11" w14:textId="77777777" w:rsidR="008B2CC1" w:rsidRDefault="00595DCF" w:rsidP="003D2030">
      <w:pPr>
        <w:spacing w:after="360"/>
        <w:rPr>
          <w:caps/>
          <w:sz w:val="24"/>
        </w:rPr>
      </w:pPr>
      <w:bookmarkStart w:id="2" w:name="TitleOfDoc"/>
      <w:bookmarkEnd w:id="2"/>
      <w:r>
        <w:rPr>
          <w:caps/>
          <w:sz w:val="24"/>
        </w:rPr>
        <w:t>REPORT ON THE COMMITTEE ON WIPO STANDARDS (CWS)</w:t>
      </w:r>
    </w:p>
    <w:p w14:paraId="617F9C04" w14:textId="7CBD682D" w:rsidR="00D13862" w:rsidRDefault="00966D03" w:rsidP="00D13862">
      <w:pPr>
        <w:spacing w:after="960"/>
        <w:rPr>
          <w:i/>
        </w:rPr>
      </w:pPr>
      <w:bookmarkStart w:id="3" w:name="Prepared"/>
      <w:bookmarkEnd w:id="3"/>
      <w:r>
        <w:rPr>
          <w:i/>
        </w:rPr>
        <w:t xml:space="preserve">Document </w:t>
      </w:r>
      <w:r w:rsidR="00D13862">
        <w:rPr>
          <w:i/>
        </w:rPr>
        <w:t>prepared by the Secretariat</w:t>
      </w:r>
    </w:p>
    <w:p w14:paraId="77913492" w14:textId="77777777" w:rsidR="00595DCF" w:rsidRDefault="00595DCF" w:rsidP="00BB6B5C">
      <w:pPr>
        <w:pStyle w:val="Heading2"/>
      </w:pPr>
      <w:r w:rsidRPr="004B19E1">
        <w:t>Introduction</w:t>
      </w:r>
    </w:p>
    <w:p w14:paraId="189AAD31" w14:textId="5EDA6744" w:rsidR="00595DCF" w:rsidRPr="00574645" w:rsidRDefault="008F2253" w:rsidP="00BB6B5C">
      <w:pPr>
        <w:pStyle w:val="ONUME"/>
        <w:numPr>
          <w:ilvl w:val="0"/>
          <w:numId w:val="0"/>
        </w:numPr>
      </w:pPr>
      <w:r>
        <w:fldChar w:fldCharType="begin"/>
      </w:r>
      <w:r>
        <w:instrText xml:space="preserve"> AUTONUM  </w:instrText>
      </w:r>
      <w:r>
        <w:fldChar w:fldCharType="end"/>
      </w:r>
      <w:r>
        <w:tab/>
      </w:r>
      <w:r w:rsidR="00595DCF" w:rsidRPr="00574645">
        <w:t xml:space="preserve">During the </w:t>
      </w:r>
      <w:r w:rsidR="00ED3469">
        <w:t xml:space="preserve">reporting </w:t>
      </w:r>
      <w:r w:rsidR="00595DCF" w:rsidRPr="00574645">
        <w:t>period, the Committee on WIPO Standards (</w:t>
      </w:r>
      <w:r w:rsidR="002058C5">
        <w:t xml:space="preserve">hereinafter referred to as “the Committee”, or “the </w:t>
      </w:r>
      <w:r w:rsidR="00595DCF" w:rsidRPr="00574645">
        <w:t>CWS</w:t>
      </w:r>
      <w:r w:rsidR="002058C5">
        <w:t>”</w:t>
      </w:r>
      <w:r w:rsidR="00595DCF" w:rsidRPr="00574645">
        <w:t>) held its </w:t>
      </w:r>
      <w:r w:rsidR="00AD4CD0">
        <w:t>twelfth</w:t>
      </w:r>
      <w:r w:rsidR="00DC0E5B">
        <w:t xml:space="preserve"> </w:t>
      </w:r>
      <w:r w:rsidR="00595DCF">
        <w:t xml:space="preserve">session from </w:t>
      </w:r>
      <w:r w:rsidR="00AD4CD0">
        <w:t>September</w:t>
      </w:r>
      <w:r w:rsidR="00965BF1" w:rsidRPr="00965BF1">
        <w:t xml:space="preserve"> </w:t>
      </w:r>
      <w:r w:rsidR="00AD4CD0">
        <w:t>1</w:t>
      </w:r>
      <w:r w:rsidR="00AC0165">
        <w:t>6</w:t>
      </w:r>
      <w:r w:rsidR="00965BF1" w:rsidRPr="00965BF1">
        <w:t xml:space="preserve"> to </w:t>
      </w:r>
      <w:r w:rsidR="00AD4CD0">
        <w:t>1</w:t>
      </w:r>
      <w:r w:rsidR="00AC0165">
        <w:t>9</w:t>
      </w:r>
      <w:r w:rsidR="00965BF1" w:rsidRPr="00965BF1">
        <w:t>, 202</w:t>
      </w:r>
      <w:r w:rsidR="00AD4CD0">
        <w:t>4</w:t>
      </w:r>
      <w:r w:rsidR="00965BF1">
        <w:t xml:space="preserve">, </w:t>
      </w:r>
      <w:r w:rsidR="00595DCF">
        <w:t xml:space="preserve">chaired by </w:t>
      </w:r>
      <w:r w:rsidR="00AD4CD0" w:rsidRPr="00AD4CD0">
        <w:t>Mr. Michael Cristiano</w:t>
      </w:r>
      <w:r w:rsidR="00DC0E5B" w:rsidRPr="003A69BD">
        <w:t xml:space="preserve"> </w:t>
      </w:r>
      <w:r w:rsidR="00595DCF" w:rsidRPr="00574645">
        <w:t>(</w:t>
      </w:r>
      <w:r w:rsidR="00AD4CD0">
        <w:t>Australia</w:t>
      </w:r>
      <w:r w:rsidR="00595DCF" w:rsidRPr="00574645">
        <w:t>).</w:t>
      </w:r>
    </w:p>
    <w:p w14:paraId="3463D6BB" w14:textId="4412E10E" w:rsidR="00932BC8" w:rsidRDefault="008F2253" w:rsidP="00BB6B5C">
      <w:pPr>
        <w:pStyle w:val="ONUME"/>
        <w:numPr>
          <w:ilvl w:val="0"/>
          <w:numId w:val="0"/>
        </w:numPr>
      </w:pPr>
      <w:r>
        <w:fldChar w:fldCharType="begin"/>
      </w:r>
      <w:r>
        <w:instrText xml:space="preserve"> AUTONUM  </w:instrText>
      </w:r>
      <w:r>
        <w:fldChar w:fldCharType="end"/>
      </w:r>
      <w:r>
        <w:tab/>
      </w:r>
      <w:r w:rsidR="00C31C8C">
        <w:t>Participants at t</w:t>
      </w:r>
      <w:r w:rsidR="002C56CE">
        <w:t xml:space="preserve">he session </w:t>
      </w:r>
      <w:r w:rsidR="00595DCF" w:rsidRPr="004738C6">
        <w:t xml:space="preserve">continued </w:t>
      </w:r>
      <w:r w:rsidR="00595DCF">
        <w:t>the</w:t>
      </w:r>
      <w:r w:rsidR="00595DCF" w:rsidRPr="004738C6">
        <w:t xml:space="preserve"> exchange </w:t>
      </w:r>
      <w:r w:rsidR="00595DCF">
        <w:t xml:space="preserve">of </w:t>
      </w:r>
      <w:r w:rsidR="00595DCF" w:rsidRPr="004738C6">
        <w:t xml:space="preserve">views on </w:t>
      </w:r>
      <w:r w:rsidR="00781721">
        <w:t xml:space="preserve">the </w:t>
      </w:r>
      <w:r w:rsidR="00595DCF">
        <w:t xml:space="preserve">development </w:t>
      </w:r>
      <w:r w:rsidR="0080527D">
        <w:t xml:space="preserve">and </w:t>
      </w:r>
      <w:r w:rsidR="00595DCF">
        <w:t xml:space="preserve">implementation of </w:t>
      </w:r>
      <w:r w:rsidR="00852951">
        <w:t xml:space="preserve">WIPO </w:t>
      </w:r>
      <w:r w:rsidR="00CB6327">
        <w:t>S</w:t>
      </w:r>
      <w:r w:rsidR="00595DCF">
        <w:t xml:space="preserve">tandards by the </w:t>
      </w:r>
      <w:r w:rsidR="00904125">
        <w:t>i</w:t>
      </w:r>
      <w:r w:rsidR="006E0FD7">
        <w:t xml:space="preserve">ntellectual </w:t>
      </w:r>
      <w:r w:rsidR="009A67E3">
        <w:t>p</w:t>
      </w:r>
      <w:r w:rsidR="006E0FD7">
        <w:t>roperty (</w:t>
      </w:r>
      <w:r w:rsidR="00595DCF">
        <w:t>IP</w:t>
      </w:r>
      <w:r w:rsidR="006E0FD7">
        <w:t>)</w:t>
      </w:r>
      <w:r w:rsidR="00595DCF">
        <w:t xml:space="preserve"> community,</w:t>
      </w:r>
      <w:r w:rsidR="00595DCF" w:rsidRPr="004738C6">
        <w:t xml:space="preserve"> </w:t>
      </w:r>
      <w:r w:rsidR="00DC0E5B">
        <w:t xml:space="preserve">and </w:t>
      </w:r>
      <w:r w:rsidR="00932BC8">
        <w:t xml:space="preserve">on </w:t>
      </w:r>
      <w:r w:rsidR="00932BC8" w:rsidRPr="00932BC8">
        <w:t>policies, recommendations and statements of principle</w:t>
      </w:r>
      <w:r w:rsidR="00D108C5">
        <w:t>s</w:t>
      </w:r>
      <w:r w:rsidR="00932BC8" w:rsidRPr="00932BC8">
        <w:t xml:space="preserve"> relating to </w:t>
      </w:r>
      <w:r w:rsidR="00916DDF">
        <w:t>IP</w:t>
      </w:r>
      <w:r w:rsidR="00932BC8" w:rsidRPr="00932BC8">
        <w:t xml:space="preserve"> data, global information system related matters, information services on the global system, data dissemination and documentation</w:t>
      </w:r>
      <w:r w:rsidR="00932BC8">
        <w:t>.</w:t>
      </w:r>
    </w:p>
    <w:p w14:paraId="6F41C881" w14:textId="7AE16103" w:rsidR="00DD07E9" w:rsidRDefault="008F2253" w:rsidP="00BB6B5C">
      <w:pPr>
        <w:pStyle w:val="ONUME"/>
        <w:numPr>
          <w:ilvl w:val="0"/>
          <w:numId w:val="0"/>
        </w:numPr>
      </w:pPr>
      <w:r>
        <w:fldChar w:fldCharType="begin"/>
      </w:r>
      <w:r>
        <w:instrText xml:space="preserve"> AUTONUM  </w:instrText>
      </w:r>
      <w:r>
        <w:fldChar w:fldCharType="end"/>
      </w:r>
      <w:r>
        <w:tab/>
      </w:r>
      <w:r w:rsidR="009D5D82">
        <w:t>D</w:t>
      </w:r>
      <w:r w:rsidR="002C56CE" w:rsidRPr="002C56CE">
        <w:t xml:space="preserve">iscussions were based on </w:t>
      </w:r>
      <w:r w:rsidR="004627BC">
        <w:t>several</w:t>
      </w:r>
      <w:r w:rsidR="002C56CE" w:rsidRPr="002C56CE">
        <w:t xml:space="preserve"> proposals</w:t>
      </w:r>
      <w:r w:rsidR="002C56CE">
        <w:t xml:space="preserve">, documents </w:t>
      </w:r>
      <w:r w:rsidR="00852BDA">
        <w:t xml:space="preserve">and </w:t>
      </w:r>
      <w:r w:rsidR="002C56CE">
        <w:t>presentations</w:t>
      </w:r>
      <w:r w:rsidR="002C56CE" w:rsidRPr="002C56CE">
        <w:t xml:space="preserve"> submitted by various </w:t>
      </w:r>
      <w:r w:rsidR="002C56CE">
        <w:t xml:space="preserve">CWS Task Forces, </w:t>
      </w:r>
      <w:r w:rsidR="002C56CE" w:rsidRPr="002C56CE">
        <w:t>delegations</w:t>
      </w:r>
      <w:r w:rsidR="0066007A">
        <w:t xml:space="preserve"> </w:t>
      </w:r>
      <w:r w:rsidR="001966F9">
        <w:t>and</w:t>
      </w:r>
      <w:r w:rsidR="00852BDA" w:rsidRPr="002C56CE">
        <w:t xml:space="preserve"> </w:t>
      </w:r>
      <w:r w:rsidR="002C56CE" w:rsidRPr="002C56CE">
        <w:t>the Secretariat</w:t>
      </w:r>
      <w:r w:rsidR="0030177F">
        <w:t>.</w:t>
      </w:r>
      <w:r w:rsidR="00852BDA">
        <w:t xml:space="preserve">  </w:t>
      </w:r>
      <w:r w:rsidR="00852951">
        <w:t xml:space="preserve">All discussion materials and </w:t>
      </w:r>
      <w:r w:rsidR="00852951" w:rsidRPr="004A135F">
        <w:t>t</w:t>
      </w:r>
      <w:r w:rsidR="00595DCF" w:rsidRPr="004A135F">
        <w:t xml:space="preserve">he adopted </w:t>
      </w:r>
      <w:r w:rsidR="00852951" w:rsidRPr="004A135F">
        <w:t xml:space="preserve">meeting </w:t>
      </w:r>
      <w:r w:rsidR="00595DCF" w:rsidRPr="004A135F">
        <w:t>report</w:t>
      </w:r>
      <w:r w:rsidR="00595DCF" w:rsidRPr="00127E45">
        <w:t xml:space="preserve"> of the </w:t>
      </w:r>
      <w:hyperlink r:id="rId9" w:history="1">
        <w:r w:rsidR="00AD4CD0" w:rsidRPr="00430914">
          <w:rPr>
            <w:rStyle w:val="Hyperlink"/>
          </w:rPr>
          <w:t>twelfth session</w:t>
        </w:r>
      </w:hyperlink>
      <w:r w:rsidR="00595DCF">
        <w:t xml:space="preserve"> </w:t>
      </w:r>
      <w:r w:rsidR="0066007A">
        <w:t>are</w:t>
      </w:r>
      <w:r w:rsidR="00595DCF" w:rsidRPr="00127E45">
        <w:t xml:space="preserve"> available </w:t>
      </w:r>
      <w:r w:rsidR="00595DCF">
        <w:t>on the</w:t>
      </w:r>
      <w:r w:rsidR="00595DCF" w:rsidRPr="00127E45">
        <w:t xml:space="preserve"> </w:t>
      </w:r>
      <w:r w:rsidR="0026058F" w:rsidRPr="001C217D">
        <w:t>WIPO website</w:t>
      </w:r>
      <w:r w:rsidR="00C7615F">
        <w:t>.</w:t>
      </w:r>
    </w:p>
    <w:p w14:paraId="096B64D4" w14:textId="69BDDDB7" w:rsidR="00932BC8" w:rsidRDefault="00932BC8" w:rsidP="00BB6B5C">
      <w:pPr>
        <w:pStyle w:val="ONUME"/>
        <w:numPr>
          <w:ilvl w:val="0"/>
          <w:numId w:val="0"/>
        </w:numPr>
      </w:pPr>
      <w:r>
        <w:fldChar w:fldCharType="begin"/>
      </w:r>
      <w:r>
        <w:instrText xml:space="preserve"> AUTONUM  </w:instrText>
      </w:r>
      <w:r>
        <w:fldChar w:fldCharType="end"/>
      </w:r>
      <w:r>
        <w:tab/>
        <w:t>The C</w:t>
      </w:r>
      <w:r w:rsidR="004901A1">
        <w:t xml:space="preserve">ommittee </w:t>
      </w:r>
      <w:r>
        <w:t xml:space="preserve">unanimously elected </w:t>
      </w:r>
      <w:r w:rsidR="008233D6" w:rsidRPr="008233D6">
        <w:t>Mr. Ali Alharbi (Saudi Arabia) and Mr. Alexandre Ciancio (Brazil) as Vice-Chairs</w:t>
      </w:r>
      <w:r w:rsidR="00C31C8C">
        <w:t xml:space="preserve"> for its twelfth and thirteenth sessions</w:t>
      </w:r>
      <w:r w:rsidR="00CC480E">
        <w:t>, whose terms began immediately</w:t>
      </w:r>
      <w:r>
        <w:t>.</w:t>
      </w:r>
    </w:p>
    <w:p w14:paraId="203CDB6C" w14:textId="77777777" w:rsidR="00A14E92" w:rsidRDefault="00A14E92" w:rsidP="00BB6B5C">
      <w:pPr>
        <w:rPr>
          <w:bCs/>
          <w:iCs/>
          <w:caps/>
          <w:szCs w:val="28"/>
        </w:rPr>
      </w:pPr>
      <w:r>
        <w:br w:type="page"/>
      </w:r>
    </w:p>
    <w:p w14:paraId="0DF2D85A" w14:textId="2AF1AEF7" w:rsidR="007921F9" w:rsidRPr="004738C6" w:rsidRDefault="00BF2E66" w:rsidP="00BB6B5C">
      <w:pPr>
        <w:pStyle w:val="Heading2"/>
        <w:tabs>
          <w:tab w:val="right" w:pos="9355"/>
        </w:tabs>
      </w:pPr>
      <w:r>
        <w:lastRenderedPageBreak/>
        <w:t xml:space="preserve">CWS </w:t>
      </w:r>
      <w:r w:rsidR="007921F9" w:rsidRPr="007921F9">
        <w:t>Work Program and Task</w:t>
      </w:r>
      <w:r w:rsidR="00012158">
        <w:t>s</w:t>
      </w:r>
    </w:p>
    <w:p w14:paraId="64202594" w14:textId="115499BD" w:rsidR="006B5438" w:rsidRPr="00CD40F2" w:rsidRDefault="006B1068" w:rsidP="00BB6B5C">
      <w:pPr>
        <w:spacing w:after="220"/>
      </w:pPr>
      <w:r>
        <w:fldChar w:fldCharType="begin"/>
      </w:r>
      <w:r>
        <w:instrText xml:space="preserve"> AUTONUM  </w:instrText>
      </w:r>
      <w:r>
        <w:fldChar w:fldCharType="end"/>
      </w:r>
      <w:r>
        <w:tab/>
      </w:r>
      <w:r w:rsidR="004901A1">
        <w:t>A</w:t>
      </w:r>
      <w:r w:rsidR="005843A7" w:rsidRPr="00CD40F2">
        <w:t xml:space="preserve">t </w:t>
      </w:r>
      <w:r w:rsidR="008233D6">
        <w:t>its</w:t>
      </w:r>
      <w:r w:rsidR="005843A7" w:rsidRPr="00CD40F2">
        <w:t xml:space="preserve"> </w:t>
      </w:r>
      <w:r w:rsidR="008233D6">
        <w:t>twelfth</w:t>
      </w:r>
      <w:r w:rsidR="005843A7" w:rsidRPr="00CD40F2">
        <w:t xml:space="preserve"> session</w:t>
      </w:r>
      <w:r w:rsidR="001A09D2">
        <w:t>,</w:t>
      </w:r>
      <w:r w:rsidR="0004399A" w:rsidRPr="00CD40F2">
        <w:t xml:space="preserve"> </w:t>
      </w:r>
      <w:r w:rsidR="004901A1">
        <w:t xml:space="preserve">the Committee reviewed </w:t>
      </w:r>
      <w:r w:rsidR="0004399A" w:rsidRPr="00CD40F2">
        <w:t>its work program</w:t>
      </w:r>
      <w:r w:rsidR="004F600D" w:rsidRPr="00CD40F2">
        <w:t>,</w:t>
      </w:r>
      <w:r w:rsidR="00852951" w:rsidRPr="00CD40F2">
        <w:t xml:space="preserve"> </w:t>
      </w:r>
      <w:r w:rsidR="006B5438" w:rsidRPr="00CD40F2">
        <w:t>includ</w:t>
      </w:r>
      <w:r w:rsidR="004901A1">
        <w:t>ing</w:t>
      </w:r>
      <w:r w:rsidR="006B5438" w:rsidRPr="00CD40F2">
        <w:t xml:space="preserve"> </w:t>
      </w:r>
      <w:r w:rsidR="00D01426">
        <w:t>19 active</w:t>
      </w:r>
      <w:r w:rsidR="000657A5">
        <w:t xml:space="preserve"> </w:t>
      </w:r>
      <w:r w:rsidR="004901A1">
        <w:t>t</w:t>
      </w:r>
      <w:r w:rsidR="006B5438" w:rsidRPr="00CD40F2">
        <w:t xml:space="preserve">asks, and considered proposals </w:t>
      </w:r>
      <w:r w:rsidR="004901A1">
        <w:t xml:space="preserve">to </w:t>
      </w:r>
      <w:r w:rsidR="006B5438" w:rsidRPr="00CD40F2">
        <w:t xml:space="preserve">add three new </w:t>
      </w:r>
      <w:r w:rsidR="004901A1">
        <w:t>t</w:t>
      </w:r>
      <w:r w:rsidR="006B5438" w:rsidRPr="00CD40F2">
        <w:t xml:space="preserve">asks.  </w:t>
      </w:r>
      <w:r w:rsidR="00C46AE6">
        <w:t xml:space="preserve">It </w:t>
      </w:r>
      <w:r w:rsidR="006B5438" w:rsidRPr="00CD40F2">
        <w:t xml:space="preserve">also noted that </w:t>
      </w:r>
      <w:r w:rsidR="008A5120">
        <w:rPr>
          <w:szCs w:val="22"/>
        </w:rPr>
        <w:t>s</w:t>
      </w:r>
      <w:r w:rsidR="008A5120" w:rsidRPr="008F6360">
        <w:rPr>
          <w:szCs w:val="22"/>
        </w:rPr>
        <w:t xml:space="preserve">ubject matter experts from 63 CWS </w:t>
      </w:r>
      <w:r w:rsidR="00551A1F">
        <w:rPr>
          <w:szCs w:val="22"/>
        </w:rPr>
        <w:t>M</w:t>
      </w:r>
      <w:r w:rsidR="008A5120" w:rsidRPr="008F6360">
        <w:rPr>
          <w:szCs w:val="22"/>
        </w:rPr>
        <w:t xml:space="preserve">embers and </w:t>
      </w:r>
      <w:r w:rsidR="008A5120">
        <w:rPr>
          <w:szCs w:val="22"/>
        </w:rPr>
        <w:t xml:space="preserve">three CWS </w:t>
      </w:r>
      <w:r w:rsidR="00551A1F">
        <w:rPr>
          <w:szCs w:val="22"/>
        </w:rPr>
        <w:t>O</w:t>
      </w:r>
      <w:r w:rsidR="008A5120" w:rsidRPr="008F6360">
        <w:rPr>
          <w:szCs w:val="22"/>
        </w:rPr>
        <w:t xml:space="preserve">bservers </w:t>
      </w:r>
      <w:r w:rsidR="00C46AE6">
        <w:rPr>
          <w:szCs w:val="22"/>
        </w:rPr>
        <w:t xml:space="preserve">were </w:t>
      </w:r>
      <w:r w:rsidR="008A5120" w:rsidRPr="008F6360">
        <w:rPr>
          <w:szCs w:val="22"/>
        </w:rPr>
        <w:t>participat</w:t>
      </w:r>
      <w:r w:rsidR="00C46AE6">
        <w:rPr>
          <w:szCs w:val="22"/>
        </w:rPr>
        <w:t>ing</w:t>
      </w:r>
      <w:r w:rsidR="008A5120" w:rsidRPr="008F6360">
        <w:rPr>
          <w:szCs w:val="22"/>
        </w:rPr>
        <w:t xml:space="preserve"> in </w:t>
      </w:r>
      <w:r w:rsidR="008A5120">
        <w:rPr>
          <w:szCs w:val="22"/>
        </w:rPr>
        <w:t>its</w:t>
      </w:r>
      <w:r w:rsidR="008A5120" w:rsidRPr="008F6360">
        <w:rPr>
          <w:szCs w:val="22"/>
        </w:rPr>
        <w:t xml:space="preserve"> Task Forces</w:t>
      </w:r>
      <w:r w:rsidR="006B5438" w:rsidRPr="00CD40F2">
        <w:t xml:space="preserve">.  </w:t>
      </w:r>
      <w:r w:rsidR="00C46AE6">
        <w:t>The Committee also</w:t>
      </w:r>
      <w:r w:rsidR="00E54E3E">
        <w:t xml:space="preserve"> reviewed</w:t>
      </w:r>
      <w:r w:rsidR="00C46AE6">
        <w:t xml:space="preserve"> </w:t>
      </w:r>
      <w:r w:rsidR="00012158" w:rsidRPr="009E5D45">
        <w:t xml:space="preserve">activities </w:t>
      </w:r>
      <w:r w:rsidR="00C46AE6">
        <w:t xml:space="preserve">relevant </w:t>
      </w:r>
      <w:r w:rsidR="00137C26" w:rsidRPr="00430914">
        <w:t xml:space="preserve">to </w:t>
      </w:r>
      <w:r w:rsidR="00012158" w:rsidRPr="009E5D45">
        <w:t>all</w:t>
      </w:r>
      <w:r w:rsidR="000657A5" w:rsidRPr="00430914">
        <w:t xml:space="preserve"> active</w:t>
      </w:r>
      <w:r w:rsidR="00012158" w:rsidRPr="009E5D45">
        <w:t xml:space="preserve"> </w:t>
      </w:r>
      <w:r w:rsidR="00C46AE6">
        <w:t>t</w:t>
      </w:r>
      <w:r w:rsidR="00012158" w:rsidRPr="009E5D45">
        <w:t xml:space="preserve">asks, the creation of </w:t>
      </w:r>
      <w:r w:rsidR="00C76960" w:rsidRPr="009E5D45">
        <w:t xml:space="preserve">one </w:t>
      </w:r>
      <w:r w:rsidR="00C46AE6">
        <w:t>new t</w:t>
      </w:r>
      <w:r w:rsidR="00C76960" w:rsidRPr="009E5D45">
        <w:t>ask</w:t>
      </w:r>
      <w:r w:rsidR="00012158" w:rsidRPr="009E5D45">
        <w:t xml:space="preserve"> and the revision </w:t>
      </w:r>
      <w:r w:rsidR="00C46AE6">
        <w:t>of</w:t>
      </w:r>
      <w:r w:rsidR="00012158" w:rsidRPr="009E5D45">
        <w:t xml:space="preserve"> </w:t>
      </w:r>
      <w:r w:rsidR="00AC4C63" w:rsidRPr="00430914">
        <w:t>four</w:t>
      </w:r>
      <w:r w:rsidR="00C76960" w:rsidRPr="009E5D45">
        <w:t xml:space="preserve"> </w:t>
      </w:r>
      <w:r w:rsidR="00C46AE6">
        <w:t>t</w:t>
      </w:r>
      <w:r w:rsidR="00C76960" w:rsidRPr="009E5D45">
        <w:t xml:space="preserve">asks.  </w:t>
      </w:r>
      <w:r w:rsidR="00C46AE6">
        <w:t xml:space="preserve">In total, </w:t>
      </w:r>
      <w:r w:rsidR="00C76960" w:rsidRPr="009E5D45">
        <w:t>2</w:t>
      </w:r>
      <w:r w:rsidR="0009324A" w:rsidRPr="00430914">
        <w:t>2</w:t>
      </w:r>
      <w:r w:rsidR="00C76960" w:rsidRPr="009E5D45">
        <w:t xml:space="preserve"> </w:t>
      </w:r>
      <w:r w:rsidR="00C46AE6">
        <w:t>t</w:t>
      </w:r>
      <w:r w:rsidR="00C76960" w:rsidRPr="009E5D45">
        <w:t>asks</w:t>
      </w:r>
      <w:r w:rsidR="009E5D45" w:rsidRPr="00430914">
        <w:t>,</w:t>
      </w:r>
      <w:r w:rsidR="00C76960" w:rsidRPr="009E5D45">
        <w:t xml:space="preserve"> </w:t>
      </w:r>
      <w:r w:rsidR="0009324A" w:rsidRPr="00430914">
        <w:t>including two</w:t>
      </w:r>
      <w:r w:rsidR="007937D1" w:rsidRPr="00430914">
        <w:t xml:space="preserve"> held in abeyance</w:t>
      </w:r>
      <w:r w:rsidR="009E5D45" w:rsidRPr="00430914">
        <w:t xml:space="preserve">, </w:t>
      </w:r>
      <w:r w:rsidR="00C76960" w:rsidRPr="009E5D45">
        <w:t xml:space="preserve">remain in the </w:t>
      </w:r>
      <w:r w:rsidR="005960C2">
        <w:t>w</w:t>
      </w:r>
      <w:r w:rsidR="00C76960" w:rsidRPr="009E5D45">
        <w:t xml:space="preserve">ork </w:t>
      </w:r>
      <w:r w:rsidR="005960C2">
        <w:t>p</w:t>
      </w:r>
      <w:r w:rsidR="00C76960" w:rsidRPr="009E5D45">
        <w:t>rogram.</w:t>
      </w:r>
    </w:p>
    <w:p w14:paraId="38D79CF7" w14:textId="27EB1DC6" w:rsidR="008A5120" w:rsidRDefault="00AC0165" w:rsidP="00BB6B5C">
      <w:r>
        <w:fldChar w:fldCharType="begin"/>
      </w:r>
      <w:r>
        <w:instrText xml:space="preserve"> AUTONUM  </w:instrText>
      </w:r>
      <w:r>
        <w:fldChar w:fldCharType="end"/>
      </w:r>
      <w:r>
        <w:tab/>
        <w:t>The C</w:t>
      </w:r>
      <w:r w:rsidR="00C46AE6">
        <w:t>ommittee</w:t>
      </w:r>
      <w:r>
        <w:t xml:space="preserve"> </w:t>
      </w:r>
      <w:r w:rsidR="00381CA0">
        <w:t>agree</w:t>
      </w:r>
      <w:r>
        <w:t xml:space="preserve">d that the Secretariat would analyze the complexity and activity level of each </w:t>
      </w:r>
      <w:r w:rsidR="00C46AE6">
        <w:t>t</w:t>
      </w:r>
      <w:r>
        <w:t>ask</w:t>
      </w:r>
      <w:r w:rsidR="00C46AE6">
        <w:t xml:space="preserve">, </w:t>
      </w:r>
      <w:proofErr w:type="gramStart"/>
      <w:r w:rsidR="00C46AE6">
        <w:t>taking into account</w:t>
      </w:r>
      <w:proofErr w:type="gramEnd"/>
      <w:r w:rsidR="00C46AE6">
        <w:t xml:space="preserve"> input from </w:t>
      </w:r>
      <w:r w:rsidR="00612EF1">
        <w:t>T</w:t>
      </w:r>
      <w:r>
        <w:t xml:space="preserve">ask Force </w:t>
      </w:r>
      <w:r w:rsidR="00C46AE6">
        <w:t>l</w:t>
      </w:r>
      <w:r>
        <w:t xml:space="preserve">eaders, and include </w:t>
      </w:r>
      <w:r w:rsidR="00C46AE6">
        <w:t xml:space="preserve">that analysis </w:t>
      </w:r>
      <w:r>
        <w:t xml:space="preserve">in the </w:t>
      </w:r>
      <w:r w:rsidR="00C46AE6">
        <w:t>t</w:t>
      </w:r>
      <w:r>
        <w:t xml:space="preserve">ask </w:t>
      </w:r>
      <w:r w:rsidR="00C46AE6">
        <w:t>l</w:t>
      </w:r>
      <w:r>
        <w:t xml:space="preserve">ist for review at </w:t>
      </w:r>
      <w:r w:rsidR="00C46AE6">
        <w:t>its</w:t>
      </w:r>
      <w:r>
        <w:t xml:space="preserve"> thirteenth session.  The Secretariat will also conduct an annual </w:t>
      </w:r>
      <w:r w:rsidR="00E54E3E">
        <w:t>review</w:t>
      </w:r>
      <w:r>
        <w:t xml:space="preserve"> of all CWS </w:t>
      </w:r>
      <w:r w:rsidR="00551A1F">
        <w:t>t</w:t>
      </w:r>
      <w:r>
        <w:t>asks with the Task Forces</w:t>
      </w:r>
      <w:r w:rsidR="00FA58CB">
        <w:t>,</w:t>
      </w:r>
      <w:r>
        <w:t xml:space="preserve"> </w:t>
      </w:r>
      <w:r w:rsidR="00551A1F">
        <w:t xml:space="preserve">with </w:t>
      </w:r>
      <w:r w:rsidR="005960C2">
        <w:t xml:space="preserve">a view </w:t>
      </w:r>
      <w:r w:rsidR="00551A1F">
        <w:t xml:space="preserve">to </w:t>
      </w:r>
      <w:r>
        <w:t>propos</w:t>
      </w:r>
      <w:r w:rsidR="00551A1F">
        <w:t>ing</w:t>
      </w:r>
      <w:r>
        <w:t xml:space="preserve"> </w:t>
      </w:r>
      <w:r w:rsidR="004627BC">
        <w:t xml:space="preserve">the </w:t>
      </w:r>
      <w:r w:rsidR="00551A1F">
        <w:t>t</w:t>
      </w:r>
      <w:r>
        <w:t xml:space="preserve">ask(s) </w:t>
      </w:r>
      <w:r w:rsidR="004627BC">
        <w:t xml:space="preserve">that </w:t>
      </w:r>
      <w:r>
        <w:t>should be prioritized or put on hold.</w:t>
      </w:r>
    </w:p>
    <w:p w14:paraId="08BDC35E" w14:textId="77777777" w:rsidR="009622E2" w:rsidRPr="00CD40F2" w:rsidRDefault="009622E2" w:rsidP="00BB6B5C"/>
    <w:p w14:paraId="364086D8" w14:textId="01E1FCF1" w:rsidR="00BF2E66" w:rsidRPr="007921F9" w:rsidRDefault="00BF2E66" w:rsidP="00BB6B5C">
      <w:pPr>
        <w:pStyle w:val="ONUME"/>
        <w:numPr>
          <w:ilvl w:val="0"/>
          <w:numId w:val="0"/>
        </w:numPr>
      </w:pPr>
      <w:r w:rsidRPr="00CD40F2">
        <w:fldChar w:fldCharType="begin"/>
      </w:r>
      <w:r w:rsidRPr="00CD40F2">
        <w:instrText xml:space="preserve"> AUTONUM  </w:instrText>
      </w:r>
      <w:r w:rsidRPr="00CD40F2">
        <w:fldChar w:fldCharType="end"/>
      </w:r>
      <w:r w:rsidRPr="00CD40F2">
        <w:tab/>
        <w:t xml:space="preserve">The </w:t>
      </w:r>
      <w:r w:rsidR="00551A1F">
        <w:t>Committee</w:t>
      </w:r>
      <w:r w:rsidRPr="00CD40F2">
        <w:t xml:space="preserve"> received progress reports </w:t>
      </w:r>
      <w:r w:rsidR="00AC0165">
        <w:t xml:space="preserve">on its </w:t>
      </w:r>
      <w:r w:rsidR="00551A1F">
        <w:t>t</w:t>
      </w:r>
      <w:r w:rsidR="00AC0165">
        <w:t xml:space="preserve">asks </w:t>
      </w:r>
      <w:r w:rsidRPr="00CD40F2">
        <w:t xml:space="preserve">from </w:t>
      </w:r>
      <w:r w:rsidR="00AC0165">
        <w:t xml:space="preserve">the International Bureau and the following </w:t>
      </w:r>
      <w:r w:rsidR="005D3A80" w:rsidRPr="00CD40F2">
        <w:t>12</w:t>
      </w:r>
      <w:r w:rsidRPr="00CD40F2">
        <w:t xml:space="preserve"> Task Forces: </w:t>
      </w:r>
      <w:r w:rsidR="00C55EEC" w:rsidRPr="00CD40F2">
        <w:t xml:space="preserve">3D, </w:t>
      </w:r>
      <w:r w:rsidR="00916DDF" w:rsidRPr="00916DDF">
        <w:t>Application Programing Interface</w:t>
      </w:r>
      <w:r w:rsidR="00916DDF">
        <w:t xml:space="preserve"> (</w:t>
      </w:r>
      <w:r w:rsidR="00C55EEC" w:rsidRPr="00CD40F2">
        <w:t>API</w:t>
      </w:r>
      <w:r w:rsidR="00916DDF">
        <w:t>)</w:t>
      </w:r>
      <w:r w:rsidR="00C55EEC" w:rsidRPr="00CD40F2">
        <w:t xml:space="preserve">, Blockchain, Design </w:t>
      </w:r>
      <w:r w:rsidR="00551A1F">
        <w:t>R</w:t>
      </w:r>
      <w:r w:rsidR="00C55EEC" w:rsidRPr="00CD40F2">
        <w:t xml:space="preserve">epresentation, Digital Transformation, </w:t>
      </w:r>
      <w:r w:rsidR="00CD40F2" w:rsidRPr="007F1C3E">
        <w:t>Information Communication Technologies</w:t>
      </w:r>
      <w:r w:rsidR="00CD40F2" w:rsidRPr="00CD40F2">
        <w:t xml:space="preserve"> </w:t>
      </w:r>
      <w:r w:rsidR="00CD40F2">
        <w:t>(</w:t>
      </w:r>
      <w:r w:rsidRPr="00CD40F2">
        <w:t>ICT</w:t>
      </w:r>
      <w:r w:rsidR="00CD40F2">
        <w:t>)</w:t>
      </w:r>
      <w:r w:rsidRPr="00CD40F2">
        <w:t xml:space="preserve"> Strategy for Standards, </w:t>
      </w:r>
      <w:r w:rsidR="00C55EEC" w:rsidRPr="00CD40F2">
        <w:t xml:space="preserve">Legal Status, Name Standardization, Part 7, Public Access to Patent Information (PAPI), Sequence Listings, and </w:t>
      </w:r>
      <w:r w:rsidRPr="00CD40F2">
        <w:t>XML4IP.</w:t>
      </w:r>
    </w:p>
    <w:p w14:paraId="71B72883" w14:textId="77777777" w:rsidR="00595DCF" w:rsidRPr="004738C6" w:rsidRDefault="00595DCF" w:rsidP="00BB6B5C">
      <w:pPr>
        <w:pStyle w:val="Heading2"/>
      </w:pPr>
      <w:r>
        <w:t>Development of WIPO Standards</w:t>
      </w:r>
    </w:p>
    <w:p w14:paraId="4AB12A91" w14:textId="2F27F452" w:rsidR="007A5B2E" w:rsidRDefault="008F2253" w:rsidP="00BB6B5C">
      <w:pPr>
        <w:pStyle w:val="ONUME"/>
        <w:numPr>
          <w:ilvl w:val="0"/>
          <w:numId w:val="0"/>
        </w:numPr>
      </w:pPr>
      <w:r>
        <w:fldChar w:fldCharType="begin"/>
      </w:r>
      <w:r>
        <w:instrText xml:space="preserve"> AUTONUM  </w:instrText>
      </w:r>
      <w:r>
        <w:fldChar w:fldCharType="end"/>
      </w:r>
      <w:r>
        <w:tab/>
      </w:r>
      <w:r w:rsidR="00595DCF">
        <w:t>The C</w:t>
      </w:r>
      <w:r w:rsidR="005960C2">
        <w:t xml:space="preserve">ommittee </w:t>
      </w:r>
      <w:r w:rsidR="00595DCF">
        <w:t xml:space="preserve">considered proposals for </w:t>
      </w:r>
      <w:r w:rsidR="0039440D">
        <w:t>two</w:t>
      </w:r>
      <w:r w:rsidR="00CB6327">
        <w:t xml:space="preserve"> </w:t>
      </w:r>
      <w:r w:rsidR="00595DCF">
        <w:t>new WIPO Standard</w:t>
      </w:r>
      <w:r w:rsidR="0039440D">
        <w:t>s</w:t>
      </w:r>
      <w:r w:rsidR="00C61E09">
        <w:t>,</w:t>
      </w:r>
      <w:r w:rsidR="00595DCF">
        <w:t xml:space="preserve"> and </w:t>
      </w:r>
      <w:r w:rsidR="00551A1F">
        <w:t xml:space="preserve">the </w:t>
      </w:r>
      <w:r w:rsidR="00595DCF">
        <w:t xml:space="preserve">revision </w:t>
      </w:r>
      <w:r w:rsidR="00551A1F">
        <w:t>of</w:t>
      </w:r>
      <w:r w:rsidR="00AC0165" w:rsidRPr="00AC0165">
        <w:t xml:space="preserve"> </w:t>
      </w:r>
      <w:r w:rsidR="00AC0165">
        <w:t xml:space="preserve">eight </w:t>
      </w:r>
      <w:r w:rsidR="00AC0165" w:rsidRPr="00AC0165">
        <w:t>existing WIPO Standards ST.3, ST.9, ST.27, ST.61, ST.80, ST.87, ST.91</w:t>
      </w:r>
      <w:r w:rsidR="00AC0165">
        <w:t xml:space="preserve"> and ST.96</w:t>
      </w:r>
      <w:r w:rsidR="00333CF6">
        <w:t>,</w:t>
      </w:r>
      <w:r w:rsidR="00F03F7E">
        <w:t xml:space="preserve"> </w:t>
      </w:r>
      <w:r w:rsidR="00595DCF">
        <w:t xml:space="preserve">to cope with new demands from </w:t>
      </w:r>
      <w:r w:rsidR="003173A1">
        <w:t xml:space="preserve">IP </w:t>
      </w:r>
      <w:r w:rsidR="00AF18FC">
        <w:t>o</w:t>
      </w:r>
      <w:r w:rsidR="00F03F7E" w:rsidRPr="0026058F">
        <w:t>ffices</w:t>
      </w:r>
      <w:r w:rsidR="00D34CD4" w:rsidRPr="0026058F">
        <w:t>,</w:t>
      </w:r>
      <w:r w:rsidR="00D34CD4">
        <w:t xml:space="preserve"> </w:t>
      </w:r>
      <w:r w:rsidR="00595DCF">
        <w:t>IP users</w:t>
      </w:r>
      <w:r w:rsidR="00DC0E5B">
        <w:t xml:space="preserve"> and other stakeholders</w:t>
      </w:r>
      <w:r w:rsidR="00AB1CAC">
        <w:t>.</w:t>
      </w:r>
    </w:p>
    <w:p w14:paraId="0C12CB3B" w14:textId="55B14C04" w:rsidR="00B223B7" w:rsidRDefault="007A5B2E" w:rsidP="00BB6B5C">
      <w:pPr>
        <w:pStyle w:val="ONUME"/>
        <w:numPr>
          <w:ilvl w:val="0"/>
          <w:numId w:val="0"/>
        </w:numPr>
      </w:pPr>
      <w:r>
        <w:fldChar w:fldCharType="begin"/>
      </w:r>
      <w:r>
        <w:instrText xml:space="preserve"> AUTONUM  </w:instrText>
      </w:r>
      <w:r>
        <w:fldChar w:fldCharType="end"/>
      </w:r>
      <w:r>
        <w:tab/>
      </w:r>
      <w:r w:rsidR="004627BC">
        <w:t>Regarding</w:t>
      </w:r>
      <w:r w:rsidR="00F03F7E">
        <w:t xml:space="preserve"> the new </w:t>
      </w:r>
      <w:r w:rsidR="00625A06">
        <w:t xml:space="preserve">WIPO </w:t>
      </w:r>
      <w:r w:rsidR="00AC0165">
        <w:t>S</w:t>
      </w:r>
      <w:r w:rsidR="00F03F7E">
        <w:t>tandards, the following proposals were presented:</w:t>
      </w:r>
    </w:p>
    <w:p w14:paraId="437E177B" w14:textId="41A5E2B9" w:rsidR="00B223B7" w:rsidRDefault="00B223B7" w:rsidP="00BB6B5C">
      <w:pPr>
        <w:pStyle w:val="ONUME"/>
        <w:numPr>
          <w:ilvl w:val="0"/>
          <w:numId w:val="9"/>
        </w:numPr>
        <w:tabs>
          <w:tab w:val="left" w:pos="990"/>
        </w:tabs>
      </w:pPr>
      <w:r>
        <w:t>Recommendations on the data package format for the electronic exchange of priority documents</w:t>
      </w:r>
      <w:r w:rsidR="00896629">
        <w:t xml:space="preserve"> (</w:t>
      </w:r>
      <w:r w:rsidR="0067272C">
        <w:t xml:space="preserve">as </w:t>
      </w:r>
      <w:r w:rsidR="00896629">
        <w:t>Standard ST.92)</w:t>
      </w:r>
      <w:r w:rsidR="00583EB5">
        <w:t xml:space="preserve"> with </w:t>
      </w:r>
      <w:r w:rsidR="00700EE1">
        <w:t>the proposed implementation plan</w:t>
      </w:r>
      <w:r>
        <w:t>; and</w:t>
      </w:r>
    </w:p>
    <w:p w14:paraId="307ED5EF" w14:textId="091044F7" w:rsidR="00B223B7" w:rsidRDefault="00B223B7" w:rsidP="00BB6B5C">
      <w:pPr>
        <w:pStyle w:val="ONUME"/>
        <w:numPr>
          <w:ilvl w:val="0"/>
          <w:numId w:val="9"/>
        </w:numPr>
        <w:tabs>
          <w:tab w:val="left" w:pos="990"/>
        </w:tabs>
      </w:pPr>
      <w:r>
        <w:t xml:space="preserve">Recommendations on </w:t>
      </w:r>
      <w:r w:rsidRPr="00F93B70">
        <w:t>the data cleaning of names</w:t>
      </w:r>
      <w:r w:rsidR="0022167B">
        <w:t xml:space="preserve"> (</w:t>
      </w:r>
      <w:r w:rsidR="00A53A0D">
        <w:t xml:space="preserve">as </w:t>
      </w:r>
      <w:r w:rsidR="0022167B">
        <w:t>Standard ST.93)</w:t>
      </w:r>
      <w:r>
        <w:t>.</w:t>
      </w:r>
    </w:p>
    <w:p w14:paraId="599BFF71" w14:textId="14BB054A" w:rsidR="004A2646" w:rsidRPr="00110B4E" w:rsidRDefault="00897834" w:rsidP="00FD56D3">
      <w:pPr>
        <w:pStyle w:val="ONUME"/>
        <w:numPr>
          <w:ilvl w:val="0"/>
          <w:numId w:val="0"/>
        </w:numPr>
      </w:pPr>
      <w:r w:rsidRPr="00430914">
        <w:fldChar w:fldCharType="begin"/>
      </w:r>
      <w:r w:rsidRPr="00430914">
        <w:instrText xml:space="preserve"> AUTONUM  </w:instrText>
      </w:r>
      <w:r w:rsidRPr="00430914">
        <w:fldChar w:fldCharType="end"/>
      </w:r>
      <w:r w:rsidRPr="00430914">
        <w:tab/>
      </w:r>
      <w:bookmarkStart w:id="4" w:name="_Hlk191554127"/>
      <w:r w:rsidR="006F2125" w:rsidRPr="00430914">
        <w:t xml:space="preserve">The </w:t>
      </w:r>
      <w:r w:rsidR="00A53A0D" w:rsidRPr="00430914">
        <w:t>C</w:t>
      </w:r>
      <w:r w:rsidR="00551A1F">
        <w:t>ommittee</w:t>
      </w:r>
      <w:r w:rsidR="00A53A0D" w:rsidRPr="00430914">
        <w:t xml:space="preserve"> adopted the </w:t>
      </w:r>
      <w:r w:rsidR="006F2125" w:rsidRPr="00430914">
        <w:t>new WIPO Standard ST.92</w:t>
      </w:r>
      <w:r w:rsidR="007C0ACA" w:rsidRPr="00430914">
        <w:t xml:space="preserve"> </w:t>
      </w:r>
      <w:r w:rsidR="00EA3ACC" w:rsidRPr="00430914">
        <w:t xml:space="preserve">and noted </w:t>
      </w:r>
      <w:r w:rsidR="00EA3ACC" w:rsidRPr="00110B4E">
        <w:t xml:space="preserve">the proposed implementation plan for </w:t>
      </w:r>
      <w:r w:rsidR="00301A3F">
        <w:t>ST.92</w:t>
      </w:r>
      <w:r w:rsidR="005960C2">
        <w:t>, with</w:t>
      </w:r>
      <w:r w:rsidR="00551A1F">
        <w:t xml:space="preserve"> the </w:t>
      </w:r>
      <w:r w:rsidR="00750D87" w:rsidRPr="00110B4E">
        <w:t xml:space="preserve">“sunset period” </w:t>
      </w:r>
      <w:r w:rsidR="00FE6FD6">
        <w:t>ending on</w:t>
      </w:r>
      <w:r w:rsidR="00750D87" w:rsidRPr="00110B4E">
        <w:t xml:space="preserve"> July 1, 2027. </w:t>
      </w:r>
      <w:r w:rsidR="00027203" w:rsidRPr="00110B4E">
        <w:t xml:space="preserve"> </w:t>
      </w:r>
      <w:r w:rsidR="00433BA4" w:rsidRPr="00110B4E">
        <w:t>The C</w:t>
      </w:r>
      <w:r w:rsidR="00551A1F">
        <w:t>ommittee</w:t>
      </w:r>
      <w:r w:rsidR="00433BA4" w:rsidRPr="00110B4E">
        <w:t xml:space="preserve"> </w:t>
      </w:r>
      <w:r w:rsidR="00B276E2" w:rsidRPr="00110B4E">
        <w:t xml:space="preserve">agreed </w:t>
      </w:r>
      <w:r w:rsidR="007224E3" w:rsidRPr="00110B4E">
        <w:t xml:space="preserve">to conduct a survey </w:t>
      </w:r>
      <w:r w:rsidR="00433BA4" w:rsidRPr="00110B4E">
        <w:t xml:space="preserve">on the implementation plan for ST.92 and </w:t>
      </w:r>
      <w:r w:rsidR="00543BB9" w:rsidRPr="00110B4E">
        <w:t xml:space="preserve">consider </w:t>
      </w:r>
      <w:r w:rsidR="00301A3F">
        <w:t>the survey</w:t>
      </w:r>
      <w:r w:rsidR="00551A1F">
        <w:t xml:space="preserve"> </w:t>
      </w:r>
      <w:r w:rsidR="00543BB9" w:rsidRPr="00110B4E">
        <w:t>result</w:t>
      </w:r>
      <w:r w:rsidR="00551A1F">
        <w:t>s</w:t>
      </w:r>
      <w:r w:rsidR="00543BB9" w:rsidRPr="00110B4E">
        <w:t xml:space="preserve"> at its thirteenth session.</w:t>
      </w:r>
      <w:bookmarkEnd w:id="4"/>
    </w:p>
    <w:p w14:paraId="1ED74D0A" w14:textId="6944DFA3" w:rsidR="009310C8" w:rsidRPr="00110B4E" w:rsidRDefault="00110B4E" w:rsidP="00BB6B5C">
      <w:pPr>
        <w:pStyle w:val="ONUME"/>
        <w:numPr>
          <w:ilvl w:val="0"/>
          <w:numId w:val="0"/>
        </w:numPr>
      </w:pPr>
      <w:r w:rsidRPr="00430914">
        <w:fldChar w:fldCharType="begin"/>
      </w:r>
      <w:r w:rsidRPr="00430914">
        <w:instrText xml:space="preserve"> AUTONUM  </w:instrText>
      </w:r>
      <w:r w:rsidRPr="00430914">
        <w:fldChar w:fldCharType="end"/>
      </w:r>
      <w:r w:rsidRPr="00430914">
        <w:tab/>
      </w:r>
      <w:r w:rsidR="00AB2A7A" w:rsidRPr="00110B4E">
        <w:t xml:space="preserve">The </w:t>
      </w:r>
      <w:r w:rsidR="00551A1F">
        <w:t xml:space="preserve">Committee </w:t>
      </w:r>
      <w:r w:rsidR="00AB2A7A" w:rsidRPr="00110B4E">
        <w:t>did not adopt the proposed WIPO Standard ST.93</w:t>
      </w:r>
      <w:r w:rsidR="004627BC">
        <w:t>, but i</w:t>
      </w:r>
      <w:r w:rsidR="00551A1F">
        <w:t>nstead</w:t>
      </w:r>
      <w:r w:rsidR="00E473F3">
        <w:t xml:space="preserve"> </w:t>
      </w:r>
      <w:r w:rsidR="00AB2A7A" w:rsidRPr="00110B4E">
        <w:t>requested that the Name Standardization Task Force</w:t>
      </w:r>
      <w:r w:rsidR="006556FD">
        <w:t xml:space="preserve"> </w:t>
      </w:r>
      <w:r w:rsidR="00AB2A7A" w:rsidRPr="00110B4E">
        <w:t xml:space="preserve">revisit and continue </w:t>
      </w:r>
      <w:r w:rsidR="009968F2">
        <w:t>to improve</w:t>
      </w:r>
      <w:r w:rsidR="00AB2A7A" w:rsidRPr="00110B4E">
        <w:t xml:space="preserve"> the draft Standard as</w:t>
      </w:r>
      <w:r w:rsidR="00974845">
        <w:t xml:space="preserve"> needed</w:t>
      </w:r>
      <w:r w:rsidR="00AB2A7A" w:rsidRPr="00110B4E">
        <w:t>.</w:t>
      </w:r>
      <w:r w:rsidR="00420A83" w:rsidRPr="00110B4E">
        <w:t xml:space="preserve">  </w:t>
      </w:r>
      <w:r w:rsidR="004627BC">
        <w:t>T</w:t>
      </w:r>
      <w:r w:rsidR="004A2646" w:rsidRPr="00110B4E">
        <w:t>o gather feedback</w:t>
      </w:r>
      <w:r w:rsidR="00420A83" w:rsidRPr="00110B4E">
        <w:t xml:space="preserve"> from </w:t>
      </w:r>
      <w:r w:rsidR="00551A1F">
        <w:t xml:space="preserve">IP </w:t>
      </w:r>
      <w:r w:rsidR="009C51E6">
        <w:t>o</w:t>
      </w:r>
      <w:r w:rsidR="00420A83" w:rsidRPr="00110B4E">
        <w:t>ffices and other stakeholders, t</w:t>
      </w:r>
      <w:r w:rsidR="009310C8" w:rsidRPr="00110B4E">
        <w:t xml:space="preserve">he </w:t>
      </w:r>
      <w:r w:rsidR="00551A1F">
        <w:t>Committee</w:t>
      </w:r>
      <w:r w:rsidR="009310C8" w:rsidRPr="00110B4E">
        <w:t xml:space="preserve"> </w:t>
      </w:r>
      <w:r w:rsidR="00974845">
        <w:t xml:space="preserve">requested </w:t>
      </w:r>
      <w:r w:rsidR="009310C8" w:rsidRPr="00110B4E">
        <w:t xml:space="preserve">the International Bureau </w:t>
      </w:r>
      <w:r w:rsidR="00C61E09">
        <w:t xml:space="preserve">to </w:t>
      </w:r>
      <w:r w:rsidR="009310C8" w:rsidRPr="00110B4E">
        <w:t>organize a workshop on data cleaning of names in 2025</w:t>
      </w:r>
      <w:r w:rsidR="00551A1F">
        <w:t xml:space="preserve">, </w:t>
      </w:r>
      <w:r w:rsidR="00C61E09">
        <w:t xml:space="preserve">open </w:t>
      </w:r>
      <w:r w:rsidR="00551A1F">
        <w:t xml:space="preserve">to </w:t>
      </w:r>
      <w:r w:rsidR="00C61E09">
        <w:t xml:space="preserve">all </w:t>
      </w:r>
      <w:r w:rsidR="009310C8" w:rsidRPr="00110B4E">
        <w:t>interested parties</w:t>
      </w:r>
      <w:r w:rsidR="00551A1F">
        <w:t>.</w:t>
      </w:r>
    </w:p>
    <w:p w14:paraId="4C52A63C" w14:textId="2269A368" w:rsidR="00484F7D" w:rsidRDefault="00110B4E" w:rsidP="00BB6B5C">
      <w:pPr>
        <w:pStyle w:val="ONUME"/>
        <w:numPr>
          <w:ilvl w:val="0"/>
          <w:numId w:val="0"/>
        </w:numPr>
      </w:pPr>
      <w:r w:rsidRPr="00110B4E">
        <w:fldChar w:fldCharType="begin"/>
      </w:r>
      <w:r w:rsidRPr="00110B4E">
        <w:instrText xml:space="preserve"> AUTONUM  </w:instrText>
      </w:r>
      <w:r w:rsidRPr="00110B4E">
        <w:fldChar w:fldCharType="end"/>
      </w:r>
      <w:r w:rsidRPr="00110B4E">
        <w:tab/>
      </w:r>
      <w:r w:rsidR="00DA722D" w:rsidRPr="00110B4E">
        <w:t xml:space="preserve">Furthermore, </w:t>
      </w:r>
      <w:r w:rsidR="002524A7" w:rsidRPr="00110B4E">
        <w:t xml:space="preserve">to </w:t>
      </w:r>
      <w:r w:rsidR="00203CD1" w:rsidRPr="00110B4E">
        <w:t xml:space="preserve">assist </w:t>
      </w:r>
      <w:r w:rsidR="00551A1F">
        <w:t xml:space="preserve">in </w:t>
      </w:r>
      <w:r w:rsidR="00203CD1" w:rsidRPr="00110B4E">
        <w:t xml:space="preserve">the </w:t>
      </w:r>
      <w:r w:rsidR="005960C2">
        <w:t>revision of</w:t>
      </w:r>
      <w:r w:rsidRPr="00110B4E">
        <w:t xml:space="preserve"> Standard ST.91, t</w:t>
      </w:r>
      <w:r w:rsidR="005A4A0F" w:rsidRPr="00110B4E">
        <w:t>he C</w:t>
      </w:r>
      <w:r w:rsidR="00551A1F">
        <w:t>ommittee</w:t>
      </w:r>
      <w:r w:rsidR="005A4A0F" w:rsidRPr="00110B4E">
        <w:t xml:space="preserve"> </w:t>
      </w:r>
      <w:r w:rsidR="005807C3">
        <w:t xml:space="preserve">supported </w:t>
      </w:r>
      <w:r w:rsidR="006C3978">
        <w:t xml:space="preserve">that in 2025 the Task Force organize an </w:t>
      </w:r>
      <w:r w:rsidR="005A4A0F" w:rsidRPr="00110B4E">
        <w:t xml:space="preserve">information session on 3D models and 3D images, </w:t>
      </w:r>
      <w:r w:rsidR="00551A1F">
        <w:t xml:space="preserve">to which </w:t>
      </w:r>
      <w:r w:rsidR="005A4A0F" w:rsidRPr="00110B4E">
        <w:t>all interested parties will be invited.</w:t>
      </w:r>
    </w:p>
    <w:p w14:paraId="2E0FEF61" w14:textId="5D720C12" w:rsidR="001B2962" w:rsidRDefault="00B71A4E" w:rsidP="00BB6B5C">
      <w:pPr>
        <w:pStyle w:val="Heading2"/>
      </w:pPr>
      <w:r w:rsidRPr="009B1F3F">
        <w:t xml:space="preserve">implementation </w:t>
      </w:r>
      <w:r w:rsidR="001B2962" w:rsidRPr="009B1F3F">
        <w:t xml:space="preserve">of WIPO Standards </w:t>
      </w:r>
      <w:r w:rsidR="00E3350E" w:rsidRPr="009B1F3F">
        <w:t>by Offices</w:t>
      </w:r>
    </w:p>
    <w:p w14:paraId="75B525E5" w14:textId="6AD8C67A" w:rsidR="0088747C" w:rsidRDefault="00A428D0" w:rsidP="00BB6B5C">
      <w:pPr>
        <w:pStyle w:val="ONUME"/>
        <w:numPr>
          <w:ilvl w:val="0"/>
          <w:numId w:val="0"/>
        </w:numPr>
      </w:pPr>
      <w:r>
        <w:fldChar w:fldCharType="begin"/>
      </w:r>
      <w:r>
        <w:instrText xml:space="preserve"> AUTONUM  </w:instrText>
      </w:r>
      <w:r>
        <w:fldChar w:fldCharType="end"/>
      </w:r>
      <w:r>
        <w:tab/>
      </w:r>
      <w:r w:rsidR="002868DA">
        <w:t>CWS Members and Observers shared their practices or plans for the implementation of WIPO Standards, in particular, ST.26, ST.27, ST.37, ST.61, ST.87</w:t>
      </w:r>
      <w:r w:rsidR="00BC5A4B">
        <w:t xml:space="preserve"> and</w:t>
      </w:r>
      <w:r w:rsidR="002868DA">
        <w:t xml:space="preserve"> ST.90.  </w:t>
      </w:r>
      <w:r w:rsidR="009C51E6">
        <w:t>T</w:t>
      </w:r>
      <w:r w:rsidR="002868DA">
        <w:t>he C</w:t>
      </w:r>
      <w:r w:rsidR="009C51E6">
        <w:t>ommittee</w:t>
      </w:r>
      <w:r w:rsidR="002868DA">
        <w:t xml:space="preserve"> </w:t>
      </w:r>
      <w:r w:rsidR="009C51E6">
        <w:t xml:space="preserve">took </w:t>
      </w:r>
      <w:r w:rsidR="002868DA">
        <w:t>note</w:t>
      </w:r>
      <w:r w:rsidR="009C51E6">
        <w:t xml:space="preserve"> of</w:t>
      </w:r>
      <w:r w:rsidR="002868DA">
        <w:t xml:space="preserve"> collaborative efforts </w:t>
      </w:r>
      <w:r w:rsidR="009C51E6">
        <w:t>made by</w:t>
      </w:r>
      <w:r w:rsidR="002868DA">
        <w:t xml:space="preserve"> </w:t>
      </w:r>
      <w:r w:rsidR="00116977">
        <w:t xml:space="preserve">IP </w:t>
      </w:r>
      <w:r w:rsidR="00AF18FC">
        <w:t>o</w:t>
      </w:r>
      <w:r w:rsidR="002868DA">
        <w:t xml:space="preserve">ffices to implement WIPO Standards and the support </w:t>
      </w:r>
      <w:r w:rsidR="009C51E6">
        <w:t xml:space="preserve">that </w:t>
      </w:r>
      <w:r w:rsidR="002868DA">
        <w:t xml:space="preserve">the International Bureau </w:t>
      </w:r>
      <w:r w:rsidR="009C51E6">
        <w:t xml:space="preserve">had </w:t>
      </w:r>
      <w:r w:rsidR="002868DA">
        <w:t>provid</w:t>
      </w:r>
      <w:r w:rsidR="009C51E6">
        <w:t xml:space="preserve">ed with </w:t>
      </w:r>
      <w:r w:rsidR="002868DA">
        <w:t xml:space="preserve">training and software tools, including </w:t>
      </w:r>
      <w:r w:rsidR="002868DA">
        <w:lastRenderedPageBreak/>
        <w:t>WIPO Sequence Suite</w:t>
      </w:r>
      <w:r w:rsidR="009B1F3F">
        <w:t xml:space="preserve"> and the API Catalog for IP</w:t>
      </w:r>
      <w:r w:rsidR="002868DA">
        <w:t xml:space="preserve">. </w:t>
      </w:r>
      <w:r w:rsidR="00544C16">
        <w:t xml:space="preserve"> </w:t>
      </w:r>
      <w:r w:rsidR="002868DA" w:rsidRPr="002868DA">
        <w:t>The C</w:t>
      </w:r>
      <w:r w:rsidR="009C51E6">
        <w:t>ommittee</w:t>
      </w:r>
      <w:r w:rsidR="002868DA" w:rsidRPr="002868DA">
        <w:t xml:space="preserve"> encouraged </w:t>
      </w:r>
      <w:r w:rsidR="00116977">
        <w:t xml:space="preserve">IP </w:t>
      </w:r>
      <w:r w:rsidR="00AF18FC">
        <w:t>o</w:t>
      </w:r>
      <w:r w:rsidR="002868DA" w:rsidRPr="002868DA">
        <w:t xml:space="preserve">ffices to participate in </w:t>
      </w:r>
      <w:r w:rsidR="002868DA">
        <w:t>its Task Forces</w:t>
      </w:r>
      <w:r w:rsidR="002868DA" w:rsidRPr="002868DA">
        <w:t xml:space="preserve"> to ensure that the Standard</w:t>
      </w:r>
      <w:r w:rsidR="002868DA">
        <w:t>s</w:t>
      </w:r>
      <w:r w:rsidR="002868DA" w:rsidRPr="002868DA">
        <w:t xml:space="preserve"> continue</w:t>
      </w:r>
      <w:r w:rsidR="009C51E6">
        <w:t>d</w:t>
      </w:r>
      <w:r w:rsidR="002868DA" w:rsidRPr="002868DA">
        <w:t xml:space="preserve"> to meet their</w:t>
      </w:r>
      <w:r w:rsidR="00671F58">
        <w:t xml:space="preserve"> </w:t>
      </w:r>
      <w:r w:rsidR="006C3978">
        <w:t>requirements</w:t>
      </w:r>
      <w:r w:rsidR="002868DA" w:rsidRPr="002868DA">
        <w:t>.</w:t>
      </w:r>
    </w:p>
    <w:p w14:paraId="6AC417F4" w14:textId="722E9557" w:rsidR="00E3350E" w:rsidRPr="001607F7" w:rsidRDefault="00E3350E" w:rsidP="00BB6B5C">
      <w:pPr>
        <w:pStyle w:val="Heading2"/>
      </w:pPr>
      <w:r w:rsidRPr="001607F7">
        <w:t xml:space="preserve">Policies and activities relating to IP data, </w:t>
      </w:r>
      <w:r w:rsidR="005960C2">
        <w:t xml:space="preserve">THE </w:t>
      </w:r>
      <w:r w:rsidRPr="001607F7">
        <w:t>information system and information services</w:t>
      </w:r>
    </w:p>
    <w:p w14:paraId="5F28488F" w14:textId="1B79E47C" w:rsidR="008C1546" w:rsidRPr="008F6360" w:rsidRDefault="008C1546" w:rsidP="00BB6B5C">
      <w:pPr>
        <w:spacing w:after="240"/>
        <w:rPr>
          <w:szCs w:val="22"/>
        </w:rPr>
      </w:pPr>
      <w:r w:rsidRPr="001607F7">
        <w:rPr>
          <w:szCs w:val="22"/>
        </w:rPr>
        <w:fldChar w:fldCharType="begin"/>
      </w:r>
      <w:r w:rsidRPr="001607F7">
        <w:rPr>
          <w:szCs w:val="22"/>
        </w:rPr>
        <w:instrText xml:space="preserve"> AUTONUM  </w:instrText>
      </w:r>
      <w:r w:rsidRPr="001607F7">
        <w:rPr>
          <w:szCs w:val="22"/>
        </w:rPr>
        <w:fldChar w:fldCharType="end"/>
      </w:r>
      <w:r w:rsidRPr="001607F7">
        <w:rPr>
          <w:szCs w:val="22"/>
        </w:rPr>
        <w:tab/>
        <w:t>The C</w:t>
      </w:r>
      <w:r w:rsidR="001607F7">
        <w:rPr>
          <w:szCs w:val="22"/>
        </w:rPr>
        <w:t>ommittee</w:t>
      </w:r>
      <w:r w:rsidRPr="001607F7">
        <w:rPr>
          <w:szCs w:val="22"/>
        </w:rPr>
        <w:t xml:space="preserve"> </w:t>
      </w:r>
      <w:r w:rsidR="00917D0F" w:rsidRPr="001607F7">
        <w:rPr>
          <w:szCs w:val="22"/>
        </w:rPr>
        <w:t xml:space="preserve">noted </w:t>
      </w:r>
      <w:r w:rsidR="000A7DA3" w:rsidRPr="001607F7">
        <w:rPr>
          <w:szCs w:val="22"/>
        </w:rPr>
        <w:t xml:space="preserve">the summary of work-to-date </w:t>
      </w:r>
      <w:r w:rsidR="00CD7915">
        <w:rPr>
          <w:szCs w:val="22"/>
        </w:rPr>
        <w:t xml:space="preserve">conducted </w:t>
      </w:r>
      <w:r w:rsidR="000A7DA3" w:rsidRPr="008F6360">
        <w:rPr>
          <w:szCs w:val="22"/>
        </w:rPr>
        <w:t xml:space="preserve">by the International Bureau to implement </w:t>
      </w:r>
      <w:r w:rsidR="001420EA" w:rsidRPr="008F6360">
        <w:rPr>
          <w:szCs w:val="22"/>
        </w:rPr>
        <w:t xml:space="preserve">the </w:t>
      </w:r>
      <w:r w:rsidR="001607F7">
        <w:rPr>
          <w:szCs w:val="22"/>
        </w:rPr>
        <w:t>r</w:t>
      </w:r>
      <w:r w:rsidR="001420EA" w:rsidRPr="008F6360">
        <w:rPr>
          <w:szCs w:val="22"/>
        </w:rPr>
        <w:t>ecommendations on the use of blockchain applications</w:t>
      </w:r>
      <w:r w:rsidR="001420EA">
        <w:rPr>
          <w:szCs w:val="22"/>
        </w:rPr>
        <w:t xml:space="preserve"> </w:t>
      </w:r>
      <w:r w:rsidR="001420EA" w:rsidRPr="00A831BE">
        <w:rPr>
          <w:szCs w:val="22"/>
        </w:rPr>
        <w:t>in the United Nations</w:t>
      </w:r>
      <w:r w:rsidR="001607F7">
        <w:rPr>
          <w:szCs w:val="22"/>
        </w:rPr>
        <w:t xml:space="preserve"> </w:t>
      </w:r>
      <w:r w:rsidR="001420EA" w:rsidRPr="00A831BE">
        <w:rPr>
          <w:szCs w:val="22"/>
        </w:rPr>
        <w:t xml:space="preserve">system by the Joint Inspection Unit </w:t>
      </w:r>
      <w:r w:rsidR="001607F7">
        <w:rPr>
          <w:szCs w:val="22"/>
        </w:rPr>
        <w:t xml:space="preserve">(JIU) </w:t>
      </w:r>
      <w:r w:rsidR="001420EA" w:rsidRPr="00A831BE">
        <w:rPr>
          <w:szCs w:val="22"/>
        </w:rPr>
        <w:t xml:space="preserve">of the United Nations </w:t>
      </w:r>
      <w:r w:rsidR="001607F7">
        <w:rPr>
          <w:szCs w:val="22"/>
        </w:rPr>
        <w:t>s</w:t>
      </w:r>
      <w:r w:rsidR="001420EA" w:rsidRPr="00A831BE">
        <w:rPr>
          <w:szCs w:val="22"/>
        </w:rPr>
        <w:t>ystem</w:t>
      </w:r>
      <w:r w:rsidR="001420EA" w:rsidRPr="008F6360">
        <w:rPr>
          <w:szCs w:val="22"/>
        </w:rPr>
        <w:t>.</w:t>
      </w:r>
      <w:r w:rsidR="00EE71C1">
        <w:rPr>
          <w:szCs w:val="22"/>
        </w:rPr>
        <w:t xml:space="preserve">  The </w:t>
      </w:r>
      <w:r w:rsidR="001607F7">
        <w:rPr>
          <w:szCs w:val="22"/>
        </w:rPr>
        <w:t>Committee</w:t>
      </w:r>
      <w:r w:rsidR="00EE71C1">
        <w:rPr>
          <w:szCs w:val="22"/>
        </w:rPr>
        <w:t xml:space="preserve"> </w:t>
      </w:r>
      <w:r w:rsidRPr="008F6360">
        <w:rPr>
          <w:szCs w:val="22"/>
        </w:rPr>
        <w:t>encourage</w:t>
      </w:r>
      <w:r>
        <w:rPr>
          <w:szCs w:val="22"/>
        </w:rPr>
        <w:t>d</w:t>
      </w:r>
      <w:r w:rsidRPr="008F6360">
        <w:rPr>
          <w:szCs w:val="22"/>
        </w:rPr>
        <w:t xml:space="preserve"> </w:t>
      </w:r>
      <w:r>
        <w:rPr>
          <w:szCs w:val="22"/>
        </w:rPr>
        <w:t>IP office</w:t>
      </w:r>
      <w:r w:rsidRPr="008F6360">
        <w:rPr>
          <w:szCs w:val="22"/>
        </w:rPr>
        <w:t xml:space="preserve">s to implement Recommendation 6 of the </w:t>
      </w:r>
      <w:r>
        <w:rPr>
          <w:szCs w:val="22"/>
        </w:rPr>
        <w:t>JIU</w:t>
      </w:r>
      <w:r w:rsidRPr="008F6360">
        <w:rPr>
          <w:szCs w:val="22"/>
        </w:rPr>
        <w:t>’s Recommendations:</w:t>
      </w:r>
    </w:p>
    <w:p w14:paraId="56CFD7D1" w14:textId="46F23245" w:rsidR="008C1546" w:rsidRPr="005C14A3" w:rsidRDefault="008C1546" w:rsidP="00BB6B5C">
      <w:pPr>
        <w:spacing w:after="240"/>
        <w:ind w:left="567"/>
        <w:rPr>
          <w:szCs w:val="22"/>
        </w:rPr>
      </w:pPr>
      <w:r w:rsidRPr="008F6360">
        <w:rPr>
          <w:szCs w:val="22"/>
        </w:rPr>
        <w:t>“The governing bodies of the United Nations system organizations should encourage Member States to engage with the United Nations Commission on International Trade Law in its exploratory and preparatory work on legal issues that relate to blockchain in the broader context of the digital economy and digital trade, including on dispute resolution, which is aimed at reducing legal insecurity in that field.”</w:t>
      </w:r>
    </w:p>
    <w:p w14:paraId="2F1C0CBB" w14:textId="7151F415" w:rsidR="00E34F37" w:rsidRDefault="00E34F37" w:rsidP="00BB6B5C">
      <w:pPr>
        <w:spacing w:after="240"/>
        <w:rPr>
          <w:szCs w:val="22"/>
        </w:rPr>
      </w:pPr>
      <w:r w:rsidRPr="008F6360">
        <w:rPr>
          <w:szCs w:val="22"/>
        </w:rPr>
        <w:fldChar w:fldCharType="begin"/>
      </w:r>
      <w:r w:rsidRPr="008F6360">
        <w:rPr>
          <w:szCs w:val="22"/>
        </w:rPr>
        <w:instrText xml:space="preserve"> AUTONUM  </w:instrText>
      </w:r>
      <w:r w:rsidRPr="008F6360">
        <w:rPr>
          <w:szCs w:val="22"/>
        </w:rPr>
        <w:fldChar w:fldCharType="end"/>
      </w:r>
      <w:r w:rsidRPr="008F6360">
        <w:rPr>
          <w:szCs w:val="22"/>
        </w:rPr>
        <w:tab/>
        <w:t>The C</w:t>
      </w:r>
      <w:r w:rsidR="001607F7">
        <w:rPr>
          <w:szCs w:val="22"/>
        </w:rPr>
        <w:t xml:space="preserve">ommittee </w:t>
      </w:r>
      <w:r>
        <w:rPr>
          <w:szCs w:val="22"/>
        </w:rPr>
        <w:t xml:space="preserve">adopted </w:t>
      </w:r>
      <w:r w:rsidRPr="008F6360">
        <w:rPr>
          <w:szCs w:val="22"/>
        </w:rPr>
        <w:t>the set of 10 Recommendations</w:t>
      </w:r>
      <w:r w:rsidR="00302B6D">
        <w:rPr>
          <w:szCs w:val="22"/>
        </w:rPr>
        <w:t xml:space="preserve"> </w:t>
      </w:r>
      <w:r w:rsidR="00302B6D" w:rsidRPr="008F6360">
        <w:rPr>
          <w:szCs w:val="22"/>
        </w:rPr>
        <w:t xml:space="preserve">relating to </w:t>
      </w:r>
      <w:r w:rsidR="001607F7">
        <w:rPr>
          <w:szCs w:val="22"/>
        </w:rPr>
        <w:t xml:space="preserve">ICT </w:t>
      </w:r>
      <w:r w:rsidR="00302B6D" w:rsidRPr="008F6360">
        <w:rPr>
          <w:szCs w:val="22"/>
        </w:rPr>
        <w:t xml:space="preserve">and </w:t>
      </w:r>
      <w:r w:rsidR="001607F7">
        <w:rPr>
          <w:szCs w:val="22"/>
        </w:rPr>
        <w:t xml:space="preserve">to </w:t>
      </w:r>
      <w:r w:rsidR="00302B6D" w:rsidRPr="008F6360">
        <w:rPr>
          <w:szCs w:val="22"/>
        </w:rPr>
        <w:t>IP administration</w:t>
      </w:r>
      <w:r w:rsidRPr="008F6360">
        <w:rPr>
          <w:szCs w:val="22"/>
        </w:rPr>
        <w:t xml:space="preserve"> </w:t>
      </w:r>
      <w:r w:rsidR="005960C2">
        <w:rPr>
          <w:szCs w:val="22"/>
        </w:rPr>
        <w:t xml:space="preserve">(see the Annex) </w:t>
      </w:r>
      <w:r>
        <w:rPr>
          <w:szCs w:val="22"/>
        </w:rPr>
        <w:t>as</w:t>
      </w:r>
      <w:r w:rsidRPr="008F6360">
        <w:rPr>
          <w:szCs w:val="22"/>
        </w:rPr>
        <w:t xml:space="preserve"> presented </w:t>
      </w:r>
      <w:r>
        <w:rPr>
          <w:szCs w:val="22"/>
        </w:rPr>
        <w:t xml:space="preserve">in </w:t>
      </w:r>
      <w:r w:rsidRPr="008F6360">
        <w:rPr>
          <w:szCs w:val="22"/>
        </w:rPr>
        <w:t xml:space="preserve">document </w:t>
      </w:r>
      <w:hyperlink r:id="rId10" w:history="1">
        <w:r w:rsidRPr="008F6360">
          <w:rPr>
            <w:rStyle w:val="Hyperlink"/>
            <w:szCs w:val="22"/>
          </w:rPr>
          <w:t>CWS/12/22</w:t>
        </w:r>
      </w:hyperlink>
      <w:r w:rsidR="005076E5">
        <w:rPr>
          <w:szCs w:val="22"/>
        </w:rPr>
        <w:t>, and</w:t>
      </w:r>
      <w:r w:rsidR="001607F7">
        <w:rPr>
          <w:szCs w:val="22"/>
        </w:rPr>
        <w:t xml:space="preserve"> </w:t>
      </w:r>
      <w:r w:rsidR="00870ED5">
        <w:rPr>
          <w:szCs w:val="22"/>
        </w:rPr>
        <w:t xml:space="preserve">agreed to </w:t>
      </w:r>
      <w:r w:rsidRPr="008F6360">
        <w:rPr>
          <w:szCs w:val="22"/>
        </w:rPr>
        <w:t xml:space="preserve">present </w:t>
      </w:r>
      <w:r w:rsidR="005076E5">
        <w:rPr>
          <w:szCs w:val="22"/>
        </w:rPr>
        <w:t xml:space="preserve">them </w:t>
      </w:r>
      <w:r w:rsidR="001607F7">
        <w:rPr>
          <w:szCs w:val="22"/>
        </w:rPr>
        <w:t>to</w:t>
      </w:r>
      <w:r w:rsidRPr="008F6360">
        <w:rPr>
          <w:szCs w:val="22"/>
        </w:rPr>
        <w:t xml:space="preserve"> the WIPO General Assembly in 2025.</w:t>
      </w:r>
      <w:r w:rsidR="004F79E0">
        <w:rPr>
          <w:szCs w:val="22"/>
        </w:rPr>
        <w:t xml:space="preserve"> </w:t>
      </w:r>
      <w:r w:rsidR="00914CE3">
        <w:rPr>
          <w:szCs w:val="22"/>
        </w:rPr>
        <w:t xml:space="preserve"> </w:t>
      </w:r>
      <w:r w:rsidR="007A259E" w:rsidRPr="008F6360" w:rsidDel="00E1338C">
        <w:rPr>
          <w:szCs w:val="22"/>
        </w:rPr>
        <w:t>The C</w:t>
      </w:r>
      <w:r w:rsidR="001607F7">
        <w:rPr>
          <w:szCs w:val="22"/>
        </w:rPr>
        <w:t>ommittee</w:t>
      </w:r>
      <w:r w:rsidR="007A259E" w:rsidRPr="008F6360" w:rsidDel="00E1338C">
        <w:rPr>
          <w:szCs w:val="22"/>
        </w:rPr>
        <w:t xml:space="preserve"> encouraged </w:t>
      </w:r>
      <w:r w:rsidR="007A259E">
        <w:rPr>
          <w:szCs w:val="22"/>
        </w:rPr>
        <w:t>its</w:t>
      </w:r>
      <w:r w:rsidR="007A259E" w:rsidRPr="008F6360" w:rsidDel="00E1338C">
        <w:rPr>
          <w:szCs w:val="22"/>
        </w:rPr>
        <w:t xml:space="preserve"> Membe</w:t>
      </w:r>
      <w:r w:rsidR="007A259E">
        <w:rPr>
          <w:szCs w:val="22"/>
        </w:rPr>
        <w:t>rs</w:t>
      </w:r>
      <w:r w:rsidR="007A259E" w:rsidRPr="008F6360" w:rsidDel="00E1338C">
        <w:rPr>
          <w:szCs w:val="22"/>
        </w:rPr>
        <w:t xml:space="preserve"> and Observers to implement the </w:t>
      </w:r>
      <w:r w:rsidR="002F40CE">
        <w:rPr>
          <w:rFonts w:eastAsia="Malgun Gothic" w:hint="eastAsia"/>
          <w:szCs w:val="22"/>
          <w:lang w:eastAsia="ko-KR"/>
        </w:rPr>
        <w:t>R</w:t>
      </w:r>
      <w:r w:rsidR="007A259E" w:rsidRPr="008F6360" w:rsidDel="00E1338C">
        <w:rPr>
          <w:szCs w:val="22"/>
        </w:rPr>
        <w:t xml:space="preserve">ecommendations and </w:t>
      </w:r>
      <w:r w:rsidR="00CD7915">
        <w:rPr>
          <w:szCs w:val="22"/>
        </w:rPr>
        <w:t xml:space="preserve">share </w:t>
      </w:r>
      <w:r w:rsidR="007A259E" w:rsidRPr="008F6360" w:rsidDel="00E1338C">
        <w:rPr>
          <w:szCs w:val="22"/>
        </w:rPr>
        <w:t xml:space="preserve">their </w:t>
      </w:r>
      <w:r w:rsidR="005076E5">
        <w:rPr>
          <w:szCs w:val="22"/>
        </w:rPr>
        <w:t xml:space="preserve">implementation </w:t>
      </w:r>
      <w:r w:rsidR="007A259E" w:rsidRPr="008F6360" w:rsidDel="00E1338C">
        <w:rPr>
          <w:szCs w:val="22"/>
        </w:rPr>
        <w:t>plan</w:t>
      </w:r>
      <w:r w:rsidR="005960C2">
        <w:rPr>
          <w:szCs w:val="22"/>
        </w:rPr>
        <w:t>s</w:t>
      </w:r>
      <w:r w:rsidR="005076E5">
        <w:rPr>
          <w:szCs w:val="22"/>
        </w:rPr>
        <w:t>,</w:t>
      </w:r>
      <w:r w:rsidR="007A259E" w:rsidRPr="008F6360" w:rsidDel="00E1338C">
        <w:rPr>
          <w:szCs w:val="22"/>
        </w:rPr>
        <w:t xml:space="preserve"> or</w:t>
      </w:r>
      <w:r w:rsidR="005076E5">
        <w:rPr>
          <w:szCs w:val="22"/>
        </w:rPr>
        <w:t xml:space="preserve"> </w:t>
      </w:r>
      <w:r w:rsidR="007A259E" w:rsidRPr="008F6360" w:rsidDel="00E1338C">
        <w:rPr>
          <w:szCs w:val="22"/>
        </w:rPr>
        <w:t xml:space="preserve">experience in </w:t>
      </w:r>
      <w:r w:rsidR="005076E5">
        <w:rPr>
          <w:szCs w:val="22"/>
        </w:rPr>
        <w:t xml:space="preserve">this regard </w:t>
      </w:r>
      <w:r w:rsidR="007A259E" w:rsidRPr="008F6360" w:rsidDel="00E1338C">
        <w:rPr>
          <w:szCs w:val="22"/>
        </w:rPr>
        <w:t xml:space="preserve">at </w:t>
      </w:r>
      <w:r w:rsidR="005960C2">
        <w:rPr>
          <w:szCs w:val="22"/>
        </w:rPr>
        <w:t>its</w:t>
      </w:r>
      <w:r w:rsidR="007A259E" w:rsidRPr="008F6360" w:rsidDel="00E1338C">
        <w:rPr>
          <w:szCs w:val="22"/>
        </w:rPr>
        <w:t xml:space="preserve"> </w:t>
      </w:r>
      <w:r w:rsidR="002F40CE">
        <w:rPr>
          <w:rFonts w:eastAsia="Malgun Gothic"/>
          <w:szCs w:val="22"/>
          <w:lang w:eastAsia="ko-KR"/>
        </w:rPr>
        <w:t>thirteen</w:t>
      </w:r>
      <w:r w:rsidR="00703267">
        <w:rPr>
          <w:rFonts w:eastAsia="Malgun Gothic"/>
          <w:szCs w:val="22"/>
          <w:lang w:eastAsia="ko-KR"/>
        </w:rPr>
        <w:t>th</w:t>
      </w:r>
      <w:r w:rsidR="007A259E" w:rsidRPr="008F6360" w:rsidDel="00E1338C">
        <w:rPr>
          <w:szCs w:val="22"/>
        </w:rPr>
        <w:t xml:space="preserve"> session. </w:t>
      </w:r>
      <w:r w:rsidR="00CD2D95">
        <w:rPr>
          <w:szCs w:val="22"/>
        </w:rPr>
        <w:t xml:space="preserve"> </w:t>
      </w:r>
      <w:r w:rsidR="001607F7">
        <w:rPr>
          <w:szCs w:val="22"/>
        </w:rPr>
        <w:t xml:space="preserve">It </w:t>
      </w:r>
      <w:r w:rsidRPr="008F6360">
        <w:rPr>
          <w:szCs w:val="22"/>
        </w:rPr>
        <w:t>also noted that the International Bureau</w:t>
      </w:r>
      <w:r w:rsidR="001607F7">
        <w:rPr>
          <w:szCs w:val="22"/>
        </w:rPr>
        <w:t>, taking into consideration action (c) of Recommendation 2,</w:t>
      </w:r>
      <w:r w:rsidRPr="008F6360">
        <w:rPr>
          <w:szCs w:val="22"/>
        </w:rPr>
        <w:t xml:space="preserve"> would organize a meeting on ICT </w:t>
      </w:r>
      <w:r>
        <w:rPr>
          <w:szCs w:val="22"/>
        </w:rPr>
        <w:t>leadership</w:t>
      </w:r>
      <w:r w:rsidR="00BB2C1F">
        <w:rPr>
          <w:szCs w:val="22"/>
        </w:rPr>
        <w:t xml:space="preserve">, </w:t>
      </w:r>
      <w:r w:rsidR="001607F7">
        <w:rPr>
          <w:szCs w:val="22"/>
        </w:rPr>
        <w:t xml:space="preserve">the </w:t>
      </w:r>
      <w:r w:rsidR="00BB2C1F">
        <w:rPr>
          <w:szCs w:val="22"/>
        </w:rPr>
        <w:t>WIPO ICT Leadership Dialogue (WILD)</w:t>
      </w:r>
      <w:r w:rsidR="005960C2">
        <w:rPr>
          <w:szCs w:val="22"/>
        </w:rPr>
        <w:t>,</w:t>
      </w:r>
      <w:r>
        <w:rPr>
          <w:szCs w:val="22"/>
        </w:rPr>
        <w:t xml:space="preserve"> </w:t>
      </w:r>
      <w:r w:rsidRPr="008F6360">
        <w:rPr>
          <w:szCs w:val="22"/>
        </w:rPr>
        <w:t>in 202</w:t>
      </w:r>
      <w:r w:rsidR="001607F7">
        <w:rPr>
          <w:szCs w:val="22"/>
        </w:rPr>
        <w:t>5</w:t>
      </w:r>
      <w:r w:rsidRPr="008F6360">
        <w:rPr>
          <w:szCs w:val="22"/>
        </w:rPr>
        <w:t>.</w:t>
      </w:r>
    </w:p>
    <w:p w14:paraId="01D8A653" w14:textId="1BD4785E" w:rsidR="00EF53C8" w:rsidRDefault="00D563E3" w:rsidP="00BB6B5C">
      <w:pPr>
        <w:spacing w:after="240"/>
        <w:rPr>
          <w:szCs w:val="22"/>
        </w:rPr>
      </w:pPr>
      <w:r>
        <w:rPr>
          <w:szCs w:val="22"/>
        </w:rPr>
        <w:fldChar w:fldCharType="begin"/>
      </w:r>
      <w:r>
        <w:rPr>
          <w:szCs w:val="22"/>
        </w:rPr>
        <w:instrText xml:space="preserve"> AUTONUM  </w:instrText>
      </w:r>
      <w:r>
        <w:rPr>
          <w:szCs w:val="22"/>
        </w:rPr>
        <w:fldChar w:fldCharType="end"/>
      </w:r>
      <w:r>
        <w:rPr>
          <w:szCs w:val="22"/>
        </w:rPr>
        <w:tab/>
      </w:r>
      <w:r w:rsidR="00EF53C8" w:rsidRPr="008F6360">
        <w:rPr>
          <w:szCs w:val="22"/>
        </w:rPr>
        <w:t>The C</w:t>
      </w:r>
      <w:r w:rsidR="001607F7">
        <w:rPr>
          <w:szCs w:val="22"/>
        </w:rPr>
        <w:t>ommittee</w:t>
      </w:r>
      <w:r w:rsidR="00EF53C8" w:rsidRPr="008F6360">
        <w:rPr>
          <w:szCs w:val="22"/>
        </w:rPr>
        <w:t xml:space="preserve"> approved the establishment of the new </w:t>
      </w:r>
      <w:r w:rsidR="005076E5">
        <w:rPr>
          <w:szCs w:val="22"/>
        </w:rPr>
        <w:t>“</w:t>
      </w:r>
      <w:r w:rsidR="00EF53C8" w:rsidRPr="008F6360">
        <w:rPr>
          <w:szCs w:val="22"/>
        </w:rPr>
        <w:t>IP Data Exchange Task Force</w:t>
      </w:r>
      <w:r w:rsidR="005076E5">
        <w:rPr>
          <w:szCs w:val="22"/>
        </w:rPr>
        <w:t>”</w:t>
      </w:r>
      <w:r w:rsidR="00EF53C8">
        <w:rPr>
          <w:szCs w:val="22"/>
        </w:rPr>
        <w:t xml:space="preserve"> </w:t>
      </w:r>
      <w:r w:rsidR="005076E5">
        <w:rPr>
          <w:szCs w:val="22"/>
        </w:rPr>
        <w:t>which will</w:t>
      </w:r>
      <w:r w:rsidR="00A46D11">
        <w:rPr>
          <w:szCs w:val="22"/>
        </w:rPr>
        <w:t xml:space="preserve"> </w:t>
      </w:r>
      <w:r w:rsidR="002F6762">
        <w:rPr>
          <w:szCs w:val="22"/>
        </w:rPr>
        <w:t>a</w:t>
      </w:r>
      <w:r w:rsidR="002F6762" w:rsidRPr="00B46BCF">
        <w:rPr>
          <w:szCs w:val="22"/>
        </w:rPr>
        <w:t xml:space="preserve">nalyze </w:t>
      </w:r>
      <w:r w:rsidR="0062162F">
        <w:rPr>
          <w:szCs w:val="22"/>
        </w:rPr>
        <w:t xml:space="preserve">current </w:t>
      </w:r>
      <w:r w:rsidR="002F6762" w:rsidRPr="00B46BCF">
        <w:rPr>
          <w:szCs w:val="22"/>
        </w:rPr>
        <w:t xml:space="preserve">practices </w:t>
      </w:r>
      <w:r w:rsidR="0062162F">
        <w:rPr>
          <w:szCs w:val="22"/>
        </w:rPr>
        <w:t xml:space="preserve">in IP offices and the </w:t>
      </w:r>
      <w:r w:rsidR="002F6762" w:rsidRPr="00B46BCF">
        <w:rPr>
          <w:szCs w:val="22"/>
        </w:rPr>
        <w:t xml:space="preserve">challenges </w:t>
      </w:r>
      <w:r w:rsidR="0062162F">
        <w:rPr>
          <w:szCs w:val="22"/>
        </w:rPr>
        <w:t>facing them</w:t>
      </w:r>
      <w:r w:rsidR="005076E5">
        <w:rPr>
          <w:szCs w:val="22"/>
        </w:rPr>
        <w:t>,</w:t>
      </w:r>
      <w:r w:rsidR="0062162F">
        <w:rPr>
          <w:szCs w:val="22"/>
        </w:rPr>
        <w:t xml:space="preserve"> </w:t>
      </w:r>
      <w:r w:rsidR="002F6762" w:rsidRPr="00B46BCF">
        <w:rPr>
          <w:szCs w:val="22"/>
        </w:rPr>
        <w:t xml:space="preserve">with </w:t>
      </w:r>
      <w:r w:rsidR="00416456">
        <w:rPr>
          <w:szCs w:val="22"/>
        </w:rPr>
        <w:t xml:space="preserve">a view to </w:t>
      </w:r>
      <w:r w:rsidR="002F6762" w:rsidRPr="00B46BCF">
        <w:rPr>
          <w:szCs w:val="22"/>
        </w:rPr>
        <w:t xml:space="preserve">  explor</w:t>
      </w:r>
      <w:r w:rsidR="0062162F">
        <w:rPr>
          <w:szCs w:val="22"/>
        </w:rPr>
        <w:t xml:space="preserve">ing </w:t>
      </w:r>
      <w:r w:rsidR="004627BC">
        <w:rPr>
          <w:szCs w:val="22"/>
        </w:rPr>
        <w:t xml:space="preserve">solutions </w:t>
      </w:r>
      <w:r w:rsidR="002F6762" w:rsidRPr="00B46BCF">
        <w:rPr>
          <w:szCs w:val="22"/>
        </w:rPr>
        <w:t xml:space="preserve">to </w:t>
      </w:r>
      <w:r w:rsidR="00416456">
        <w:rPr>
          <w:szCs w:val="22"/>
        </w:rPr>
        <w:t>improve</w:t>
      </w:r>
      <w:r w:rsidR="002F6762" w:rsidRPr="00B46BCF">
        <w:rPr>
          <w:szCs w:val="22"/>
        </w:rPr>
        <w:t xml:space="preserve"> global IP data exchange</w:t>
      </w:r>
      <w:r w:rsidR="002F6762">
        <w:rPr>
          <w:szCs w:val="22"/>
        </w:rPr>
        <w:t>.</w:t>
      </w:r>
    </w:p>
    <w:p w14:paraId="1D130F60" w14:textId="5DCD32E1" w:rsidR="00693B55" w:rsidRDefault="002D59D8" w:rsidP="00BB6B5C">
      <w:pPr>
        <w:spacing w:after="220"/>
        <w:rPr>
          <w:szCs w:val="22"/>
        </w:rPr>
      </w:pPr>
      <w:r>
        <w:fldChar w:fldCharType="begin"/>
      </w:r>
      <w:r>
        <w:instrText xml:space="preserve"> AUTONUM  </w:instrText>
      </w:r>
      <w:r>
        <w:fldChar w:fldCharType="end"/>
      </w:r>
      <w:r>
        <w:tab/>
        <w:t>The C</w:t>
      </w:r>
      <w:r w:rsidR="0062162F">
        <w:t>ommittee</w:t>
      </w:r>
      <w:r>
        <w:t xml:space="preserve"> noted the progress </w:t>
      </w:r>
      <w:r w:rsidR="0062162F">
        <w:t xml:space="preserve">made </w:t>
      </w:r>
      <w:r>
        <w:t xml:space="preserve">on the </w:t>
      </w:r>
      <w:r w:rsidR="005076E5">
        <w:t>“</w:t>
      </w:r>
      <w:r w:rsidR="00EC3E74">
        <w:t xml:space="preserve">Global Identifier </w:t>
      </w:r>
      <w:r w:rsidR="00FA58CB">
        <w:t>P</w:t>
      </w:r>
      <w:r>
        <w:t>roject</w:t>
      </w:r>
      <w:r w:rsidR="00647393">
        <w:t xml:space="preserve"> </w:t>
      </w:r>
      <w:r w:rsidR="005C282F" w:rsidRPr="005C282F">
        <w:t xml:space="preserve">for </w:t>
      </w:r>
      <w:r w:rsidR="00FA58CB" w:rsidRPr="005C282F">
        <w:t>N</w:t>
      </w:r>
      <w:r w:rsidR="005C282F" w:rsidRPr="005C282F">
        <w:t xml:space="preserve">atural </w:t>
      </w:r>
      <w:r w:rsidR="00FA58CB" w:rsidRPr="005C282F">
        <w:t>P</w:t>
      </w:r>
      <w:r w:rsidR="005C282F" w:rsidRPr="005C282F">
        <w:t xml:space="preserve">ersons and </w:t>
      </w:r>
      <w:r w:rsidR="00FA58CB" w:rsidRPr="005C282F">
        <w:t>L</w:t>
      </w:r>
      <w:r w:rsidR="005C282F" w:rsidRPr="005C282F">
        <w:t xml:space="preserve">egal </w:t>
      </w:r>
      <w:r w:rsidR="00FA58CB" w:rsidRPr="005C282F">
        <w:t>E</w:t>
      </w:r>
      <w:r w:rsidR="005C282F" w:rsidRPr="005C282F">
        <w:t>ntities</w:t>
      </w:r>
      <w:r w:rsidR="005076E5">
        <w:t>”</w:t>
      </w:r>
      <w:r w:rsidR="00DC64B4">
        <w:t>,</w:t>
      </w:r>
      <w:r w:rsidR="005C282F" w:rsidRPr="005C282F">
        <w:t xml:space="preserve"> </w:t>
      </w:r>
      <w:r w:rsidR="00647393">
        <w:t>and the scope of</w:t>
      </w:r>
      <w:r w:rsidR="006B6CD6">
        <w:t xml:space="preserve"> the </w:t>
      </w:r>
      <w:r w:rsidR="00FA58CB">
        <w:t>P</w:t>
      </w:r>
      <w:r w:rsidR="006B6CD6">
        <w:t xml:space="preserve">roject Phase 2 </w:t>
      </w:r>
      <w:r w:rsidR="0063184D">
        <w:t xml:space="preserve">reported </w:t>
      </w:r>
      <w:r w:rsidR="009876DC">
        <w:t xml:space="preserve">by </w:t>
      </w:r>
      <w:r w:rsidRPr="00747680">
        <w:t>the International Bureau</w:t>
      </w:r>
      <w:r w:rsidR="00B75A50">
        <w:t xml:space="preserve"> in collaboration with several IP offices and IP industry associations</w:t>
      </w:r>
      <w:r w:rsidR="006B6CD6">
        <w:t xml:space="preserve">.  </w:t>
      </w:r>
      <w:r w:rsidR="0062162F">
        <w:t xml:space="preserve">It </w:t>
      </w:r>
      <w:r w:rsidR="00C24FDF">
        <w:t xml:space="preserve">also </w:t>
      </w:r>
      <w:r w:rsidR="00DB10D0">
        <w:t xml:space="preserve">noted that </w:t>
      </w:r>
      <w:r w:rsidR="003224B8">
        <w:t>t</w:t>
      </w:r>
      <w:r w:rsidR="003224B8" w:rsidRPr="008F6360">
        <w:rPr>
          <w:szCs w:val="22"/>
        </w:rPr>
        <w:t xml:space="preserve">he </w:t>
      </w:r>
      <w:r w:rsidR="003224B8">
        <w:rPr>
          <w:szCs w:val="22"/>
        </w:rPr>
        <w:t>International Bureau</w:t>
      </w:r>
      <w:r w:rsidR="003224B8" w:rsidRPr="008F6360">
        <w:rPr>
          <w:szCs w:val="22"/>
        </w:rPr>
        <w:t xml:space="preserve"> </w:t>
      </w:r>
      <w:r w:rsidR="00B23FB6">
        <w:rPr>
          <w:szCs w:val="22"/>
        </w:rPr>
        <w:t>would publish</w:t>
      </w:r>
      <w:r w:rsidR="000244A2">
        <w:rPr>
          <w:szCs w:val="22"/>
        </w:rPr>
        <w:t xml:space="preserve"> </w:t>
      </w:r>
      <w:r w:rsidR="00B23FB6">
        <w:rPr>
          <w:szCs w:val="22"/>
        </w:rPr>
        <w:t xml:space="preserve">the project documentation and relevant information </w:t>
      </w:r>
      <w:r w:rsidR="002E4E80">
        <w:rPr>
          <w:szCs w:val="22"/>
        </w:rPr>
        <w:t xml:space="preserve">on </w:t>
      </w:r>
      <w:r w:rsidR="0062162F">
        <w:rPr>
          <w:szCs w:val="22"/>
        </w:rPr>
        <w:t xml:space="preserve">the </w:t>
      </w:r>
      <w:r w:rsidR="002E4E80">
        <w:rPr>
          <w:szCs w:val="22"/>
        </w:rPr>
        <w:t>WIPO website</w:t>
      </w:r>
      <w:r w:rsidR="000244A2">
        <w:rPr>
          <w:szCs w:val="22"/>
        </w:rPr>
        <w:t>, as requested</w:t>
      </w:r>
      <w:r w:rsidR="00FA58CB">
        <w:rPr>
          <w:szCs w:val="22"/>
        </w:rPr>
        <w:t>.</w:t>
      </w:r>
    </w:p>
    <w:p w14:paraId="60BD49B3" w14:textId="30A71699" w:rsidR="00544C16" w:rsidRDefault="004176D0" w:rsidP="005960C2">
      <w:r>
        <w:rPr>
          <w:szCs w:val="22"/>
        </w:rPr>
        <w:fldChar w:fldCharType="begin"/>
      </w:r>
      <w:r>
        <w:rPr>
          <w:szCs w:val="22"/>
        </w:rPr>
        <w:instrText xml:space="preserve"> AUTONUM  </w:instrText>
      </w:r>
      <w:r>
        <w:rPr>
          <w:szCs w:val="22"/>
        </w:rPr>
        <w:fldChar w:fldCharType="end"/>
      </w:r>
      <w:r>
        <w:rPr>
          <w:szCs w:val="22"/>
        </w:rPr>
        <w:tab/>
      </w:r>
      <w:r w:rsidR="00636B07" w:rsidRPr="008F6360">
        <w:rPr>
          <w:szCs w:val="22"/>
        </w:rPr>
        <w:t xml:space="preserve">The </w:t>
      </w:r>
      <w:r w:rsidR="0062162F">
        <w:rPr>
          <w:szCs w:val="22"/>
        </w:rPr>
        <w:t>Committee</w:t>
      </w:r>
      <w:r w:rsidR="00636B07" w:rsidRPr="008F6360">
        <w:rPr>
          <w:szCs w:val="22"/>
        </w:rPr>
        <w:t xml:space="preserve"> </w:t>
      </w:r>
      <w:r w:rsidR="00BC49E0">
        <w:rPr>
          <w:szCs w:val="22"/>
        </w:rPr>
        <w:t xml:space="preserve">agreed </w:t>
      </w:r>
      <w:r w:rsidR="0062162F">
        <w:rPr>
          <w:szCs w:val="22"/>
        </w:rPr>
        <w:t xml:space="preserve">to </w:t>
      </w:r>
      <w:r w:rsidR="00BC49E0">
        <w:rPr>
          <w:szCs w:val="22"/>
        </w:rPr>
        <w:t>co</w:t>
      </w:r>
      <w:r w:rsidR="00DA5FCA">
        <w:rPr>
          <w:szCs w:val="22"/>
        </w:rPr>
        <w:t>ntinu</w:t>
      </w:r>
      <w:r w:rsidR="0062162F">
        <w:rPr>
          <w:szCs w:val="22"/>
        </w:rPr>
        <w:t xml:space="preserve">e </w:t>
      </w:r>
      <w:r w:rsidR="00DA5FCA">
        <w:rPr>
          <w:szCs w:val="22"/>
        </w:rPr>
        <w:t>collectin</w:t>
      </w:r>
      <w:r w:rsidR="0062162F">
        <w:rPr>
          <w:szCs w:val="22"/>
        </w:rPr>
        <w:t>g</w:t>
      </w:r>
      <w:r w:rsidR="00DA5FCA">
        <w:rPr>
          <w:szCs w:val="22"/>
        </w:rPr>
        <w:t xml:space="preserve"> </w:t>
      </w:r>
      <w:r w:rsidR="0062162F" w:rsidRPr="008F6360">
        <w:rPr>
          <w:szCs w:val="22"/>
        </w:rPr>
        <w:t>annual technical re</w:t>
      </w:r>
      <w:r w:rsidR="00AD78EB" w:rsidRPr="008F6360">
        <w:rPr>
          <w:szCs w:val="22"/>
        </w:rPr>
        <w:t>ports (ATRs)</w:t>
      </w:r>
      <w:r w:rsidR="00636B07" w:rsidRPr="008F6360">
        <w:rPr>
          <w:szCs w:val="22"/>
        </w:rPr>
        <w:t xml:space="preserve"> using the simplified template</w:t>
      </w:r>
      <w:r w:rsidR="00FD56D3">
        <w:rPr>
          <w:szCs w:val="22"/>
        </w:rPr>
        <w:t>, which includes a new topic</w:t>
      </w:r>
      <w:proofErr w:type="gramStart"/>
      <w:r w:rsidR="00301A3F">
        <w:rPr>
          <w:szCs w:val="22"/>
        </w:rPr>
        <w:t>:</w:t>
      </w:r>
      <w:r w:rsidR="008F7B4F">
        <w:rPr>
          <w:szCs w:val="22"/>
        </w:rPr>
        <w:t xml:space="preserve"> </w:t>
      </w:r>
      <w:r w:rsidR="000244A2">
        <w:rPr>
          <w:szCs w:val="22"/>
        </w:rPr>
        <w:t xml:space="preserve"> </w:t>
      </w:r>
      <w:r w:rsidR="00FA58CB">
        <w:rPr>
          <w:szCs w:val="22"/>
        </w:rPr>
        <w:t>“</w:t>
      </w:r>
      <w:proofErr w:type="gramEnd"/>
      <w:r w:rsidR="00636B07" w:rsidRPr="008F6360">
        <w:rPr>
          <w:szCs w:val="22"/>
        </w:rPr>
        <w:t xml:space="preserve">Activities </w:t>
      </w:r>
      <w:r w:rsidR="001341C3">
        <w:rPr>
          <w:rFonts w:eastAsia="Malgun Gothic" w:hint="eastAsia"/>
          <w:szCs w:val="22"/>
          <w:lang w:eastAsia="ko-KR"/>
        </w:rPr>
        <w:t xml:space="preserve">relating to </w:t>
      </w:r>
      <w:r w:rsidR="00636B07" w:rsidRPr="008F6360">
        <w:rPr>
          <w:szCs w:val="22"/>
        </w:rPr>
        <w:t xml:space="preserve">the implementation of WIPO Standards </w:t>
      </w:r>
      <w:r w:rsidR="001341C3">
        <w:rPr>
          <w:rFonts w:eastAsia="Malgun Gothic" w:hint="eastAsia"/>
          <w:szCs w:val="22"/>
          <w:lang w:eastAsia="ko-KR"/>
        </w:rPr>
        <w:t>concerning</w:t>
      </w:r>
      <w:r w:rsidR="00636B07" w:rsidRPr="008F6360">
        <w:rPr>
          <w:szCs w:val="22"/>
        </w:rPr>
        <w:t xml:space="preserve"> </w:t>
      </w:r>
      <w:r w:rsidR="001341C3">
        <w:rPr>
          <w:rFonts w:eastAsia="Malgun Gothic" w:hint="eastAsia"/>
          <w:szCs w:val="22"/>
          <w:lang w:eastAsia="ko-KR"/>
        </w:rPr>
        <w:t>p</w:t>
      </w:r>
      <w:r w:rsidR="00636B07" w:rsidRPr="008F6360">
        <w:rPr>
          <w:szCs w:val="22"/>
        </w:rPr>
        <w:t>atent (</w:t>
      </w:r>
      <w:r w:rsidR="001341C3">
        <w:rPr>
          <w:rFonts w:eastAsia="Malgun Gothic" w:hint="eastAsia"/>
          <w:szCs w:val="22"/>
          <w:lang w:eastAsia="ko-KR"/>
        </w:rPr>
        <w:t>t</w:t>
      </w:r>
      <w:r w:rsidR="00636B07" w:rsidRPr="008F6360">
        <w:rPr>
          <w:szCs w:val="22"/>
        </w:rPr>
        <w:t xml:space="preserve">rademark or </w:t>
      </w:r>
      <w:r w:rsidR="001341C3">
        <w:rPr>
          <w:rFonts w:eastAsia="Malgun Gothic" w:hint="eastAsia"/>
          <w:szCs w:val="22"/>
          <w:lang w:eastAsia="ko-KR"/>
        </w:rPr>
        <w:t>i</w:t>
      </w:r>
      <w:r w:rsidR="00636B07" w:rsidRPr="008F6360">
        <w:rPr>
          <w:szCs w:val="22"/>
        </w:rPr>
        <w:t xml:space="preserve">ndustrial </w:t>
      </w:r>
      <w:r w:rsidR="001341C3">
        <w:rPr>
          <w:rFonts w:eastAsia="Malgun Gothic" w:hint="eastAsia"/>
          <w:szCs w:val="22"/>
          <w:lang w:eastAsia="ko-KR"/>
        </w:rPr>
        <w:t>d</w:t>
      </w:r>
      <w:r w:rsidR="00636B07" w:rsidRPr="008F6360">
        <w:rPr>
          <w:szCs w:val="22"/>
        </w:rPr>
        <w:t>esign) Information</w:t>
      </w:r>
      <w:r w:rsidR="0062162F">
        <w:rPr>
          <w:szCs w:val="22"/>
        </w:rPr>
        <w:t>.</w:t>
      </w:r>
      <w:r w:rsidR="00FA58CB">
        <w:rPr>
          <w:szCs w:val="22"/>
        </w:rPr>
        <w:t>”</w:t>
      </w:r>
    </w:p>
    <w:p w14:paraId="6DD26600" w14:textId="7CB827B8" w:rsidR="00E3350E" w:rsidRDefault="00021BC3" w:rsidP="00BB6B5C">
      <w:pPr>
        <w:pStyle w:val="Heading2"/>
      </w:pPr>
      <w:r w:rsidRPr="00797BC2">
        <w:t>Technical assistance and collaboration on global information systems</w:t>
      </w:r>
    </w:p>
    <w:p w14:paraId="43B53040" w14:textId="432AA859" w:rsidR="001B2962" w:rsidRDefault="00B318A4" w:rsidP="00BB6B5C">
      <w:pPr>
        <w:pStyle w:val="ONUME"/>
        <w:numPr>
          <w:ilvl w:val="0"/>
          <w:numId w:val="0"/>
        </w:numPr>
        <w:ind w:right="-143"/>
      </w:pPr>
      <w:r>
        <w:fldChar w:fldCharType="begin"/>
      </w:r>
      <w:r>
        <w:instrText xml:space="preserve"> AUTONUM  </w:instrText>
      </w:r>
      <w:r>
        <w:fldChar w:fldCharType="end"/>
      </w:r>
      <w:r>
        <w:tab/>
      </w:r>
      <w:r w:rsidR="008B3793">
        <w:t xml:space="preserve">Regarding </w:t>
      </w:r>
      <w:r w:rsidR="001B2962" w:rsidRPr="00116A4A">
        <w:t xml:space="preserve">the provision of </w:t>
      </w:r>
      <w:r w:rsidR="008B3793" w:rsidRPr="00116A4A">
        <w:t xml:space="preserve">technical advice and assistance </w:t>
      </w:r>
      <w:r w:rsidR="008B3793">
        <w:t xml:space="preserve">to </w:t>
      </w:r>
      <w:r w:rsidR="0062162F">
        <w:t xml:space="preserve">IP offices </w:t>
      </w:r>
      <w:r w:rsidR="001B2962" w:rsidRPr="00116A4A">
        <w:t>for capacity</w:t>
      </w:r>
      <w:r w:rsidR="0062162F">
        <w:t>-</w:t>
      </w:r>
      <w:r w:rsidR="001B2962" w:rsidRPr="00116A4A">
        <w:t xml:space="preserve">building </w:t>
      </w:r>
      <w:r w:rsidR="0062162F">
        <w:t xml:space="preserve">on </w:t>
      </w:r>
      <w:r w:rsidR="001B2962" w:rsidRPr="00116A4A">
        <w:t>WIPO Standards, the C</w:t>
      </w:r>
      <w:r w:rsidR="0062162F">
        <w:t>ommittee</w:t>
      </w:r>
      <w:r w:rsidR="001B2962" w:rsidRPr="00116A4A">
        <w:t xml:space="preserve"> took note of the report</w:t>
      </w:r>
      <w:r w:rsidR="007F117A">
        <w:t xml:space="preserve"> </w:t>
      </w:r>
      <w:r w:rsidR="000C63FF">
        <w:t xml:space="preserve">by the International Bureau </w:t>
      </w:r>
      <w:r w:rsidR="001B2962" w:rsidRPr="00116A4A">
        <w:t xml:space="preserve">on activities undertaken </w:t>
      </w:r>
      <w:r w:rsidR="008B3793">
        <w:t xml:space="preserve">in </w:t>
      </w:r>
      <w:r w:rsidR="001B2962" w:rsidRPr="00116A4A">
        <w:t>20</w:t>
      </w:r>
      <w:r w:rsidR="00191A6B" w:rsidRPr="00116A4A">
        <w:t>2</w:t>
      </w:r>
      <w:r w:rsidR="003D1256">
        <w:t>3</w:t>
      </w:r>
      <w:r w:rsidR="000C63FF">
        <w:t xml:space="preserve"> (see </w:t>
      </w:r>
      <w:r w:rsidR="000C63FF" w:rsidRPr="00116A4A">
        <w:t>document</w:t>
      </w:r>
      <w:r w:rsidR="000C63FF">
        <w:t xml:space="preserve"> </w:t>
      </w:r>
      <w:r w:rsidR="000C63FF" w:rsidRPr="00116A4A">
        <w:t>CWS/</w:t>
      </w:r>
      <w:r w:rsidR="000C63FF">
        <w:t xml:space="preserve">12/25 annexed to </w:t>
      </w:r>
      <w:r w:rsidR="000C63FF">
        <w:rPr>
          <w:szCs w:val="22"/>
        </w:rPr>
        <w:t>this document</w:t>
      </w:r>
      <w:r w:rsidR="000C63FF" w:rsidRPr="00116A4A">
        <w:t>)</w:t>
      </w:r>
      <w:r w:rsidR="001B2962" w:rsidRPr="00116A4A">
        <w:t>, as requested by the WIPO General Assembly at its fortieth session</w:t>
      </w:r>
      <w:r w:rsidR="000C63FF">
        <w:t>,</w:t>
      </w:r>
      <w:r w:rsidR="001B2962" w:rsidRPr="00116A4A">
        <w:t xml:space="preserve"> held in October</w:t>
      </w:r>
      <w:r w:rsidR="00FF6B40">
        <w:t xml:space="preserve"> </w:t>
      </w:r>
      <w:r w:rsidR="001B2962" w:rsidRPr="00116A4A">
        <w:t>2011</w:t>
      </w:r>
      <w:r w:rsidR="001B2962" w:rsidRPr="004738C6">
        <w:t>.</w:t>
      </w:r>
      <w:r w:rsidR="001B2962" w:rsidRPr="001022F7">
        <w:t xml:space="preserve"> </w:t>
      </w:r>
      <w:r w:rsidR="00A95949">
        <w:t xml:space="preserve"> The C</w:t>
      </w:r>
      <w:r w:rsidR="000C63FF">
        <w:t>ommittee</w:t>
      </w:r>
      <w:r w:rsidR="00A95949">
        <w:t xml:space="preserve"> </w:t>
      </w:r>
      <w:r w:rsidR="000C63FF">
        <w:t xml:space="preserve">observed </w:t>
      </w:r>
      <w:r w:rsidR="00A95949">
        <w:t>that th</w:t>
      </w:r>
      <w:r w:rsidR="001341C3">
        <w:rPr>
          <w:rFonts w:eastAsia="Malgun Gothic" w:hint="eastAsia"/>
          <w:lang w:eastAsia="ko-KR"/>
        </w:rPr>
        <w:t>e</w:t>
      </w:r>
      <w:r w:rsidR="00A95949">
        <w:t xml:space="preserve"> document would serve as the basis </w:t>
      </w:r>
      <w:r w:rsidR="000C63FF">
        <w:t>for</w:t>
      </w:r>
      <w:r w:rsidR="00A95949">
        <w:t xml:space="preserve"> the relevant report to be presented to the WIPO General Assembly in 202</w:t>
      </w:r>
      <w:r w:rsidR="00567709">
        <w:t>5</w:t>
      </w:r>
      <w:r w:rsidR="00A95949">
        <w:t>.</w:t>
      </w:r>
    </w:p>
    <w:p w14:paraId="70EAE2B3" w14:textId="0AD9F655" w:rsidR="00696EC6" w:rsidRDefault="00BF74B1" w:rsidP="00BB6B5C">
      <w:pPr>
        <w:pStyle w:val="ONUME"/>
        <w:numPr>
          <w:ilvl w:val="0"/>
          <w:numId w:val="0"/>
        </w:numPr>
        <w:ind w:right="-143"/>
      </w:pPr>
      <w:r>
        <w:fldChar w:fldCharType="begin"/>
      </w:r>
      <w:r>
        <w:instrText xml:space="preserve"> AUTONUM  </w:instrText>
      </w:r>
      <w:r>
        <w:fldChar w:fldCharType="end"/>
      </w:r>
      <w:r>
        <w:tab/>
      </w:r>
      <w:r w:rsidR="00F03B70">
        <w:t>The C</w:t>
      </w:r>
      <w:r w:rsidR="000C63FF">
        <w:t>ommittee</w:t>
      </w:r>
      <w:r w:rsidR="00F03B70">
        <w:t xml:space="preserve"> noted </w:t>
      </w:r>
      <w:r w:rsidR="00F03B70" w:rsidRPr="00F03B70">
        <w:t xml:space="preserve">the </w:t>
      </w:r>
      <w:r w:rsidR="00F373DC">
        <w:t xml:space="preserve">progress </w:t>
      </w:r>
      <w:r w:rsidR="000C63FF">
        <w:t xml:space="preserve">made </w:t>
      </w:r>
      <w:r w:rsidR="00710DAA">
        <w:t xml:space="preserve">on </w:t>
      </w:r>
      <w:r w:rsidR="00571768">
        <w:t xml:space="preserve">the </w:t>
      </w:r>
      <w:r w:rsidR="000C63FF">
        <w:t xml:space="preserve">following </w:t>
      </w:r>
      <w:r w:rsidR="00571768" w:rsidRPr="00F03B70">
        <w:t xml:space="preserve">cooperative </w:t>
      </w:r>
      <w:r w:rsidR="00571768">
        <w:t>global information systems:</w:t>
      </w:r>
      <w:r w:rsidR="00571768" w:rsidRPr="00696EC6">
        <w:t xml:space="preserve"> </w:t>
      </w:r>
      <w:r w:rsidR="00696EC6" w:rsidRPr="00696EC6">
        <w:t>WIPO Sequence Suite</w:t>
      </w:r>
      <w:r w:rsidR="00B309F5">
        <w:t xml:space="preserve">, </w:t>
      </w:r>
      <w:r w:rsidR="00B309F5" w:rsidRPr="00B309F5">
        <w:t>API Catalog for Intellectual Property</w:t>
      </w:r>
      <w:r w:rsidR="00516BE3">
        <w:t xml:space="preserve"> and </w:t>
      </w:r>
      <w:r w:rsidR="00516BE3" w:rsidRPr="00516BE3">
        <w:t xml:space="preserve">Authority File </w:t>
      </w:r>
      <w:r w:rsidR="00E937D0">
        <w:t>P</w:t>
      </w:r>
      <w:r w:rsidR="00516BE3" w:rsidRPr="00516BE3">
        <w:t>ortal</w:t>
      </w:r>
      <w:r w:rsidR="00CC597B">
        <w:t>.</w:t>
      </w:r>
    </w:p>
    <w:p w14:paraId="6C984D64" w14:textId="7805E4C2" w:rsidR="00595DCF" w:rsidRPr="004738C6" w:rsidRDefault="00282FA5" w:rsidP="008B3793">
      <w:pPr>
        <w:pStyle w:val="ONUME"/>
        <w:keepLines/>
        <w:numPr>
          <w:ilvl w:val="0"/>
          <w:numId w:val="0"/>
        </w:numPr>
        <w:spacing w:after="0"/>
        <w:ind w:left="5533"/>
        <w:rPr>
          <w:i/>
        </w:rPr>
      </w:pPr>
      <w:r w:rsidRPr="008B3793">
        <w:rPr>
          <w:i/>
        </w:rPr>
        <w:lastRenderedPageBreak/>
        <w:fldChar w:fldCharType="begin"/>
      </w:r>
      <w:r w:rsidRPr="008B3793">
        <w:rPr>
          <w:i/>
        </w:rPr>
        <w:instrText xml:space="preserve"> AUTONUM  </w:instrText>
      </w:r>
      <w:r w:rsidRPr="008B3793">
        <w:rPr>
          <w:i/>
        </w:rPr>
        <w:fldChar w:fldCharType="end"/>
      </w:r>
      <w:r>
        <w:rPr>
          <w:i/>
        </w:rPr>
        <w:tab/>
      </w:r>
      <w:r w:rsidR="00595DCF" w:rsidRPr="004738C6">
        <w:rPr>
          <w:i/>
        </w:rPr>
        <w:t xml:space="preserve">The WIPO General Assembly is invited to take note of the </w:t>
      </w:r>
      <w:r w:rsidR="00E729A3">
        <w:rPr>
          <w:i/>
        </w:rPr>
        <w:t>“</w:t>
      </w:r>
      <w:r w:rsidR="00595DCF" w:rsidRPr="004738C6">
        <w:rPr>
          <w:i/>
        </w:rPr>
        <w:t>Report on the Committee on WIPO Standards</w:t>
      </w:r>
      <w:r w:rsidR="00E729A3">
        <w:rPr>
          <w:i/>
        </w:rPr>
        <w:t>”</w:t>
      </w:r>
      <w:r w:rsidR="00C46AE6">
        <w:rPr>
          <w:i/>
        </w:rPr>
        <w:t>,</w:t>
      </w:r>
      <w:r w:rsidR="00595DCF" w:rsidRPr="004738C6">
        <w:rPr>
          <w:i/>
        </w:rPr>
        <w:t xml:space="preserve"> </w:t>
      </w:r>
      <w:r w:rsidR="008B6ED4">
        <w:rPr>
          <w:i/>
        </w:rPr>
        <w:t xml:space="preserve">which includes </w:t>
      </w:r>
      <w:r w:rsidR="008B6ED4" w:rsidRPr="008B6ED4">
        <w:rPr>
          <w:i/>
        </w:rPr>
        <w:t>ICT Recommendations for Intellectual Property Offices</w:t>
      </w:r>
      <w:r w:rsidR="001341C3">
        <w:rPr>
          <w:rFonts w:eastAsia="Malgun Gothic" w:hint="eastAsia"/>
          <w:i/>
          <w:lang w:eastAsia="ko-KR"/>
        </w:rPr>
        <w:t xml:space="preserve"> and</w:t>
      </w:r>
      <w:r w:rsidR="00703267">
        <w:rPr>
          <w:rFonts w:eastAsia="Malgun Gothic"/>
          <w:i/>
          <w:lang w:eastAsia="ko-KR"/>
        </w:rPr>
        <w:t xml:space="preserve"> </w:t>
      </w:r>
      <w:r w:rsidR="001341C3" w:rsidRPr="00D525EC">
        <w:rPr>
          <w:i/>
          <w:iCs/>
        </w:rPr>
        <w:t>document CWS/12/25</w:t>
      </w:r>
      <w:r w:rsidR="008B6ED4" w:rsidRPr="008B6ED4">
        <w:rPr>
          <w:i/>
        </w:rPr>
        <w:t xml:space="preserve"> </w:t>
      </w:r>
      <w:r w:rsidR="00595DCF" w:rsidRPr="004738C6">
        <w:rPr>
          <w:i/>
        </w:rPr>
        <w:t xml:space="preserve">(document </w:t>
      </w:r>
      <w:r w:rsidR="00595DCF" w:rsidRPr="00623EC0">
        <w:rPr>
          <w:i/>
        </w:rPr>
        <w:t>WO/GA/</w:t>
      </w:r>
      <w:r w:rsidR="00CA1F2F" w:rsidRPr="00623EC0">
        <w:rPr>
          <w:i/>
        </w:rPr>
        <w:t>58</w:t>
      </w:r>
      <w:r w:rsidR="00595DCF" w:rsidRPr="00623EC0">
        <w:rPr>
          <w:i/>
        </w:rPr>
        <w:t>/</w:t>
      </w:r>
      <w:r w:rsidR="00301A3F" w:rsidRPr="00623EC0">
        <w:rPr>
          <w:i/>
        </w:rPr>
        <w:t>9</w:t>
      </w:r>
      <w:r w:rsidR="00595DCF" w:rsidRPr="00623EC0">
        <w:rPr>
          <w:i/>
        </w:rPr>
        <w:t>).</w:t>
      </w:r>
    </w:p>
    <w:p w14:paraId="63B7288E" w14:textId="135038A3" w:rsidR="006552CE" w:rsidRDefault="00595DCF" w:rsidP="00BB6B5C">
      <w:pPr>
        <w:pStyle w:val="Endofdocument-Annex"/>
        <w:ind w:left="5533"/>
      </w:pPr>
      <w:r w:rsidRPr="00743C5A">
        <w:t>[</w:t>
      </w:r>
      <w:r w:rsidR="006552CE" w:rsidRPr="00743C5A">
        <w:t xml:space="preserve">Annex </w:t>
      </w:r>
      <w:r w:rsidRPr="00743C5A">
        <w:t>follow</w:t>
      </w:r>
      <w:r w:rsidR="00D34CD4" w:rsidRPr="00743C5A">
        <w:t>s</w:t>
      </w:r>
      <w:r w:rsidRPr="00743C5A">
        <w:t>]</w:t>
      </w:r>
    </w:p>
    <w:p w14:paraId="087F67BE" w14:textId="77777777" w:rsidR="00A14E92" w:rsidRDefault="00A14E92" w:rsidP="00A14E92">
      <w:pPr>
        <w:pStyle w:val="Endofdocument-Annex"/>
        <w:ind w:left="5533"/>
      </w:pPr>
    </w:p>
    <w:p w14:paraId="6514F50D" w14:textId="77777777" w:rsidR="00A14E92" w:rsidRDefault="00A14E92" w:rsidP="00A14E92">
      <w:pPr>
        <w:pStyle w:val="Endofdocument-Annex"/>
        <w:ind w:left="5533"/>
      </w:pPr>
    </w:p>
    <w:p w14:paraId="74F51DDA" w14:textId="77777777" w:rsidR="00A14E92" w:rsidRDefault="00A14E92" w:rsidP="00A14E92">
      <w:pPr>
        <w:pStyle w:val="Endofdocument-Annex"/>
        <w:ind w:left="5533"/>
      </w:pPr>
    </w:p>
    <w:p w14:paraId="7E25B473" w14:textId="77777777" w:rsidR="009A0547" w:rsidRDefault="009A0547" w:rsidP="00A14E92">
      <w:pPr>
        <w:rPr>
          <w:highlight w:val="yellow"/>
        </w:rPr>
        <w:sectPr w:rsidR="009A0547" w:rsidSect="004457BD">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567" w:right="1134" w:bottom="1418" w:left="1418" w:header="510" w:footer="1021" w:gutter="0"/>
          <w:pgNumType w:start="1"/>
          <w:cols w:space="720"/>
          <w:titlePg/>
          <w:docGrid w:linePitch="299"/>
        </w:sectPr>
      </w:pPr>
    </w:p>
    <w:p w14:paraId="57958857" w14:textId="00DC003F" w:rsidR="005A2205" w:rsidRPr="00D525EC" w:rsidRDefault="009B1220" w:rsidP="00D525EC">
      <w:pPr>
        <w:spacing w:before="100" w:beforeAutospacing="1" w:after="220"/>
        <w:rPr>
          <w:bCs/>
        </w:rPr>
      </w:pPr>
      <w:r w:rsidRPr="00D525EC">
        <w:rPr>
          <w:bCs/>
        </w:rPr>
        <w:lastRenderedPageBreak/>
        <w:t>RECOMMENDATIONS ON ICT AND INTELLECTUAL PROPERTY ADMINISTRATION</w:t>
      </w:r>
    </w:p>
    <w:p w14:paraId="1E9C45AD" w14:textId="77777777" w:rsidR="005A2205" w:rsidRDefault="005A2205" w:rsidP="005A2205"/>
    <w:p w14:paraId="6C29D00B" w14:textId="02FAC01F" w:rsidR="005A2205" w:rsidRDefault="005A2205" w:rsidP="006C3F38">
      <w:r w:rsidRPr="006760D1">
        <w:t>At its twelfth session</w:t>
      </w:r>
      <w:r w:rsidR="00EB274E">
        <w:t>,</w:t>
      </w:r>
      <w:r w:rsidRPr="006760D1">
        <w:t xml:space="preserve"> the Committee on WIPO Standards</w:t>
      </w:r>
      <w:r>
        <w:t xml:space="preserve"> (CWS) </w:t>
      </w:r>
      <w:r w:rsidRPr="006760D1">
        <w:t xml:space="preserve">adopted the set of </w:t>
      </w:r>
      <w:r w:rsidR="006E7FA4">
        <w:t>R</w:t>
      </w:r>
      <w:r w:rsidRPr="006760D1">
        <w:t>ecommendation</w:t>
      </w:r>
      <w:r w:rsidR="006E7FA4">
        <w:t>s</w:t>
      </w:r>
      <w:r w:rsidRPr="006760D1">
        <w:t xml:space="preserve"> on Information and Communication Technology (ICT)</w:t>
      </w:r>
      <w:r w:rsidR="006E7FA4">
        <w:t xml:space="preserve"> outlined below</w:t>
      </w:r>
      <w:r w:rsidRPr="006760D1">
        <w:t xml:space="preserve">. </w:t>
      </w:r>
      <w:r w:rsidR="00A933EB">
        <w:t xml:space="preserve"> </w:t>
      </w:r>
      <w:r w:rsidR="00A933EB" w:rsidRPr="006760D1">
        <w:t xml:space="preserve">IP offices </w:t>
      </w:r>
      <w:r w:rsidR="00A933EB">
        <w:t>are encouraged to implement th</w:t>
      </w:r>
      <w:r w:rsidR="006E7FA4">
        <w:t xml:space="preserve">is </w:t>
      </w:r>
      <w:r w:rsidR="00A933EB">
        <w:t xml:space="preserve">set of Recommendations and </w:t>
      </w:r>
      <w:r w:rsidR="008F6FF8">
        <w:t>share their plan or experience in implementing those Recommendations</w:t>
      </w:r>
      <w:r w:rsidRPr="002D2113">
        <w:t>.</w:t>
      </w:r>
    </w:p>
    <w:p w14:paraId="6FFC9F0B" w14:textId="77777777" w:rsidR="006C3F38" w:rsidRDefault="006C3F38" w:rsidP="006C3F38"/>
    <w:p w14:paraId="1B1F19CE" w14:textId="77777777" w:rsidR="005A2205" w:rsidRPr="001F0AD5" w:rsidRDefault="005A2205" w:rsidP="005A2205">
      <w:pPr>
        <w:spacing w:before="1"/>
        <w:ind w:right="1"/>
        <w:rPr>
          <w:b/>
          <w:u w:val="single"/>
        </w:rPr>
      </w:pPr>
    </w:p>
    <w:tbl>
      <w:tblPr>
        <w:tblW w:w="0" w:type="auto"/>
        <w:shd w:val="clear" w:color="auto" w:fill="FFFFFF"/>
        <w:tblCellMar>
          <w:left w:w="0" w:type="dxa"/>
          <w:right w:w="0" w:type="dxa"/>
        </w:tblCellMar>
        <w:tblLook w:val="04A0" w:firstRow="1" w:lastRow="0" w:firstColumn="1" w:lastColumn="0" w:noHBand="0" w:noVBand="1"/>
      </w:tblPr>
      <w:tblGrid>
        <w:gridCol w:w="3322"/>
        <w:gridCol w:w="6017"/>
      </w:tblGrid>
      <w:tr w:rsidR="005A2205" w:rsidRPr="001F0AD5" w14:paraId="6E2F65BF" w14:textId="77777777" w:rsidTr="006C3F38">
        <w:trPr>
          <w:tblHeader/>
        </w:trPr>
        <w:tc>
          <w:tcPr>
            <w:tcW w:w="3322"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225" w:type="dxa"/>
            </w:tcMar>
            <w:hideMark/>
          </w:tcPr>
          <w:p w14:paraId="132DA537" w14:textId="77777777" w:rsidR="005A2205" w:rsidRPr="001F0AD5" w:rsidRDefault="005A2205" w:rsidP="00DE3EF4">
            <w:pPr>
              <w:spacing w:before="3"/>
              <w:jc w:val="center"/>
              <w:rPr>
                <w:rFonts w:ascii="Segoe UI" w:eastAsia="Times New Roman" w:hAnsi="Segoe UI" w:cs="Segoe UI"/>
                <w:b/>
                <w:bCs/>
                <w:lang w:eastAsia="en-AU"/>
              </w:rPr>
            </w:pPr>
            <w:r w:rsidRPr="001F0AD5">
              <w:rPr>
                <w:rFonts w:ascii="Segoe UI" w:eastAsia="Times New Roman" w:hAnsi="Segoe UI" w:cs="Segoe UI"/>
                <w:b/>
                <w:bCs/>
                <w:lang w:eastAsia="en-AU"/>
              </w:rPr>
              <w:t>Recommendations</w:t>
            </w:r>
          </w:p>
        </w:tc>
        <w:tc>
          <w:tcPr>
            <w:tcW w:w="6017"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225" w:type="dxa"/>
            </w:tcMar>
            <w:hideMark/>
          </w:tcPr>
          <w:p w14:paraId="5927FD5B" w14:textId="77777777" w:rsidR="005A2205" w:rsidRPr="001F0AD5" w:rsidRDefault="005A2205" w:rsidP="00DE3EF4">
            <w:pPr>
              <w:spacing w:before="3"/>
              <w:jc w:val="center"/>
              <w:rPr>
                <w:rFonts w:ascii="Segoe UI" w:eastAsia="Times New Roman" w:hAnsi="Segoe UI" w:cs="Segoe UI"/>
                <w:b/>
                <w:bCs/>
                <w:lang w:eastAsia="en-AU"/>
              </w:rPr>
            </w:pPr>
            <w:r w:rsidRPr="001F0AD5">
              <w:rPr>
                <w:rFonts w:ascii="Segoe UI" w:eastAsia="Times New Roman" w:hAnsi="Segoe UI" w:cs="Segoe UI"/>
                <w:b/>
                <w:bCs/>
                <w:lang w:eastAsia="en-AU"/>
              </w:rPr>
              <w:t>Recommended Actions</w:t>
            </w:r>
          </w:p>
        </w:tc>
      </w:tr>
      <w:tr w:rsidR="005A2205" w:rsidRPr="001F0AD5" w14:paraId="429B750C" w14:textId="77777777" w:rsidTr="006C3F38">
        <w:trPr>
          <w:trHeight w:val="2031"/>
        </w:trPr>
        <w:tc>
          <w:tcPr>
            <w:tcW w:w="3322"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105" w:type="dxa"/>
              <w:left w:w="150" w:type="dxa"/>
              <w:bottom w:w="105" w:type="dxa"/>
              <w:right w:w="150" w:type="dxa"/>
            </w:tcMar>
          </w:tcPr>
          <w:p w14:paraId="2B5F3A7D" w14:textId="77777777" w:rsidR="005A2205" w:rsidRPr="001F0AD5" w:rsidRDefault="005A2205" w:rsidP="00DE3EF4">
            <w:pPr>
              <w:pStyle w:val="paragraph"/>
              <w:spacing w:before="0" w:beforeAutospacing="0" w:after="0" w:afterAutospacing="0"/>
              <w:textAlignment w:val="baseline"/>
              <w:rPr>
                <w:rFonts w:ascii="Segoe UI" w:hAnsi="Segoe UI" w:cs="Segoe UI"/>
                <w:sz w:val="22"/>
                <w:szCs w:val="22"/>
              </w:rPr>
            </w:pPr>
            <w:r w:rsidRPr="001F0AD5">
              <w:rPr>
                <w:rStyle w:val="normaltextrun"/>
                <w:rFonts w:ascii="Arial" w:eastAsiaTheme="majorEastAsia" w:hAnsi="Arial" w:cs="Arial"/>
                <w:sz w:val="22"/>
                <w:szCs w:val="22"/>
                <w:u w:val="single"/>
                <w:lang w:val="en-US"/>
              </w:rPr>
              <w:t>Recommendation 1:</w:t>
            </w:r>
            <w:r w:rsidRPr="001F0AD5">
              <w:rPr>
                <w:rStyle w:val="eop"/>
                <w:rFonts w:ascii="Arial" w:eastAsiaTheme="majorEastAsia" w:hAnsi="Arial" w:cs="Arial"/>
                <w:sz w:val="22"/>
                <w:szCs w:val="22"/>
              </w:rPr>
              <w:t> </w:t>
            </w:r>
          </w:p>
          <w:p w14:paraId="7F5388AD" w14:textId="77777777" w:rsidR="005A2205" w:rsidRPr="001F0AD5" w:rsidRDefault="005A2205" w:rsidP="00DE3EF4">
            <w:pPr>
              <w:pStyle w:val="paragraph"/>
              <w:spacing w:before="0" w:beforeAutospacing="0" w:after="0" w:afterAutospacing="0"/>
              <w:textAlignment w:val="baseline"/>
              <w:rPr>
                <w:rFonts w:ascii="Segoe UI" w:hAnsi="Segoe UI" w:cs="Segoe UI"/>
                <w:sz w:val="22"/>
                <w:szCs w:val="22"/>
              </w:rPr>
            </w:pPr>
            <w:r w:rsidRPr="001F0AD5">
              <w:rPr>
                <w:rStyle w:val="normaltextrun"/>
                <w:rFonts w:ascii="Arial" w:eastAsiaTheme="majorEastAsia" w:hAnsi="Arial" w:cs="Arial"/>
                <w:sz w:val="22"/>
                <w:szCs w:val="22"/>
                <w:lang w:val="en-US"/>
              </w:rPr>
              <w:t>IP offices should optimize their current business models, legal frameworks and workflow processes to make them suitable for the digital age in collaboration with internal and external stakeholders at all stages.</w:t>
            </w:r>
          </w:p>
        </w:tc>
        <w:tc>
          <w:tcPr>
            <w:tcW w:w="6017"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105" w:type="dxa"/>
              <w:left w:w="150" w:type="dxa"/>
              <w:bottom w:w="105" w:type="dxa"/>
              <w:right w:w="150" w:type="dxa"/>
            </w:tcMar>
          </w:tcPr>
          <w:p w14:paraId="42AF48B0" w14:textId="77777777" w:rsidR="005A2205" w:rsidRPr="001F0AD5" w:rsidRDefault="005A2205" w:rsidP="005A2205">
            <w:pPr>
              <w:pStyle w:val="paragraph"/>
              <w:numPr>
                <w:ilvl w:val="0"/>
                <w:numId w:val="36"/>
              </w:numPr>
              <w:spacing w:before="0" w:beforeAutospacing="0" w:after="0" w:afterAutospacing="0"/>
              <w:textAlignment w:val="baseline"/>
              <w:rPr>
                <w:rStyle w:val="eop"/>
                <w:sz w:val="22"/>
                <w:szCs w:val="22"/>
              </w:rPr>
            </w:pPr>
            <w:r w:rsidRPr="001F0AD5">
              <w:rPr>
                <w:rStyle w:val="normaltextrun"/>
                <w:rFonts w:ascii="Arial" w:eastAsiaTheme="majorEastAsia" w:hAnsi="Arial" w:cs="Arial"/>
                <w:sz w:val="22"/>
                <w:szCs w:val="22"/>
                <w:lang w:val="en-US"/>
              </w:rPr>
              <w:t>IP offices should identify business problems, and possible and best digital solutions to address them, avoiding mere replication of outdated paper processes.</w:t>
            </w:r>
            <w:r w:rsidRPr="001F0AD5">
              <w:rPr>
                <w:rStyle w:val="eop"/>
                <w:rFonts w:ascii="Arial" w:eastAsiaTheme="majorEastAsia" w:hAnsi="Arial" w:cs="Arial"/>
                <w:sz w:val="22"/>
                <w:szCs w:val="22"/>
              </w:rPr>
              <w:t> </w:t>
            </w:r>
          </w:p>
          <w:p w14:paraId="59845AE2" w14:textId="77777777" w:rsidR="005A2205" w:rsidRPr="001F0AD5" w:rsidRDefault="005A2205" w:rsidP="005A2205">
            <w:pPr>
              <w:pStyle w:val="paragraph"/>
              <w:numPr>
                <w:ilvl w:val="0"/>
                <w:numId w:val="36"/>
              </w:numPr>
              <w:spacing w:before="0" w:beforeAutospacing="0" w:after="0" w:afterAutospacing="0"/>
              <w:textAlignment w:val="baseline"/>
              <w:rPr>
                <w:rFonts w:ascii="Arial" w:hAnsi="Arial" w:cs="Arial"/>
                <w:sz w:val="22"/>
                <w:szCs w:val="22"/>
              </w:rPr>
            </w:pPr>
            <w:r w:rsidRPr="001F0AD5">
              <w:rPr>
                <w:rFonts w:ascii="Arial" w:hAnsi="Arial" w:cs="Arial"/>
                <w:sz w:val="22"/>
                <w:szCs w:val="22"/>
              </w:rPr>
              <w:t>IP offices are encouraged to review the business processes of different IP rights and to consider adopting a</w:t>
            </w:r>
            <w:r w:rsidRPr="001F0AD5">
              <w:rPr>
                <w:sz w:val="22"/>
                <w:szCs w:val="22"/>
              </w:rPr>
              <w:t xml:space="preserve"> </w:t>
            </w:r>
            <w:r w:rsidRPr="001F0AD5">
              <w:rPr>
                <w:rFonts w:ascii="Arial" w:hAnsi="Arial" w:cs="Arial"/>
                <w:sz w:val="22"/>
                <w:szCs w:val="22"/>
              </w:rPr>
              <w:t>uniform procedure across IP rights where possible.</w:t>
            </w:r>
          </w:p>
          <w:p w14:paraId="459F6CDD" w14:textId="77777777" w:rsidR="005A2205" w:rsidRPr="001F0AD5" w:rsidRDefault="005A2205" w:rsidP="005A2205">
            <w:pPr>
              <w:pStyle w:val="paragraph"/>
              <w:numPr>
                <w:ilvl w:val="0"/>
                <w:numId w:val="36"/>
              </w:numPr>
              <w:spacing w:before="0" w:beforeAutospacing="0" w:after="0" w:afterAutospacing="0"/>
              <w:textAlignment w:val="baseline"/>
              <w:rPr>
                <w:rFonts w:ascii="Arial" w:hAnsi="Arial" w:cs="Arial"/>
                <w:sz w:val="22"/>
                <w:szCs w:val="22"/>
              </w:rPr>
            </w:pPr>
            <w:r w:rsidRPr="001F0AD5">
              <w:rPr>
                <w:rStyle w:val="normaltextrun"/>
                <w:rFonts w:ascii="Arial" w:eastAsiaTheme="majorEastAsia" w:hAnsi="Arial" w:cs="Arial"/>
                <w:sz w:val="22"/>
                <w:szCs w:val="22"/>
                <w:lang w:val="en-US"/>
              </w:rPr>
              <w:t>IP offices should ensure a general common understanding of digital transformation at the organizational level, including the possible and appropriate use of emerging and rapidly evolving technologies.</w:t>
            </w:r>
          </w:p>
          <w:p w14:paraId="10202F2F" w14:textId="77777777" w:rsidR="005A2205" w:rsidRPr="001F0AD5" w:rsidRDefault="005A2205" w:rsidP="005A2205">
            <w:pPr>
              <w:pStyle w:val="paragraph"/>
              <w:numPr>
                <w:ilvl w:val="0"/>
                <w:numId w:val="36"/>
              </w:numPr>
              <w:spacing w:before="0" w:beforeAutospacing="0" w:after="0" w:afterAutospacing="0"/>
              <w:jc w:val="both"/>
              <w:textAlignment w:val="baseline"/>
              <w:rPr>
                <w:rFonts w:ascii="Arial" w:hAnsi="Arial" w:cs="Arial"/>
                <w:sz w:val="22"/>
                <w:szCs w:val="22"/>
              </w:rPr>
            </w:pPr>
            <w:r w:rsidRPr="001F0AD5">
              <w:rPr>
                <w:rStyle w:val="normaltextrun"/>
                <w:rFonts w:ascii="Arial" w:eastAsiaTheme="majorEastAsia" w:hAnsi="Arial" w:cs="Arial"/>
                <w:sz w:val="22"/>
                <w:szCs w:val="22"/>
                <w:lang w:val="en-US"/>
              </w:rPr>
              <w:t>IP offices should ensure that strategies to leverage API and the Cloud are in place, considering relevant domestic regulations and business policy, for modernization, automation and optimization of business</w:t>
            </w:r>
            <w:r w:rsidRPr="001F0AD5">
              <w:rPr>
                <w:rStyle w:val="eop"/>
                <w:rFonts w:ascii="Arial" w:eastAsiaTheme="majorEastAsia" w:hAnsi="Arial" w:cs="Arial"/>
                <w:sz w:val="22"/>
                <w:szCs w:val="22"/>
              </w:rPr>
              <w:t> </w:t>
            </w:r>
            <w:r w:rsidRPr="001F0AD5">
              <w:rPr>
                <w:rStyle w:val="normaltextrun"/>
                <w:rFonts w:ascii="Arial" w:eastAsiaTheme="majorEastAsia" w:hAnsi="Arial" w:cs="Arial"/>
                <w:sz w:val="22"/>
                <w:szCs w:val="22"/>
                <w:lang w:val="en-US"/>
              </w:rPr>
              <w:t>processes.</w:t>
            </w:r>
            <w:r w:rsidRPr="001F0AD5">
              <w:rPr>
                <w:rStyle w:val="eop"/>
                <w:rFonts w:ascii="Arial" w:eastAsiaTheme="majorEastAsia" w:hAnsi="Arial" w:cs="Arial"/>
                <w:sz w:val="22"/>
                <w:szCs w:val="22"/>
              </w:rPr>
              <w:t> </w:t>
            </w:r>
          </w:p>
          <w:p w14:paraId="3DBEC9D5" w14:textId="77777777" w:rsidR="005A2205" w:rsidRPr="001F0AD5" w:rsidRDefault="005A2205" w:rsidP="005A2205">
            <w:pPr>
              <w:pStyle w:val="paragraph"/>
              <w:numPr>
                <w:ilvl w:val="0"/>
                <w:numId w:val="36"/>
              </w:numPr>
              <w:spacing w:before="0" w:beforeAutospacing="0" w:after="0" w:afterAutospacing="0"/>
              <w:jc w:val="both"/>
              <w:textAlignment w:val="baseline"/>
              <w:rPr>
                <w:rFonts w:ascii="Arial" w:hAnsi="Arial" w:cs="Arial"/>
                <w:sz w:val="22"/>
                <w:szCs w:val="22"/>
              </w:rPr>
            </w:pPr>
            <w:r w:rsidRPr="001F0AD5">
              <w:rPr>
                <w:rStyle w:val="normaltextrun"/>
                <w:rFonts w:ascii="Arial" w:eastAsiaTheme="majorEastAsia" w:hAnsi="Arial" w:cs="Arial"/>
                <w:sz w:val="22"/>
                <w:szCs w:val="22"/>
                <w:lang w:val="en-US"/>
              </w:rPr>
              <w:t>IP offices should consider legal changes to support digital transformation, such as:</w:t>
            </w:r>
            <w:r w:rsidRPr="001F0AD5">
              <w:rPr>
                <w:rStyle w:val="eop"/>
                <w:rFonts w:ascii="Arial" w:eastAsiaTheme="majorEastAsia" w:hAnsi="Arial" w:cs="Arial"/>
                <w:sz w:val="22"/>
                <w:szCs w:val="22"/>
              </w:rPr>
              <w:t> </w:t>
            </w:r>
          </w:p>
          <w:p w14:paraId="5B51CD37" w14:textId="1E624D11" w:rsidR="005A2205" w:rsidRPr="001F0AD5" w:rsidRDefault="005A2205" w:rsidP="005A2205">
            <w:pPr>
              <w:pStyle w:val="paragraph"/>
              <w:numPr>
                <w:ilvl w:val="1"/>
                <w:numId w:val="36"/>
              </w:numPr>
              <w:spacing w:before="0" w:beforeAutospacing="0" w:after="0" w:afterAutospacing="0"/>
              <w:textAlignment w:val="baseline"/>
              <w:rPr>
                <w:rFonts w:ascii="Arial" w:hAnsi="Arial" w:cs="Arial"/>
                <w:sz w:val="22"/>
                <w:szCs w:val="22"/>
              </w:rPr>
            </w:pPr>
            <w:r w:rsidRPr="001F0AD5">
              <w:rPr>
                <w:rStyle w:val="normaltextrun"/>
                <w:rFonts w:ascii="Arial" w:eastAsiaTheme="majorEastAsia" w:hAnsi="Arial" w:cs="Arial"/>
                <w:sz w:val="22"/>
                <w:szCs w:val="22"/>
                <w:lang w:val="en-US"/>
              </w:rPr>
              <w:t xml:space="preserve">development of automated decision-making </w:t>
            </w:r>
            <w:proofErr w:type="gramStart"/>
            <w:r w:rsidRPr="001F0AD5">
              <w:rPr>
                <w:rStyle w:val="normaltextrun"/>
                <w:rFonts w:ascii="Arial" w:eastAsiaTheme="majorEastAsia" w:hAnsi="Arial" w:cs="Arial"/>
                <w:sz w:val="22"/>
                <w:szCs w:val="22"/>
                <w:lang w:val="en-US"/>
              </w:rPr>
              <w:t>frameworks;</w:t>
            </w:r>
            <w:proofErr w:type="gramEnd"/>
          </w:p>
          <w:p w14:paraId="6C3A92D7" w14:textId="21BEC0DF" w:rsidR="005A2205" w:rsidRPr="001F0AD5" w:rsidRDefault="005A2205" w:rsidP="005A2205">
            <w:pPr>
              <w:pStyle w:val="paragraph"/>
              <w:numPr>
                <w:ilvl w:val="1"/>
                <w:numId w:val="36"/>
              </w:numPr>
              <w:spacing w:before="0" w:beforeAutospacing="0" w:after="0" w:afterAutospacing="0"/>
              <w:textAlignment w:val="baseline"/>
              <w:rPr>
                <w:rFonts w:ascii="Arial" w:hAnsi="Arial" w:cs="Arial"/>
                <w:sz w:val="22"/>
                <w:szCs w:val="22"/>
              </w:rPr>
            </w:pPr>
            <w:r w:rsidRPr="001F0AD5">
              <w:rPr>
                <w:rStyle w:val="normaltextrun"/>
                <w:rFonts w:ascii="Arial" w:eastAsiaTheme="majorEastAsia" w:hAnsi="Arial" w:cs="Arial"/>
                <w:sz w:val="22"/>
                <w:szCs w:val="22"/>
                <w:lang w:val="en-US"/>
              </w:rPr>
              <w:t xml:space="preserve">use of qualified electronic signature in IP </w:t>
            </w:r>
            <w:proofErr w:type="gramStart"/>
            <w:r w:rsidRPr="001F0AD5">
              <w:rPr>
                <w:rStyle w:val="normaltextrun"/>
                <w:rFonts w:ascii="Arial" w:eastAsiaTheme="majorEastAsia" w:hAnsi="Arial" w:cs="Arial"/>
                <w:sz w:val="22"/>
                <w:szCs w:val="22"/>
                <w:lang w:val="en-US"/>
              </w:rPr>
              <w:t>administration;</w:t>
            </w:r>
            <w:proofErr w:type="gramEnd"/>
            <w:r w:rsidRPr="001F0AD5">
              <w:rPr>
                <w:rStyle w:val="eop"/>
                <w:rFonts w:ascii="Arial" w:eastAsiaTheme="majorEastAsia" w:hAnsi="Arial" w:cs="Arial"/>
                <w:sz w:val="22"/>
                <w:szCs w:val="22"/>
              </w:rPr>
              <w:t> </w:t>
            </w:r>
          </w:p>
          <w:p w14:paraId="1E203679" w14:textId="77777777" w:rsidR="005A2205" w:rsidRPr="001F0AD5" w:rsidRDefault="005A2205" w:rsidP="005A2205">
            <w:pPr>
              <w:pStyle w:val="paragraph"/>
              <w:numPr>
                <w:ilvl w:val="1"/>
                <w:numId w:val="36"/>
              </w:numPr>
              <w:spacing w:before="0" w:beforeAutospacing="0" w:after="0" w:afterAutospacing="0"/>
              <w:textAlignment w:val="baseline"/>
              <w:rPr>
                <w:rFonts w:ascii="Arial" w:hAnsi="Arial" w:cs="Arial"/>
                <w:sz w:val="22"/>
                <w:szCs w:val="22"/>
              </w:rPr>
            </w:pPr>
            <w:r w:rsidRPr="001F0AD5">
              <w:rPr>
                <w:rStyle w:val="normaltextrun"/>
                <w:rFonts w:ascii="Arial" w:eastAsiaTheme="majorEastAsia" w:hAnsi="Arial" w:cs="Arial"/>
                <w:sz w:val="22"/>
                <w:szCs w:val="22"/>
                <w:lang w:val="en-US"/>
              </w:rPr>
              <w:t>optionally using a common global ID across IP offices; and</w:t>
            </w:r>
            <w:r w:rsidRPr="001F0AD5">
              <w:rPr>
                <w:rStyle w:val="eop"/>
                <w:rFonts w:ascii="Arial" w:eastAsiaTheme="majorEastAsia" w:hAnsi="Arial" w:cs="Arial"/>
                <w:sz w:val="22"/>
                <w:szCs w:val="22"/>
              </w:rPr>
              <w:t> </w:t>
            </w:r>
          </w:p>
          <w:p w14:paraId="54D676E1" w14:textId="05F37C39" w:rsidR="005A2205" w:rsidRPr="001F0AD5" w:rsidRDefault="005A2205" w:rsidP="005A2205">
            <w:pPr>
              <w:pStyle w:val="paragraph"/>
              <w:numPr>
                <w:ilvl w:val="1"/>
                <w:numId w:val="36"/>
              </w:numPr>
              <w:spacing w:before="0" w:beforeAutospacing="0" w:after="0" w:afterAutospacing="0"/>
              <w:textAlignment w:val="baseline"/>
              <w:rPr>
                <w:rFonts w:ascii="Arial" w:hAnsi="Arial" w:cs="Arial"/>
                <w:sz w:val="22"/>
                <w:szCs w:val="22"/>
              </w:rPr>
            </w:pPr>
            <w:r w:rsidRPr="001F0AD5">
              <w:rPr>
                <w:rStyle w:val="normaltextrun"/>
                <w:rFonts w:ascii="Arial" w:eastAsiaTheme="majorEastAsia" w:hAnsi="Arial" w:cs="Arial"/>
                <w:sz w:val="22"/>
                <w:szCs w:val="22"/>
                <w:lang w:val="en-US"/>
              </w:rPr>
              <w:t>exploring use of biometric identification technologies.</w:t>
            </w:r>
          </w:p>
        </w:tc>
      </w:tr>
      <w:tr w:rsidR="005A2205" w:rsidRPr="001F0AD5" w14:paraId="30E3A023" w14:textId="77777777" w:rsidTr="006C3F38">
        <w:trPr>
          <w:trHeight w:val="2031"/>
        </w:trPr>
        <w:tc>
          <w:tcPr>
            <w:tcW w:w="3322"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105" w:type="dxa"/>
              <w:left w:w="150" w:type="dxa"/>
              <w:bottom w:w="105" w:type="dxa"/>
              <w:right w:w="150" w:type="dxa"/>
            </w:tcMar>
          </w:tcPr>
          <w:p w14:paraId="60E628FF" w14:textId="77777777" w:rsidR="005A2205" w:rsidRPr="001F0AD5" w:rsidRDefault="005A2205" w:rsidP="00DE3EF4">
            <w:pPr>
              <w:pStyle w:val="paragraph"/>
              <w:spacing w:before="0" w:beforeAutospacing="0" w:after="0" w:afterAutospacing="0"/>
              <w:textAlignment w:val="baseline"/>
              <w:rPr>
                <w:rFonts w:ascii="Segoe UI" w:hAnsi="Segoe UI" w:cs="Segoe UI"/>
                <w:sz w:val="22"/>
                <w:szCs w:val="22"/>
              </w:rPr>
            </w:pPr>
            <w:r w:rsidRPr="001F0AD5">
              <w:rPr>
                <w:rStyle w:val="normaltextrun"/>
                <w:rFonts w:ascii="Arial" w:eastAsiaTheme="majorEastAsia" w:hAnsi="Arial" w:cs="Arial"/>
                <w:sz w:val="22"/>
                <w:szCs w:val="22"/>
                <w:u w:val="single"/>
                <w:lang w:val="en-US"/>
              </w:rPr>
              <w:t>Recommendation 2:</w:t>
            </w:r>
            <w:r w:rsidRPr="001F0AD5">
              <w:rPr>
                <w:rStyle w:val="eop"/>
                <w:rFonts w:ascii="Arial" w:eastAsiaTheme="majorEastAsia" w:hAnsi="Arial" w:cs="Arial"/>
                <w:sz w:val="22"/>
                <w:szCs w:val="22"/>
              </w:rPr>
              <w:t> </w:t>
            </w:r>
          </w:p>
          <w:p w14:paraId="78BF9E18" w14:textId="77777777" w:rsidR="005A2205" w:rsidRPr="001F0AD5" w:rsidRDefault="005A2205" w:rsidP="00DE3EF4">
            <w:pPr>
              <w:pStyle w:val="paragraph"/>
              <w:spacing w:before="0" w:beforeAutospacing="0" w:after="0" w:afterAutospacing="0"/>
              <w:ind w:right="630"/>
              <w:textAlignment w:val="baseline"/>
              <w:rPr>
                <w:rFonts w:ascii="Segoe UI" w:hAnsi="Segoe UI" w:cs="Segoe UI"/>
                <w:sz w:val="22"/>
                <w:szCs w:val="22"/>
              </w:rPr>
            </w:pPr>
            <w:r w:rsidRPr="001F0AD5">
              <w:rPr>
                <w:rStyle w:val="normaltextrun"/>
                <w:rFonts w:ascii="Arial" w:eastAsiaTheme="majorEastAsia" w:hAnsi="Arial" w:cs="Arial"/>
                <w:sz w:val="22"/>
                <w:szCs w:val="22"/>
                <w:lang w:val="en-US"/>
              </w:rPr>
              <w:t>IP offices should have an ICT strategy, either as a part of business strategic planning or</w:t>
            </w:r>
            <w:r w:rsidRPr="001F0AD5">
              <w:rPr>
                <w:rStyle w:val="eop"/>
                <w:rFonts w:ascii="Arial" w:eastAsiaTheme="majorEastAsia" w:hAnsi="Arial" w:cs="Arial"/>
                <w:sz w:val="22"/>
                <w:szCs w:val="22"/>
              </w:rPr>
              <w:t> </w:t>
            </w:r>
          </w:p>
          <w:p w14:paraId="6A20E84A" w14:textId="77777777" w:rsidR="005A2205" w:rsidRPr="001F0AD5" w:rsidRDefault="005A2205" w:rsidP="00DE3EF4">
            <w:pPr>
              <w:pStyle w:val="paragraph"/>
              <w:spacing w:before="0" w:beforeAutospacing="0" w:after="0" w:afterAutospacing="0"/>
              <w:ind w:right="180"/>
              <w:textAlignment w:val="baseline"/>
              <w:rPr>
                <w:rFonts w:ascii="Segoe UI" w:hAnsi="Segoe UI" w:cs="Segoe UI"/>
                <w:sz w:val="22"/>
                <w:szCs w:val="22"/>
              </w:rPr>
            </w:pPr>
            <w:r w:rsidRPr="001F0AD5">
              <w:rPr>
                <w:rStyle w:val="normaltextrun"/>
                <w:rFonts w:ascii="Arial" w:eastAsiaTheme="majorEastAsia" w:hAnsi="Arial" w:cs="Arial"/>
                <w:sz w:val="22"/>
                <w:szCs w:val="22"/>
                <w:lang w:val="en-US"/>
              </w:rPr>
              <w:t>independently, including measures for annual evaluation.</w:t>
            </w:r>
          </w:p>
        </w:tc>
        <w:tc>
          <w:tcPr>
            <w:tcW w:w="6017"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105" w:type="dxa"/>
              <w:left w:w="150" w:type="dxa"/>
              <w:bottom w:w="105" w:type="dxa"/>
              <w:right w:w="150" w:type="dxa"/>
            </w:tcMar>
          </w:tcPr>
          <w:p w14:paraId="0B7C5C8B" w14:textId="77777777" w:rsidR="005A2205" w:rsidRPr="001F0AD5" w:rsidRDefault="005A2205" w:rsidP="005A2205">
            <w:pPr>
              <w:pStyle w:val="paragraph"/>
              <w:numPr>
                <w:ilvl w:val="0"/>
                <w:numId w:val="37"/>
              </w:numPr>
              <w:spacing w:before="0" w:beforeAutospacing="0" w:after="0" w:afterAutospacing="0"/>
              <w:textAlignment w:val="baseline"/>
              <w:rPr>
                <w:rFonts w:ascii="Arial" w:hAnsi="Arial" w:cs="Arial"/>
                <w:sz w:val="22"/>
                <w:szCs w:val="22"/>
              </w:rPr>
            </w:pPr>
            <w:r w:rsidRPr="001F0AD5">
              <w:rPr>
                <w:rStyle w:val="normaltextrun"/>
                <w:rFonts w:ascii="Arial" w:eastAsiaTheme="majorEastAsia" w:hAnsi="Arial" w:cs="Arial"/>
                <w:sz w:val="22"/>
                <w:szCs w:val="22"/>
                <w:lang w:val="en-US"/>
              </w:rPr>
              <w:t>IP offices are encouraged to develop an ICT strategy in line with their business strategy.</w:t>
            </w:r>
            <w:r w:rsidRPr="001F0AD5">
              <w:rPr>
                <w:rStyle w:val="eop"/>
                <w:rFonts w:ascii="Arial" w:eastAsiaTheme="majorEastAsia" w:hAnsi="Arial" w:cs="Arial"/>
                <w:sz w:val="22"/>
                <w:szCs w:val="22"/>
              </w:rPr>
              <w:t> </w:t>
            </w:r>
          </w:p>
          <w:p w14:paraId="3CF6E510" w14:textId="77777777" w:rsidR="005A2205" w:rsidRPr="001F0AD5" w:rsidRDefault="005A2205" w:rsidP="005A2205">
            <w:pPr>
              <w:pStyle w:val="paragraph"/>
              <w:numPr>
                <w:ilvl w:val="0"/>
                <w:numId w:val="37"/>
              </w:numPr>
              <w:spacing w:before="0" w:beforeAutospacing="0" w:after="0" w:afterAutospacing="0"/>
              <w:textAlignment w:val="baseline"/>
              <w:rPr>
                <w:rFonts w:ascii="Arial" w:hAnsi="Arial" w:cs="Arial"/>
                <w:sz w:val="22"/>
                <w:szCs w:val="22"/>
              </w:rPr>
            </w:pPr>
            <w:r w:rsidRPr="001F0AD5">
              <w:rPr>
                <w:rStyle w:val="normaltextrun"/>
                <w:rFonts w:ascii="Arial" w:eastAsiaTheme="majorEastAsia" w:hAnsi="Arial" w:cs="Arial"/>
                <w:sz w:val="22"/>
                <w:szCs w:val="22"/>
                <w:lang w:val="en-US"/>
              </w:rPr>
              <w:t>IP offices are encouraged to share their ICT strategy with other IP offices, in one of the WIPO languages, preferably in English, where possible.</w:t>
            </w:r>
            <w:r w:rsidRPr="001F0AD5">
              <w:rPr>
                <w:rStyle w:val="eop"/>
                <w:rFonts w:ascii="Arial" w:eastAsiaTheme="majorEastAsia" w:hAnsi="Arial" w:cs="Arial"/>
                <w:sz w:val="22"/>
                <w:szCs w:val="22"/>
              </w:rPr>
              <w:t> </w:t>
            </w:r>
          </w:p>
          <w:p w14:paraId="66BE62DD" w14:textId="77777777" w:rsidR="005A2205" w:rsidRPr="001F0AD5" w:rsidRDefault="005A2205" w:rsidP="005A2205">
            <w:pPr>
              <w:pStyle w:val="paragraph"/>
              <w:numPr>
                <w:ilvl w:val="0"/>
                <w:numId w:val="37"/>
              </w:numPr>
              <w:spacing w:before="0" w:beforeAutospacing="0" w:after="0" w:afterAutospacing="0"/>
              <w:textAlignment w:val="baseline"/>
              <w:rPr>
                <w:rFonts w:ascii="Arial" w:hAnsi="Arial" w:cs="Arial"/>
                <w:sz w:val="22"/>
                <w:szCs w:val="22"/>
              </w:rPr>
            </w:pPr>
            <w:r w:rsidRPr="001F0AD5">
              <w:rPr>
                <w:rStyle w:val="normaltextrun"/>
                <w:rFonts w:ascii="Arial" w:eastAsiaTheme="majorEastAsia" w:hAnsi="Arial" w:cs="Arial"/>
                <w:sz w:val="22"/>
                <w:szCs w:val="22"/>
                <w:lang w:val="en-US"/>
              </w:rPr>
              <w:t>The International Bureau should provide a forum to discuss ICT strategies and other ICT issues considered to be of common interest, including their evaluation and updates, among IP offices.</w:t>
            </w:r>
          </w:p>
        </w:tc>
      </w:tr>
      <w:tr w:rsidR="005A2205" w:rsidRPr="001F0AD5" w14:paraId="13CF7C15" w14:textId="77777777" w:rsidTr="00D525EC">
        <w:trPr>
          <w:cantSplit/>
        </w:trPr>
        <w:tc>
          <w:tcPr>
            <w:tcW w:w="3322"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105" w:type="dxa"/>
              <w:left w:w="150" w:type="dxa"/>
              <w:bottom w:w="105" w:type="dxa"/>
              <w:right w:w="150" w:type="dxa"/>
            </w:tcMar>
          </w:tcPr>
          <w:p w14:paraId="27832F1D" w14:textId="77777777" w:rsidR="005A2205" w:rsidRPr="001F0AD5" w:rsidRDefault="005A2205" w:rsidP="00DE3EF4">
            <w:pPr>
              <w:pStyle w:val="paragraph"/>
              <w:spacing w:before="0" w:beforeAutospacing="0" w:after="0" w:afterAutospacing="0"/>
              <w:textAlignment w:val="baseline"/>
              <w:rPr>
                <w:rFonts w:ascii="Segoe UI" w:hAnsi="Segoe UI" w:cs="Segoe UI"/>
                <w:sz w:val="22"/>
                <w:szCs w:val="22"/>
              </w:rPr>
            </w:pPr>
            <w:r w:rsidRPr="001F0AD5">
              <w:rPr>
                <w:rStyle w:val="normaltextrun"/>
                <w:rFonts w:ascii="Arial" w:eastAsiaTheme="majorEastAsia" w:hAnsi="Arial" w:cs="Arial"/>
                <w:sz w:val="22"/>
                <w:szCs w:val="22"/>
                <w:u w:val="single"/>
                <w:lang w:val="en-US"/>
              </w:rPr>
              <w:lastRenderedPageBreak/>
              <w:t>Recommendation 3:</w:t>
            </w:r>
            <w:r w:rsidRPr="001F0AD5">
              <w:rPr>
                <w:rStyle w:val="eop"/>
                <w:rFonts w:ascii="Arial" w:eastAsiaTheme="majorEastAsia" w:hAnsi="Arial" w:cs="Arial"/>
                <w:sz w:val="22"/>
                <w:szCs w:val="22"/>
              </w:rPr>
              <w:t> </w:t>
            </w:r>
          </w:p>
          <w:p w14:paraId="6EB3418D" w14:textId="77777777" w:rsidR="005A2205" w:rsidRPr="001F0AD5" w:rsidRDefault="005A2205" w:rsidP="00DE3EF4">
            <w:pPr>
              <w:pStyle w:val="paragraph"/>
              <w:spacing w:before="0" w:beforeAutospacing="0" w:after="0" w:afterAutospacing="0"/>
              <w:ind w:right="180"/>
              <w:textAlignment w:val="baseline"/>
              <w:rPr>
                <w:rFonts w:ascii="Segoe UI" w:hAnsi="Segoe UI" w:cs="Segoe UI"/>
                <w:sz w:val="22"/>
                <w:szCs w:val="22"/>
              </w:rPr>
            </w:pPr>
            <w:r w:rsidRPr="001F0AD5">
              <w:rPr>
                <w:rStyle w:val="normaltextrun"/>
                <w:rFonts w:ascii="Arial" w:eastAsiaTheme="majorEastAsia" w:hAnsi="Arial" w:cs="Arial"/>
                <w:sz w:val="22"/>
                <w:szCs w:val="22"/>
                <w:lang w:val="en-US"/>
              </w:rPr>
              <w:t xml:space="preserve">IP offices should ensure that a data governance framework is in place taking into account organizational policies and related legal </w:t>
            </w:r>
            <w:proofErr w:type="gramStart"/>
            <w:r w:rsidRPr="001F0AD5">
              <w:rPr>
                <w:rStyle w:val="normaltextrun"/>
                <w:rFonts w:ascii="Arial" w:eastAsiaTheme="majorEastAsia" w:hAnsi="Arial" w:cs="Arial"/>
                <w:sz w:val="22"/>
                <w:szCs w:val="22"/>
                <w:lang w:val="en-US"/>
              </w:rPr>
              <w:t>framework, and</w:t>
            </w:r>
            <w:proofErr w:type="gramEnd"/>
            <w:r w:rsidRPr="001F0AD5">
              <w:rPr>
                <w:rStyle w:val="normaltextrun"/>
                <w:rFonts w:ascii="Arial" w:eastAsiaTheme="majorEastAsia" w:hAnsi="Arial" w:cs="Arial"/>
                <w:sz w:val="22"/>
                <w:szCs w:val="22"/>
                <w:lang w:val="en-US"/>
              </w:rPr>
              <w:t xml:space="preserve"> regularly evaluated.</w:t>
            </w:r>
          </w:p>
        </w:tc>
        <w:tc>
          <w:tcPr>
            <w:tcW w:w="6017"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105" w:type="dxa"/>
              <w:left w:w="150" w:type="dxa"/>
              <w:bottom w:w="105" w:type="dxa"/>
              <w:right w:w="150" w:type="dxa"/>
            </w:tcMar>
          </w:tcPr>
          <w:p w14:paraId="6DE6AC24" w14:textId="77777777" w:rsidR="005A2205" w:rsidRPr="001F0AD5" w:rsidRDefault="005A2205" w:rsidP="005A2205">
            <w:pPr>
              <w:pStyle w:val="paragraph"/>
              <w:numPr>
                <w:ilvl w:val="0"/>
                <w:numId w:val="38"/>
              </w:numPr>
              <w:spacing w:before="0" w:beforeAutospacing="0" w:after="0" w:afterAutospacing="0"/>
              <w:textAlignment w:val="baseline"/>
              <w:rPr>
                <w:rStyle w:val="eop"/>
                <w:rFonts w:ascii="Arial" w:hAnsi="Arial" w:cs="Arial"/>
                <w:sz w:val="22"/>
                <w:szCs w:val="22"/>
              </w:rPr>
            </w:pPr>
            <w:r w:rsidRPr="001F0AD5">
              <w:rPr>
                <w:rStyle w:val="normaltextrun"/>
                <w:rFonts w:ascii="Arial" w:eastAsiaTheme="majorEastAsia" w:hAnsi="Arial" w:cs="Arial"/>
                <w:sz w:val="22"/>
                <w:szCs w:val="22"/>
                <w:lang w:val="en-US"/>
              </w:rPr>
              <w:t>IP offices should establish and maintain a data governance framework which includes data governance strategy, data management policy, and data protection policies and guidelines.</w:t>
            </w:r>
            <w:r w:rsidRPr="001F0AD5">
              <w:rPr>
                <w:rStyle w:val="eop"/>
                <w:rFonts w:ascii="Arial" w:eastAsiaTheme="majorEastAsia" w:hAnsi="Arial" w:cs="Arial"/>
                <w:sz w:val="22"/>
                <w:szCs w:val="22"/>
              </w:rPr>
              <w:t> </w:t>
            </w:r>
          </w:p>
          <w:p w14:paraId="4566CCE6" w14:textId="77777777" w:rsidR="005A2205" w:rsidRPr="001F0AD5" w:rsidRDefault="005A2205" w:rsidP="005A2205">
            <w:pPr>
              <w:pStyle w:val="paragraph"/>
              <w:numPr>
                <w:ilvl w:val="0"/>
                <w:numId w:val="38"/>
              </w:numPr>
              <w:spacing w:before="0" w:beforeAutospacing="0" w:after="0" w:afterAutospacing="0"/>
              <w:textAlignment w:val="baseline"/>
              <w:rPr>
                <w:rFonts w:ascii="Arial" w:hAnsi="Arial" w:cs="Arial"/>
                <w:sz w:val="22"/>
                <w:szCs w:val="22"/>
              </w:rPr>
            </w:pPr>
            <w:r w:rsidRPr="001F0AD5">
              <w:rPr>
                <w:rStyle w:val="normaltextrun"/>
                <w:rFonts w:ascii="Arial" w:eastAsiaTheme="majorEastAsia" w:hAnsi="Arial" w:cs="Arial"/>
                <w:sz w:val="22"/>
                <w:szCs w:val="22"/>
                <w:lang w:val="en-US"/>
              </w:rPr>
              <w:t>IP offices are encouraged to share their data governance framework or associated documents with other IP Offices, where possible.</w:t>
            </w:r>
          </w:p>
        </w:tc>
      </w:tr>
      <w:tr w:rsidR="005A2205" w:rsidRPr="001F0AD5" w14:paraId="76ABA12B" w14:textId="77777777" w:rsidTr="006C3F38">
        <w:trPr>
          <w:trHeight w:val="807"/>
        </w:trPr>
        <w:tc>
          <w:tcPr>
            <w:tcW w:w="3322"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105" w:type="dxa"/>
              <w:left w:w="150" w:type="dxa"/>
              <w:bottom w:w="105" w:type="dxa"/>
              <w:right w:w="150" w:type="dxa"/>
            </w:tcMar>
          </w:tcPr>
          <w:p w14:paraId="19D7F405" w14:textId="77777777" w:rsidR="005A2205" w:rsidRPr="001F0AD5" w:rsidRDefault="005A2205" w:rsidP="00DE3EF4">
            <w:pPr>
              <w:pStyle w:val="paragraph"/>
              <w:spacing w:before="0" w:beforeAutospacing="0" w:after="0" w:afterAutospacing="0"/>
              <w:textAlignment w:val="baseline"/>
              <w:rPr>
                <w:rFonts w:ascii="Segoe UI" w:hAnsi="Segoe UI" w:cs="Segoe UI"/>
                <w:sz w:val="22"/>
                <w:szCs w:val="22"/>
              </w:rPr>
            </w:pPr>
            <w:r w:rsidRPr="001F0AD5">
              <w:rPr>
                <w:rStyle w:val="normaltextrun"/>
                <w:rFonts w:ascii="Arial" w:eastAsiaTheme="majorEastAsia" w:hAnsi="Arial" w:cs="Arial"/>
                <w:sz w:val="22"/>
                <w:szCs w:val="22"/>
                <w:u w:val="single"/>
                <w:lang w:val="en-US"/>
              </w:rPr>
              <w:t>Recommendation 4:</w:t>
            </w:r>
            <w:r w:rsidRPr="001F0AD5">
              <w:rPr>
                <w:rStyle w:val="eop"/>
                <w:rFonts w:ascii="Arial" w:eastAsiaTheme="majorEastAsia" w:hAnsi="Arial" w:cs="Arial"/>
                <w:sz w:val="22"/>
                <w:szCs w:val="22"/>
              </w:rPr>
              <w:t> </w:t>
            </w:r>
          </w:p>
          <w:p w14:paraId="0CB914BF" w14:textId="77777777" w:rsidR="005A2205" w:rsidRPr="001F0AD5" w:rsidRDefault="005A2205" w:rsidP="00DE3EF4">
            <w:pPr>
              <w:pStyle w:val="paragraph"/>
              <w:spacing w:before="0" w:beforeAutospacing="0" w:after="0" w:afterAutospacing="0"/>
              <w:ind w:right="180"/>
              <w:textAlignment w:val="baseline"/>
              <w:rPr>
                <w:rFonts w:ascii="Segoe UI" w:hAnsi="Segoe UI" w:cs="Segoe UI"/>
                <w:sz w:val="22"/>
                <w:szCs w:val="22"/>
              </w:rPr>
            </w:pPr>
            <w:r w:rsidRPr="001F0AD5">
              <w:rPr>
                <w:rStyle w:val="normaltextrun"/>
                <w:rFonts w:ascii="Arial" w:eastAsiaTheme="majorEastAsia" w:hAnsi="Arial" w:cs="Arial"/>
                <w:sz w:val="22"/>
                <w:szCs w:val="22"/>
                <w:lang w:val="en-US"/>
              </w:rPr>
              <w:t>IP offices should ensure an information security policy is in place based on best practices, and regularly evaluated.</w:t>
            </w:r>
          </w:p>
        </w:tc>
        <w:tc>
          <w:tcPr>
            <w:tcW w:w="6017"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105" w:type="dxa"/>
              <w:left w:w="150" w:type="dxa"/>
              <w:bottom w:w="105" w:type="dxa"/>
              <w:right w:w="150" w:type="dxa"/>
            </w:tcMar>
          </w:tcPr>
          <w:p w14:paraId="335DAE51" w14:textId="77777777" w:rsidR="005A2205" w:rsidRPr="001F0AD5" w:rsidRDefault="005A2205" w:rsidP="005A2205">
            <w:pPr>
              <w:pStyle w:val="paragraph"/>
              <w:numPr>
                <w:ilvl w:val="0"/>
                <w:numId w:val="39"/>
              </w:numPr>
              <w:spacing w:before="0" w:beforeAutospacing="0" w:after="0" w:afterAutospacing="0"/>
              <w:textAlignment w:val="baseline"/>
              <w:rPr>
                <w:rFonts w:ascii="Arial" w:hAnsi="Arial" w:cs="Arial"/>
                <w:sz w:val="22"/>
                <w:szCs w:val="22"/>
              </w:rPr>
            </w:pPr>
            <w:r w:rsidRPr="001F0AD5">
              <w:rPr>
                <w:rStyle w:val="normaltextrun"/>
                <w:rFonts w:ascii="Arial" w:eastAsiaTheme="majorEastAsia" w:hAnsi="Arial" w:cs="Arial"/>
                <w:sz w:val="22"/>
                <w:szCs w:val="22"/>
                <w:lang w:val="en-US"/>
              </w:rPr>
              <w:t>IP offices should develop and maintain their information security policy.</w:t>
            </w:r>
            <w:r w:rsidRPr="001F0AD5">
              <w:rPr>
                <w:rStyle w:val="eop"/>
                <w:rFonts w:ascii="Arial" w:eastAsiaTheme="majorEastAsia" w:hAnsi="Arial" w:cs="Arial"/>
                <w:sz w:val="22"/>
                <w:szCs w:val="22"/>
              </w:rPr>
              <w:t> </w:t>
            </w:r>
          </w:p>
          <w:p w14:paraId="2BF5257B" w14:textId="77777777" w:rsidR="005A2205" w:rsidRPr="001F0AD5" w:rsidRDefault="005A2205" w:rsidP="005A2205">
            <w:pPr>
              <w:pStyle w:val="paragraph"/>
              <w:numPr>
                <w:ilvl w:val="0"/>
                <w:numId w:val="39"/>
              </w:numPr>
              <w:spacing w:before="0" w:beforeAutospacing="0" w:after="0" w:afterAutospacing="0"/>
              <w:textAlignment w:val="baseline"/>
              <w:rPr>
                <w:rFonts w:ascii="Arial" w:hAnsi="Arial" w:cs="Arial"/>
                <w:sz w:val="22"/>
                <w:szCs w:val="22"/>
              </w:rPr>
            </w:pPr>
            <w:r w:rsidRPr="001F0AD5">
              <w:rPr>
                <w:rStyle w:val="normaltextrun"/>
                <w:rFonts w:ascii="Arial" w:eastAsiaTheme="majorEastAsia" w:hAnsi="Arial" w:cs="Arial"/>
                <w:sz w:val="22"/>
                <w:szCs w:val="22"/>
                <w:lang w:val="en-US"/>
              </w:rPr>
              <w:t>IP offices are encouraged to share their information security policy and their experiences, including current challenges and solutions to address them,</w:t>
            </w:r>
            <w:r w:rsidRPr="001F0AD5">
              <w:rPr>
                <w:rStyle w:val="normaltextrun"/>
                <w:rFonts w:ascii="Arial" w:eastAsiaTheme="majorEastAsia" w:hAnsi="Arial"/>
                <w:sz w:val="22"/>
                <w:szCs w:val="22"/>
                <w:lang w:val="en-US"/>
              </w:rPr>
              <w:t xml:space="preserve"> where possible</w:t>
            </w:r>
            <w:r w:rsidRPr="001F0AD5">
              <w:rPr>
                <w:rStyle w:val="normaltextrun"/>
                <w:rFonts w:ascii="Arial" w:eastAsiaTheme="majorEastAsia" w:hAnsi="Arial" w:cs="Arial"/>
                <w:sz w:val="22"/>
                <w:szCs w:val="22"/>
                <w:lang w:val="en-US"/>
              </w:rPr>
              <w:t>.</w:t>
            </w:r>
            <w:r w:rsidRPr="001F0AD5">
              <w:rPr>
                <w:rStyle w:val="eop"/>
                <w:rFonts w:ascii="Arial" w:eastAsiaTheme="majorEastAsia" w:hAnsi="Arial" w:cs="Arial"/>
                <w:sz w:val="22"/>
                <w:szCs w:val="22"/>
              </w:rPr>
              <w:t> </w:t>
            </w:r>
          </w:p>
        </w:tc>
      </w:tr>
      <w:tr w:rsidR="005A2205" w:rsidRPr="001F0AD5" w14:paraId="4AC67A4C" w14:textId="77777777" w:rsidTr="006C3F38">
        <w:tc>
          <w:tcPr>
            <w:tcW w:w="3322"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105" w:type="dxa"/>
              <w:left w:w="150" w:type="dxa"/>
              <w:bottom w:w="105" w:type="dxa"/>
              <w:right w:w="150" w:type="dxa"/>
            </w:tcMar>
          </w:tcPr>
          <w:p w14:paraId="3152E562" w14:textId="77777777" w:rsidR="005A2205" w:rsidRPr="001F0AD5" w:rsidRDefault="005A2205" w:rsidP="00DE3EF4">
            <w:pPr>
              <w:pStyle w:val="paragraph"/>
              <w:spacing w:before="0" w:beforeAutospacing="0" w:after="0" w:afterAutospacing="0"/>
              <w:textAlignment w:val="baseline"/>
              <w:rPr>
                <w:rFonts w:ascii="Segoe UI" w:hAnsi="Segoe UI" w:cs="Segoe UI"/>
                <w:sz w:val="22"/>
                <w:szCs w:val="22"/>
              </w:rPr>
            </w:pPr>
            <w:r w:rsidRPr="001F0AD5">
              <w:rPr>
                <w:rStyle w:val="normaltextrun"/>
                <w:rFonts w:ascii="Arial" w:eastAsiaTheme="majorEastAsia" w:hAnsi="Arial" w:cs="Arial"/>
                <w:sz w:val="22"/>
                <w:szCs w:val="22"/>
                <w:u w:val="single"/>
                <w:lang w:val="en-US"/>
              </w:rPr>
              <w:t>Recommendation 5:</w:t>
            </w:r>
            <w:r w:rsidRPr="001F0AD5">
              <w:rPr>
                <w:rStyle w:val="eop"/>
                <w:rFonts w:ascii="Arial" w:eastAsiaTheme="majorEastAsia" w:hAnsi="Arial" w:cs="Arial"/>
                <w:sz w:val="22"/>
                <w:szCs w:val="22"/>
              </w:rPr>
              <w:t> </w:t>
            </w:r>
          </w:p>
          <w:p w14:paraId="5436B6B1" w14:textId="77777777" w:rsidR="005A2205" w:rsidRPr="001F0AD5" w:rsidRDefault="005A2205" w:rsidP="00DE3EF4">
            <w:pPr>
              <w:pStyle w:val="paragraph"/>
              <w:spacing w:before="0" w:beforeAutospacing="0" w:after="0" w:afterAutospacing="0"/>
              <w:textAlignment w:val="baseline"/>
              <w:rPr>
                <w:rFonts w:ascii="Segoe UI" w:hAnsi="Segoe UI" w:cs="Segoe UI"/>
                <w:sz w:val="22"/>
                <w:szCs w:val="22"/>
              </w:rPr>
            </w:pPr>
            <w:r w:rsidRPr="001F0AD5">
              <w:rPr>
                <w:rStyle w:val="normaltextrun"/>
                <w:rFonts w:ascii="Arial" w:eastAsiaTheme="majorEastAsia" w:hAnsi="Arial" w:cs="Arial"/>
                <w:sz w:val="22"/>
                <w:szCs w:val="22"/>
                <w:lang w:val="en-US"/>
              </w:rPr>
              <w:t>IP offices should ensure that IP data and documentation are available for publication and exchange with other IP offices</w:t>
            </w:r>
            <w:r w:rsidRPr="001F0AD5">
              <w:rPr>
                <w:rStyle w:val="eop"/>
                <w:rFonts w:ascii="Arial" w:eastAsiaTheme="majorEastAsia" w:hAnsi="Arial" w:cs="Arial"/>
                <w:sz w:val="22"/>
                <w:szCs w:val="22"/>
              </w:rPr>
              <w:t> </w:t>
            </w:r>
            <w:r w:rsidRPr="001F0AD5">
              <w:rPr>
                <w:rStyle w:val="normaltextrun"/>
                <w:rFonts w:ascii="Arial" w:eastAsiaTheme="majorEastAsia" w:hAnsi="Arial" w:cs="Arial"/>
                <w:sz w:val="22"/>
                <w:szCs w:val="22"/>
                <w:lang w:val="en-US"/>
              </w:rPr>
              <w:t>in machine-readable, full text formats following relevant WIPO Standards.</w:t>
            </w:r>
          </w:p>
        </w:tc>
        <w:tc>
          <w:tcPr>
            <w:tcW w:w="6017"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105" w:type="dxa"/>
              <w:left w:w="150" w:type="dxa"/>
              <w:bottom w:w="105" w:type="dxa"/>
              <w:right w:w="150" w:type="dxa"/>
            </w:tcMar>
          </w:tcPr>
          <w:p w14:paraId="520B9930" w14:textId="77777777" w:rsidR="005A2205" w:rsidRPr="001F0AD5" w:rsidRDefault="005A2205" w:rsidP="005A2205">
            <w:pPr>
              <w:pStyle w:val="paragraph"/>
              <w:numPr>
                <w:ilvl w:val="0"/>
                <w:numId w:val="40"/>
              </w:numPr>
              <w:spacing w:before="0" w:beforeAutospacing="0" w:after="0" w:afterAutospacing="0"/>
              <w:textAlignment w:val="baseline"/>
              <w:rPr>
                <w:rFonts w:ascii="Arial" w:hAnsi="Arial" w:cs="Arial"/>
                <w:sz w:val="22"/>
                <w:szCs w:val="22"/>
              </w:rPr>
            </w:pPr>
            <w:r w:rsidRPr="001F0AD5">
              <w:rPr>
                <w:rStyle w:val="normaltextrun"/>
                <w:rFonts w:ascii="Arial" w:eastAsiaTheme="majorEastAsia" w:hAnsi="Arial" w:cs="Arial"/>
                <w:sz w:val="22"/>
                <w:szCs w:val="22"/>
                <w:lang w:val="en-US"/>
              </w:rPr>
              <w:t>IP offices should digitize paper-based or image-based IP documents into machine-readable full text formats, where possible structured data formats either in XML or JSON following relevant WIPO Standards.</w:t>
            </w:r>
            <w:r w:rsidRPr="001F0AD5">
              <w:rPr>
                <w:rStyle w:val="eop"/>
                <w:rFonts w:ascii="Arial" w:eastAsiaTheme="majorEastAsia" w:hAnsi="Arial" w:cs="Arial"/>
                <w:sz w:val="22"/>
                <w:szCs w:val="22"/>
              </w:rPr>
              <w:t> </w:t>
            </w:r>
          </w:p>
          <w:p w14:paraId="2200AE11" w14:textId="4BAC26CC" w:rsidR="005A2205" w:rsidRPr="001F0AD5" w:rsidRDefault="005A2205" w:rsidP="005A2205">
            <w:pPr>
              <w:pStyle w:val="paragraph"/>
              <w:numPr>
                <w:ilvl w:val="0"/>
                <w:numId w:val="40"/>
              </w:numPr>
              <w:spacing w:before="0" w:beforeAutospacing="0" w:after="0" w:afterAutospacing="0"/>
              <w:textAlignment w:val="baseline"/>
              <w:rPr>
                <w:rFonts w:ascii="Arial" w:hAnsi="Arial" w:cs="Arial"/>
                <w:sz w:val="22"/>
                <w:szCs w:val="22"/>
              </w:rPr>
            </w:pPr>
            <w:r w:rsidRPr="001F0AD5">
              <w:rPr>
                <w:rStyle w:val="normaltextrun"/>
                <w:rFonts w:ascii="Arial" w:eastAsiaTheme="majorEastAsia" w:hAnsi="Arial" w:cs="Arial"/>
                <w:sz w:val="22"/>
                <w:szCs w:val="22"/>
                <w:lang w:val="en-US"/>
              </w:rPr>
              <w:t>IP offices are encouraged to support other IP offices’ digitalization, including sharing their experience and digitalization solutions.</w:t>
            </w:r>
            <w:r w:rsidRPr="001F0AD5">
              <w:rPr>
                <w:rStyle w:val="eop"/>
                <w:rFonts w:ascii="Arial" w:eastAsiaTheme="majorEastAsia" w:hAnsi="Arial" w:cs="Arial"/>
                <w:sz w:val="22"/>
                <w:szCs w:val="22"/>
              </w:rPr>
              <w:t> </w:t>
            </w:r>
          </w:p>
          <w:p w14:paraId="0F227DAC" w14:textId="77777777" w:rsidR="005A2205" w:rsidRPr="001F0AD5" w:rsidRDefault="005A2205" w:rsidP="005A2205">
            <w:pPr>
              <w:pStyle w:val="paragraph"/>
              <w:numPr>
                <w:ilvl w:val="0"/>
                <w:numId w:val="40"/>
              </w:numPr>
              <w:spacing w:before="0" w:beforeAutospacing="0" w:after="0" w:afterAutospacing="0"/>
              <w:textAlignment w:val="baseline"/>
              <w:rPr>
                <w:rStyle w:val="normaltextrun"/>
                <w:rFonts w:ascii="Arial" w:hAnsi="Arial" w:cs="Arial"/>
                <w:sz w:val="22"/>
                <w:szCs w:val="22"/>
              </w:rPr>
            </w:pPr>
            <w:r w:rsidRPr="001F0AD5">
              <w:rPr>
                <w:rStyle w:val="normaltextrun"/>
                <w:rFonts w:ascii="Arial" w:eastAsiaTheme="majorEastAsia" w:hAnsi="Arial" w:cs="Arial"/>
                <w:sz w:val="22"/>
                <w:szCs w:val="22"/>
                <w:lang w:val="en-US"/>
              </w:rPr>
              <w:t>IP offices are encouraged to cooperate on data exchange, where possible in XML or JSON following relevant WIPO Standards.</w:t>
            </w:r>
          </w:p>
          <w:p w14:paraId="393BEB81" w14:textId="77777777" w:rsidR="005A2205" w:rsidRPr="001F0AD5" w:rsidRDefault="005A2205" w:rsidP="005A2205">
            <w:pPr>
              <w:pStyle w:val="paragraph"/>
              <w:numPr>
                <w:ilvl w:val="0"/>
                <w:numId w:val="40"/>
              </w:numPr>
              <w:spacing w:before="0" w:beforeAutospacing="0" w:after="0" w:afterAutospacing="0"/>
              <w:textAlignment w:val="baseline"/>
              <w:rPr>
                <w:rFonts w:ascii="Arial" w:hAnsi="Arial" w:cs="Arial"/>
                <w:sz w:val="22"/>
                <w:szCs w:val="22"/>
              </w:rPr>
            </w:pPr>
            <w:r w:rsidRPr="001F0AD5">
              <w:rPr>
                <w:rStyle w:val="normaltextrun"/>
                <w:rFonts w:ascii="Arial" w:eastAsiaTheme="majorEastAsia" w:hAnsi="Arial" w:cs="Arial"/>
                <w:sz w:val="22"/>
                <w:szCs w:val="22"/>
                <w:lang w:val="en-US"/>
              </w:rPr>
              <w:t>IP offices are encouraged to share and disseminate data and documentation, without any barriers and free-of-charge or at a marginal cost.</w:t>
            </w:r>
          </w:p>
        </w:tc>
      </w:tr>
      <w:tr w:rsidR="005A2205" w:rsidRPr="001F0AD5" w14:paraId="2C1FA3E1" w14:textId="77777777" w:rsidTr="006C3F38">
        <w:tc>
          <w:tcPr>
            <w:tcW w:w="3322"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105" w:type="dxa"/>
              <w:left w:w="150" w:type="dxa"/>
              <w:bottom w:w="105" w:type="dxa"/>
              <w:right w:w="150" w:type="dxa"/>
            </w:tcMar>
          </w:tcPr>
          <w:p w14:paraId="3B4E858F" w14:textId="77777777" w:rsidR="005A2205" w:rsidRPr="001F0AD5" w:rsidRDefault="005A2205" w:rsidP="00DE3EF4">
            <w:pPr>
              <w:pStyle w:val="paragraph"/>
              <w:spacing w:before="0" w:beforeAutospacing="0" w:after="0" w:afterAutospacing="0"/>
              <w:textAlignment w:val="baseline"/>
              <w:rPr>
                <w:rFonts w:ascii="Segoe UI" w:hAnsi="Segoe UI" w:cs="Segoe UI"/>
                <w:sz w:val="22"/>
                <w:szCs w:val="22"/>
              </w:rPr>
            </w:pPr>
            <w:r w:rsidRPr="001F0AD5">
              <w:rPr>
                <w:rStyle w:val="normaltextrun"/>
                <w:rFonts w:ascii="Arial" w:eastAsiaTheme="majorEastAsia" w:hAnsi="Arial" w:cs="Arial"/>
                <w:sz w:val="22"/>
                <w:szCs w:val="22"/>
                <w:u w:val="single"/>
                <w:lang w:val="en-US"/>
              </w:rPr>
              <w:t>Recommendation 6:</w:t>
            </w:r>
            <w:r w:rsidRPr="001F0AD5">
              <w:rPr>
                <w:rStyle w:val="eop"/>
                <w:rFonts w:ascii="Arial" w:eastAsiaTheme="majorEastAsia" w:hAnsi="Arial" w:cs="Arial"/>
                <w:sz w:val="22"/>
                <w:szCs w:val="22"/>
              </w:rPr>
              <w:t> </w:t>
            </w:r>
          </w:p>
          <w:p w14:paraId="4E669185" w14:textId="77777777" w:rsidR="005A2205" w:rsidRPr="001F0AD5" w:rsidRDefault="005A2205" w:rsidP="00DE3EF4">
            <w:pPr>
              <w:pStyle w:val="paragraph"/>
              <w:spacing w:before="0" w:beforeAutospacing="0" w:after="0" w:afterAutospacing="0"/>
              <w:ind w:right="375"/>
              <w:textAlignment w:val="baseline"/>
              <w:rPr>
                <w:rFonts w:ascii="Segoe UI" w:hAnsi="Segoe UI" w:cs="Segoe UI"/>
                <w:sz w:val="22"/>
                <w:szCs w:val="22"/>
              </w:rPr>
            </w:pPr>
            <w:r w:rsidRPr="001F0AD5">
              <w:rPr>
                <w:rStyle w:val="normaltextrun"/>
                <w:rFonts w:ascii="Arial" w:eastAsiaTheme="majorEastAsia" w:hAnsi="Arial" w:cs="Arial"/>
                <w:sz w:val="22"/>
                <w:szCs w:val="22"/>
                <w:lang w:val="en-US"/>
              </w:rPr>
              <w:t>IP offices are encouraged to contribute to multilateral or international cooperative projects concerning IP data, global IP information systems and services, IP data dissemination, and IP documentation.</w:t>
            </w:r>
          </w:p>
        </w:tc>
        <w:tc>
          <w:tcPr>
            <w:tcW w:w="6017"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105" w:type="dxa"/>
              <w:left w:w="150" w:type="dxa"/>
              <w:bottom w:w="105" w:type="dxa"/>
              <w:right w:w="150" w:type="dxa"/>
            </w:tcMar>
          </w:tcPr>
          <w:p w14:paraId="4FE97B99" w14:textId="77777777" w:rsidR="005A2205" w:rsidRPr="001F0AD5" w:rsidRDefault="005A2205" w:rsidP="005A2205">
            <w:pPr>
              <w:pStyle w:val="paragraph"/>
              <w:numPr>
                <w:ilvl w:val="0"/>
                <w:numId w:val="41"/>
              </w:numPr>
              <w:spacing w:before="0" w:beforeAutospacing="0" w:after="0" w:afterAutospacing="0"/>
              <w:textAlignment w:val="baseline"/>
              <w:rPr>
                <w:rStyle w:val="eop"/>
                <w:rFonts w:ascii="Arial" w:hAnsi="Arial" w:cs="Arial"/>
                <w:sz w:val="22"/>
                <w:szCs w:val="22"/>
              </w:rPr>
            </w:pPr>
            <w:r w:rsidRPr="001F0AD5">
              <w:rPr>
                <w:rStyle w:val="normaltextrun"/>
                <w:rFonts w:ascii="Arial" w:eastAsiaTheme="majorEastAsia" w:hAnsi="Arial" w:cs="Arial"/>
                <w:sz w:val="22"/>
                <w:szCs w:val="22"/>
                <w:lang w:val="en-US"/>
              </w:rPr>
              <w:t>IP offices are encouraged to actively participate in the cooperative projects</w:t>
            </w:r>
            <w:r w:rsidRPr="001F0AD5">
              <w:rPr>
                <w:rStyle w:val="FootnoteReference"/>
                <w:rFonts w:eastAsiaTheme="majorEastAsia"/>
                <w:sz w:val="22"/>
                <w:szCs w:val="22"/>
              </w:rPr>
              <w:footnoteReference w:id="2"/>
            </w:r>
            <w:r w:rsidRPr="001F0AD5">
              <w:rPr>
                <w:rStyle w:val="normaltextrun"/>
                <w:rFonts w:ascii="Arial" w:eastAsiaTheme="majorEastAsia" w:hAnsi="Arial" w:cs="Arial"/>
                <w:sz w:val="22"/>
                <w:szCs w:val="22"/>
                <w:lang w:val="en-US"/>
              </w:rPr>
              <w:t xml:space="preserve"> that the CWS approved or noted.</w:t>
            </w:r>
            <w:r w:rsidRPr="001F0AD5">
              <w:rPr>
                <w:rStyle w:val="eop"/>
                <w:rFonts w:ascii="Arial" w:eastAsiaTheme="majorEastAsia" w:hAnsi="Arial" w:cs="Arial"/>
                <w:sz w:val="22"/>
                <w:szCs w:val="22"/>
              </w:rPr>
              <w:t> </w:t>
            </w:r>
          </w:p>
          <w:p w14:paraId="4B378615" w14:textId="77777777" w:rsidR="005A2205" w:rsidRPr="001F0AD5" w:rsidRDefault="005A2205" w:rsidP="005A2205">
            <w:pPr>
              <w:pStyle w:val="paragraph"/>
              <w:numPr>
                <w:ilvl w:val="0"/>
                <w:numId w:val="41"/>
              </w:numPr>
              <w:spacing w:before="0" w:beforeAutospacing="0" w:after="0" w:afterAutospacing="0"/>
              <w:textAlignment w:val="baseline"/>
              <w:rPr>
                <w:rFonts w:ascii="Arial" w:hAnsi="Arial" w:cs="Arial"/>
                <w:sz w:val="22"/>
                <w:szCs w:val="22"/>
              </w:rPr>
            </w:pPr>
            <w:r w:rsidRPr="001F0AD5">
              <w:rPr>
                <w:rStyle w:val="normaltextrun"/>
                <w:rFonts w:ascii="Arial" w:eastAsiaTheme="majorEastAsia" w:hAnsi="Arial" w:cs="Arial"/>
                <w:sz w:val="22"/>
                <w:szCs w:val="22"/>
                <w:lang w:val="en-US"/>
              </w:rPr>
              <w:t>IP offices are encouraged to offer multilateral cooperative projects and to participate in the projects offered by other IP offices.</w:t>
            </w:r>
            <w:r w:rsidRPr="001F0AD5">
              <w:rPr>
                <w:rStyle w:val="eop"/>
                <w:rFonts w:ascii="Arial" w:eastAsiaTheme="majorEastAsia" w:hAnsi="Arial" w:cs="Arial"/>
                <w:sz w:val="22"/>
                <w:szCs w:val="22"/>
              </w:rPr>
              <w:t> </w:t>
            </w:r>
          </w:p>
        </w:tc>
      </w:tr>
      <w:tr w:rsidR="005A2205" w:rsidRPr="001F0AD5" w14:paraId="26823913" w14:textId="77777777" w:rsidTr="006C3F38">
        <w:tc>
          <w:tcPr>
            <w:tcW w:w="3322"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105" w:type="dxa"/>
              <w:left w:w="150" w:type="dxa"/>
              <w:bottom w:w="105" w:type="dxa"/>
              <w:right w:w="150" w:type="dxa"/>
            </w:tcMar>
          </w:tcPr>
          <w:p w14:paraId="54DEB6D1" w14:textId="77777777" w:rsidR="005A2205" w:rsidRPr="001F0AD5" w:rsidRDefault="005A2205" w:rsidP="00DE3EF4">
            <w:pPr>
              <w:pStyle w:val="paragraph"/>
              <w:spacing w:before="0" w:beforeAutospacing="0" w:after="0" w:afterAutospacing="0"/>
              <w:textAlignment w:val="baseline"/>
              <w:rPr>
                <w:rFonts w:ascii="Segoe UI" w:hAnsi="Segoe UI" w:cs="Segoe UI"/>
                <w:sz w:val="22"/>
                <w:szCs w:val="22"/>
              </w:rPr>
            </w:pPr>
            <w:r w:rsidRPr="001F0AD5">
              <w:rPr>
                <w:rStyle w:val="normaltextrun"/>
                <w:rFonts w:ascii="Arial" w:eastAsiaTheme="majorEastAsia" w:hAnsi="Arial" w:cs="Arial"/>
                <w:sz w:val="22"/>
                <w:szCs w:val="22"/>
                <w:u w:val="single"/>
                <w:lang w:val="en-US"/>
              </w:rPr>
              <w:t>Recommendation 7:</w:t>
            </w:r>
            <w:r w:rsidRPr="001F0AD5">
              <w:rPr>
                <w:rStyle w:val="eop"/>
                <w:rFonts w:ascii="Arial" w:eastAsiaTheme="majorEastAsia" w:hAnsi="Arial" w:cs="Arial"/>
                <w:sz w:val="22"/>
                <w:szCs w:val="22"/>
              </w:rPr>
              <w:t> </w:t>
            </w:r>
          </w:p>
          <w:p w14:paraId="7F186616" w14:textId="77777777" w:rsidR="005A2205" w:rsidRPr="001F0AD5" w:rsidRDefault="005A2205" w:rsidP="00DE3EF4">
            <w:pPr>
              <w:pStyle w:val="paragraph"/>
              <w:spacing w:before="0" w:beforeAutospacing="0" w:after="0" w:afterAutospacing="0"/>
              <w:ind w:right="630"/>
              <w:textAlignment w:val="baseline"/>
              <w:rPr>
                <w:rFonts w:ascii="Segoe UI" w:hAnsi="Segoe UI" w:cs="Segoe UI"/>
                <w:sz w:val="22"/>
                <w:szCs w:val="22"/>
              </w:rPr>
            </w:pPr>
            <w:r w:rsidRPr="001F0AD5">
              <w:rPr>
                <w:rStyle w:val="normaltextrun"/>
                <w:rFonts w:ascii="Arial" w:eastAsiaTheme="majorEastAsia" w:hAnsi="Arial" w:cs="Arial"/>
                <w:sz w:val="22"/>
                <w:szCs w:val="22"/>
                <w:lang w:val="en-US"/>
              </w:rPr>
              <w:t>IP offices should participate in developing WIPO Standards and implement them where possible.</w:t>
            </w:r>
          </w:p>
        </w:tc>
        <w:tc>
          <w:tcPr>
            <w:tcW w:w="6017"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105" w:type="dxa"/>
              <w:left w:w="150" w:type="dxa"/>
              <w:bottom w:w="105" w:type="dxa"/>
              <w:right w:w="150" w:type="dxa"/>
            </w:tcMar>
          </w:tcPr>
          <w:p w14:paraId="661144FD" w14:textId="77777777" w:rsidR="005A2205" w:rsidRPr="001F0AD5" w:rsidRDefault="005A2205" w:rsidP="005A2205">
            <w:pPr>
              <w:pStyle w:val="paragraph"/>
              <w:numPr>
                <w:ilvl w:val="0"/>
                <w:numId w:val="42"/>
              </w:numPr>
              <w:spacing w:before="0" w:beforeAutospacing="0" w:after="0" w:afterAutospacing="0"/>
              <w:textAlignment w:val="baseline"/>
              <w:rPr>
                <w:rFonts w:ascii="Arial" w:hAnsi="Arial" w:cs="Arial"/>
                <w:sz w:val="22"/>
                <w:szCs w:val="22"/>
              </w:rPr>
            </w:pPr>
            <w:r w:rsidRPr="001F0AD5">
              <w:rPr>
                <w:rStyle w:val="normaltextrun"/>
                <w:rFonts w:ascii="Arial" w:eastAsiaTheme="majorEastAsia" w:hAnsi="Arial" w:cs="Arial"/>
                <w:sz w:val="22"/>
                <w:szCs w:val="22"/>
                <w:lang w:val="en-US"/>
              </w:rPr>
              <w:t>IP offices are encouraged to nominate their subject matter experts to the CWS Task Forces.</w:t>
            </w:r>
            <w:r w:rsidRPr="001F0AD5">
              <w:rPr>
                <w:rStyle w:val="eop"/>
                <w:rFonts w:ascii="Arial" w:eastAsiaTheme="majorEastAsia" w:hAnsi="Arial" w:cs="Arial"/>
                <w:sz w:val="22"/>
                <w:szCs w:val="22"/>
              </w:rPr>
              <w:t> </w:t>
            </w:r>
          </w:p>
          <w:p w14:paraId="3F90866F" w14:textId="77777777" w:rsidR="005A2205" w:rsidRPr="001F0AD5" w:rsidRDefault="005A2205" w:rsidP="005A2205">
            <w:pPr>
              <w:pStyle w:val="paragraph"/>
              <w:numPr>
                <w:ilvl w:val="0"/>
                <w:numId w:val="42"/>
              </w:numPr>
              <w:spacing w:before="0" w:beforeAutospacing="0" w:after="0" w:afterAutospacing="0"/>
              <w:textAlignment w:val="baseline"/>
              <w:rPr>
                <w:rFonts w:ascii="Arial" w:hAnsi="Arial" w:cs="Arial"/>
                <w:sz w:val="22"/>
                <w:szCs w:val="22"/>
              </w:rPr>
            </w:pPr>
            <w:r w:rsidRPr="001F0AD5">
              <w:rPr>
                <w:rStyle w:val="normaltextrun"/>
                <w:rFonts w:ascii="Arial" w:eastAsiaTheme="majorEastAsia" w:hAnsi="Arial" w:cs="Arial"/>
                <w:sz w:val="22"/>
                <w:szCs w:val="22"/>
                <w:lang w:val="en-US"/>
              </w:rPr>
              <w:t>IP offices are encouraged to inform the International Bureau of their implementation status of WIPO Standards and to participate in the surveys of the CWS.</w:t>
            </w:r>
            <w:r w:rsidRPr="001F0AD5">
              <w:rPr>
                <w:rStyle w:val="eop"/>
                <w:rFonts w:ascii="Arial" w:eastAsiaTheme="majorEastAsia" w:hAnsi="Arial" w:cs="Arial"/>
                <w:sz w:val="22"/>
                <w:szCs w:val="22"/>
              </w:rPr>
              <w:t> </w:t>
            </w:r>
          </w:p>
        </w:tc>
      </w:tr>
    </w:tbl>
    <w:p w14:paraId="103B1A15" w14:textId="77777777" w:rsidR="006C3F38" w:rsidRDefault="006C3F38" w:rsidP="00DE3EF4">
      <w:pPr>
        <w:pStyle w:val="paragraph"/>
        <w:spacing w:before="0" w:beforeAutospacing="0" w:after="0" w:afterAutospacing="0"/>
        <w:textAlignment w:val="baseline"/>
        <w:rPr>
          <w:rStyle w:val="normaltextrun"/>
          <w:rFonts w:ascii="Arial" w:eastAsiaTheme="majorEastAsia" w:hAnsi="Arial" w:cs="Arial"/>
          <w:sz w:val="22"/>
          <w:szCs w:val="22"/>
          <w:u w:val="single"/>
          <w:lang w:val="en-US"/>
        </w:rPr>
        <w:sectPr w:rsidR="006C3F38" w:rsidSect="00D525EC">
          <w:headerReference w:type="default" r:id="rId17"/>
          <w:footerReference w:type="default" r:id="rId18"/>
          <w:headerReference w:type="first" r:id="rId19"/>
          <w:endnotePr>
            <w:numFmt w:val="decimal"/>
          </w:endnotePr>
          <w:pgSz w:w="11907" w:h="16840" w:code="9"/>
          <w:pgMar w:top="567" w:right="1134" w:bottom="1418" w:left="1418" w:header="510" w:footer="1021" w:gutter="0"/>
          <w:pgNumType w:start="1"/>
          <w:cols w:space="720"/>
          <w:titlePg/>
          <w:docGrid w:linePitch="299"/>
        </w:sectPr>
      </w:pPr>
    </w:p>
    <w:p w14:paraId="102978EB" w14:textId="77777777" w:rsidR="006C3F38" w:rsidRDefault="006C3F38">
      <w:r>
        <w:br w:type="page"/>
      </w:r>
    </w:p>
    <w:tbl>
      <w:tblPr>
        <w:tblW w:w="0" w:type="auto"/>
        <w:shd w:val="clear" w:color="auto" w:fill="FFFFFF"/>
        <w:tblCellMar>
          <w:left w:w="0" w:type="dxa"/>
          <w:right w:w="0" w:type="dxa"/>
        </w:tblCellMar>
        <w:tblLook w:val="04A0" w:firstRow="1" w:lastRow="0" w:firstColumn="1" w:lastColumn="0" w:noHBand="0" w:noVBand="1"/>
      </w:tblPr>
      <w:tblGrid>
        <w:gridCol w:w="3322"/>
        <w:gridCol w:w="6017"/>
      </w:tblGrid>
      <w:tr w:rsidR="005A2205" w:rsidRPr="001F0AD5" w14:paraId="34DDD845" w14:textId="77777777" w:rsidTr="006C3F38">
        <w:tc>
          <w:tcPr>
            <w:tcW w:w="3322"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105" w:type="dxa"/>
              <w:left w:w="150" w:type="dxa"/>
              <w:bottom w:w="105" w:type="dxa"/>
              <w:right w:w="150" w:type="dxa"/>
            </w:tcMar>
          </w:tcPr>
          <w:p w14:paraId="6CD46531" w14:textId="466447F6" w:rsidR="005A2205" w:rsidRPr="001F0AD5" w:rsidRDefault="005A2205" w:rsidP="00DE3EF4">
            <w:pPr>
              <w:pStyle w:val="paragraph"/>
              <w:spacing w:before="0" w:beforeAutospacing="0" w:after="0" w:afterAutospacing="0"/>
              <w:textAlignment w:val="baseline"/>
              <w:rPr>
                <w:rFonts w:ascii="Segoe UI" w:hAnsi="Segoe UI" w:cs="Segoe UI"/>
                <w:sz w:val="22"/>
                <w:szCs w:val="22"/>
              </w:rPr>
            </w:pPr>
            <w:r w:rsidRPr="001F0AD5">
              <w:rPr>
                <w:rStyle w:val="normaltextrun"/>
                <w:rFonts w:ascii="Arial" w:eastAsiaTheme="majorEastAsia" w:hAnsi="Arial" w:cs="Arial"/>
                <w:sz w:val="22"/>
                <w:szCs w:val="22"/>
                <w:u w:val="single"/>
                <w:lang w:val="en-US"/>
              </w:rPr>
              <w:lastRenderedPageBreak/>
              <w:t>Recommendation 8:</w:t>
            </w:r>
            <w:r w:rsidRPr="001F0AD5">
              <w:rPr>
                <w:rStyle w:val="eop"/>
                <w:rFonts w:ascii="Arial" w:eastAsiaTheme="majorEastAsia" w:hAnsi="Arial" w:cs="Arial"/>
                <w:sz w:val="22"/>
                <w:szCs w:val="22"/>
              </w:rPr>
              <w:t> </w:t>
            </w:r>
          </w:p>
          <w:p w14:paraId="2B3AFA18" w14:textId="77777777" w:rsidR="005A2205" w:rsidRPr="001F0AD5" w:rsidRDefault="005A2205" w:rsidP="00DE3EF4">
            <w:pPr>
              <w:pStyle w:val="paragraph"/>
              <w:spacing w:before="0" w:beforeAutospacing="0" w:after="0" w:afterAutospacing="0"/>
              <w:ind w:right="180"/>
              <w:textAlignment w:val="baseline"/>
              <w:rPr>
                <w:rFonts w:ascii="Segoe UI" w:hAnsi="Segoe UI" w:cs="Segoe UI"/>
                <w:sz w:val="22"/>
                <w:szCs w:val="22"/>
              </w:rPr>
            </w:pPr>
            <w:r w:rsidRPr="001F0AD5">
              <w:rPr>
                <w:rStyle w:val="normaltextrun"/>
                <w:rFonts w:ascii="Arial" w:eastAsiaTheme="majorEastAsia" w:hAnsi="Arial" w:cs="Arial"/>
                <w:sz w:val="22"/>
                <w:szCs w:val="22"/>
                <w:lang w:val="en-US"/>
              </w:rPr>
              <w:t>IP offices are encouraged to cooperate in developing and using common ICT reference architectures for IP, including solutions and platforms to improve the quality and efficiency in business processes, and to share experience.</w:t>
            </w:r>
          </w:p>
        </w:tc>
        <w:tc>
          <w:tcPr>
            <w:tcW w:w="6017"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105" w:type="dxa"/>
              <w:left w:w="150" w:type="dxa"/>
              <w:bottom w:w="105" w:type="dxa"/>
              <w:right w:w="150" w:type="dxa"/>
            </w:tcMar>
          </w:tcPr>
          <w:p w14:paraId="109936C6" w14:textId="77777777" w:rsidR="005A2205" w:rsidRPr="001F0AD5" w:rsidRDefault="005A2205" w:rsidP="005A2205">
            <w:pPr>
              <w:pStyle w:val="paragraph"/>
              <w:numPr>
                <w:ilvl w:val="0"/>
                <w:numId w:val="43"/>
              </w:numPr>
              <w:spacing w:before="0" w:beforeAutospacing="0" w:after="0" w:afterAutospacing="0"/>
              <w:textAlignment w:val="baseline"/>
              <w:rPr>
                <w:rFonts w:ascii="Arial" w:hAnsi="Arial" w:cs="Arial"/>
                <w:sz w:val="22"/>
                <w:szCs w:val="22"/>
              </w:rPr>
            </w:pPr>
            <w:r w:rsidRPr="001F0AD5">
              <w:rPr>
                <w:rStyle w:val="normaltextrun"/>
                <w:rFonts w:ascii="Arial" w:eastAsiaTheme="majorEastAsia" w:hAnsi="Arial" w:cs="Arial"/>
                <w:sz w:val="22"/>
                <w:szCs w:val="22"/>
                <w:lang w:val="en-US"/>
              </w:rPr>
              <w:t>IP offices are encouraged to share their current technology stacks and technology roadmaps, including decommissioning plans, with other IP offices, where possible; and</w:t>
            </w:r>
            <w:r w:rsidRPr="001F0AD5">
              <w:rPr>
                <w:rStyle w:val="eop"/>
                <w:rFonts w:ascii="Arial" w:eastAsiaTheme="majorEastAsia" w:hAnsi="Arial" w:cs="Arial"/>
                <w:sz w:val="22"/>
                <w:szCs w:val="22"/>
              </w:rPr>
              <w:t> </w:t>
            </w:r>
          </w:p>
          <w:p w14:paraId="60D70B6A" w14:textId="77777777" w:rsidR="005A2205" w:rsidRPr="001F0AD5" w:rsidRDefault="005A2205" w:rsidP="005A2205">
            <w:pPr>
              <w:pStyle w:val="paragraph"/>
              <w:numPr>
                <w:ilvl w:val="0"/>
                <w:numId w:val="43"/>
              </w:numPr>
              <w:spacing w:before="0" w:beforeAutospacing="0" w:after="0" w:afterAutospacing="0"/>
              <w:textAlignment w:val="baseline"/>
              <w:rPr>
                <w:rFonts w:ascii="Arial" w:hAnsi="Arial" w:cs="Arial"/>
                <w:sz w:val="22"/>
                <w:szCs w:val="22"/>
              </w:rPr>
            </w:pPr>
            <w:r w:rsidRPr="001F0AD5">
              <w:rPr>
                <w:rStyle w:val="normaltextrun"/>
                <w:rFonts w:ascii="Arial" w:eastAsiaTheme="majorEastAsia" w:hAnsi="Arial" w:cs="Arial"/>
                <w:sz w:val="22"/>
                <w:szCs w:val="22"/>
                <w:lang w:val="en-US"/>
              </w:rPr>
              <w:t>the International Bureau should provide a forum and a platform to share experiences and information as needed.</w:t>
            </w:r>
            <w:r w:rsidRPr="001F0AD5">
              <w:rPr>
                <w:rStyle w:val="eop"/>
                <w:rFonts w:ascii="Arial" w:eastAsiaTheme="majorEastAsia" w:hAnsi="Arial" w:cs="Arial"/>
                <w:sz w:val="22"/>
                <w:szCs w:val="22"/>
              </w:rPr>
              <w:t> </w:t>
            </w:r>
          </w:p>
        </w:tc>
      </w:tr>
      <w:tr w:rsidR="005A2205" w:rsidRPr="001F0AD5" w14:paraId="54395F8E" w14:textId="77777777" w:rsidTr="006C3F38">
        <w:tc>
          <w:tcPr>
            <w:tcW w:w="3322"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105" w:type="dxa"/>
              <w:left w:w="150" w:type="dxa"/>
              <w:bottom w:w="105" w:type="dxa"/>
              <w:right w:w="150" w:type="dxa"/>
            </w:tcMar>
          </w:tcPr>
          <w:p w14:paraId="3DBEA516" w14:textId="77777777" w:rsidR="005A2205" w:rsidRPr="001F0AD5" w:rsidRDefault="005A2205" w:rsidP="00DE3EF4">
            <w:pPr>
              <w:pStyle w:val="paragraph"/>
              <w:spacing w:before="0" w:beforeAutospacing="0" w:after="0" w:afterAutospacing="0"/>
              <w:textAlignment w:val="baseline"/>
              <w:rPr>
                <w:rFonts w:ascii="Segoe UI" w:hAnsi="Segoe UI" w:cs="Segoe UI"/>
                <w:sz w:val="22"/>
                <w:szCs w:val="22"/>
              </w:rPr>
            </w:pPr>
            <w:r w:rsidRPr="001F0AD5">
              <w:rPr>
                <w:rStyle w:val="normaltextrun"/>
                <w:rFonts w:ascii="Arial" w:eastAsiaTheme="majorEastAsia" w:hAnsi="Arial" w:cs="Arial"/>
                <w:sz w:val="22"/>
                <w:szCs w:val="22"/>
                <w:u w:val="single"/>
                <w:lang w:val="en-US"/>
              </w:rPr>
              <w:t>Recommendation 9:</w:t>
            </w:r>
            <w:r w:rsidRPr="001F0AD5">
              <w:rPr>
                <w:rStyle w:val="eop"/>
                <w:rFonts w:ascii="Arial" w:eastAsiaTheme="majorEastAsia" w:hAnsi="Arial" w:cs="Arial"/>
                <w:sz w:val="22"/>
                <w:szCs w:val="22"/>
              </w:rPr>
              <w:t> </w:t>
            </w:r>
          </w:p>
          <w:p w14:paraId="55D0048C" w14:textId="77777777" w:rsidR="005A2205" w:rsidRPr="001F0AD5" w:rsidRDefault="005A2205" w:rsidP="00DE3EF4">
            <w:pPr>
              <w:pStyle w:val="paragraph"/>
              <w:spacing w:before="0" w:beforeAutospacing="0" w:after="0" w:afterAutospacing="0"/>
              <w:textAlignment w:val="baseline"/>
              <w:rPr>
                <w:rFonts w:ascii="Segoe UI" w:hAnsi="Segoe UI" w:cs="Segoe UI"/>
                <w:sz w:val="22"/>
                <w:szCs w:val="22"/>
              </w:rPr>
            </w:pPr>
            <w:r w:rsidRPr="001F0AD5">
              <w:rPr>
                <w:rStyle w:val="normaltextrun"/>
                <w:rFonts w:ascii="Arial" w:eastAsiaTheme="majorEastAsia" w:hAnsi="Arial" w:cs="Arial"/>
                <w:sz w:val="22"/>
                <w:szCs w:val="22"/>
                <w:lang w:val="en-US"/>
              </w:rPr>
              <w:t>IP offices are encouraged to share experience and information on planning, managing, delivering, and evaluating ICT projects.</w:t>
            </w:r>
          </w:p>
        </w:tc>
        <w:tc>
          <w:tcPr>
            <w:tcW w:w="6017"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105" w:type="dxa"/>
              <w:left w:w="150" w:type="dxa"/>
              <w:bottom w:w="105" w:type="dxa"/>
              <w:right w:w="150" w:type="dxa"/>
            </w:tcMar>
          </w:tcPr>
          <w:p w14:paraId="284B5A9C" w14:textId="77777777" w:rsidR="005A2205" w:rsidRPr="001F0AD5" w:rsidRDefault="005A2205" w:rsidP="005A2205">
            <w:pPr>
              <w:pStyle w:val="paragraph"/>
              <w:numPr>
                <w:ilvl w:val="0"/>
                <w:numId w:val="44"/>
              </w:numPr>
              <w:spacing w:before="0" w:beforeAutospacing="0" w:after="0" w:afterAutospacing="0"/>
              <w:textAlignment w:val="baseline"/>
              <w:rPr>
                <w:rFonts w:ascii="Arial" w:hAnsi="Arial" w:cs="Arial"/>
                <w:sz w:val="22"/>
                <w:szCs w:val="22"/>
              </w:rPr>
            </w:pPr>
            <w:r w:rsidRPr="001F0AD5">
              <w:rPr>
                <w:rStyle w:val="normaltextrun"/>
                <w:rFonts w:ascii="Arial" w:eastAsiaTheme="majorEastAsia" w:hAnsi="Arial" w:cs="Arial"/>
                <w:sz w:val="22"/>
                <w:szCs w:val="22"/>
                <w:lang w:val="en-US"/>
              </w:rPr>
              <w:t>IP offices are encouraged to share experience and lessons learned relating to different ICT project delivery models, including:</w:t>
            </w:r>
            <w:r w:rsidRPr="001F0AD5">
              <w:rPr>
                <w:rStyle w:val="eop"/>
                <w:rFonts w:ascii="Arial" w:eastAsiaTheme="majorEastAsia" w:hAnsi="Arial" w:cs="Arial"/>
                <w:sz w:val="22"/>
                <w:szCs w:val="22"/>
              </w:rPr>
              <w:t> </w:t>
            </w:r>
          </w:p>
          <w:p w14:paraId="6DDFCDCA" w14:textId="77777777" w:rsidR="005A2205" w:rsidRPr="001F0AD5" w:rsidRDefault="005A2205" w:rsidP="005A2205">
            <w:pPr>
              <w:pStyle w:val="paragraph"/>
              <w:numPr>
                <w:ilvl w:val="1"/>
                <w:numId w:val="44"/>
              </w:numPr>
              <w:spacing w:before="0" w:beforeAutospacing="0" w:after="0" w:afterAutospacing="0"/>
              <w:textAlignment w:val="baseline"/>
              <w:rPr>
                <w:rFonts w:ascii="Arial" w:hAnsi="Arial" w:cs="Arial"/>
                <w:sz w:val="22"/>
                <w:szCs w:val="22"/>
              </w:rPr>
            </w:pPr>
            <w:r w:rsidRPr="001F0AD5">
              <w:rPr>
                <w:rStyle w:val="normaltextrun"/>
                <w:rFonts w:ascii="Arial" w:eastAsiaTheme="majorEastAsia" w:hAnsi="Arial" w:cs="Arial"/>
                <w:sz w:val="22"/>
                <w:szCs w:val="22"/>
                <w:lang w:val="en-US"/>
              </w:rPr>
              <w:t>internally run; and</w:t>
            </w:r>
            <w:r w:rsidRPr="001F0AD5">
              <w:rPr>
                <w:rStyle w:val="eop"/>
                <w:rFonts w:ascii="Arial" w:eastAsiaTheme="majorEastAsia" w:hAnsi="Arial" w:cs="Arial"/>
                <w:sz w:val="22"/>
                <w:szCs w:val="22"/>
              </w:rPr>
              <w:t> </w:t>
            </w:r>
          </w:p>
          <w:p w14:paraId="3DE6A449" w14:textId="77C314FE" w:rsidR="005A2205" w:rsidRPr="001F0AD5" w:rsidRDefault="005A2205" w:rsidP="005A2205">
            <w:pPr>
              <w:pStyle w:val="paragraph"/>
              <w:numPr>
                <w:ilvl w:val="1"/>
                <w:numId w:val="44"/>
              </w:numPr>
              <w:spacing w:before="0" w:beforeAutospacing="0" w:after="0" w:afterAutospacing="0"/>
              <w:textAlignment w:val="baseline"/>
              <w:rPr>
                <w:rFonts w:ascii="Arial" w:hAnsi="Arial" w:cs="Arial"/>
                <w:sz w:val="22"/>
                <w:szCs w:val="22"/>
              </w:rPr>
            </w:pPr>
            <w:r w:rsidRPr="001F0AD5">
              <w:rPr>
                <w:rStyle w:val="normaltextrun"/>
                <w:rFonts w:ascii="Arial" w:eastAsiaTheme="majorEastAsia" w:hAnsi="Arial" w:cs="Arial"/>
                <w:sz w:val="22"/>
                <w:szCs w:val="22"/>
                <w:lang w:val="en-US"/>
              </w:rPr>
              <w:t>provided by external service providers if possible.</w:t>
            </w:r>
            <w:r w:rsidRPr="001F0AD5">
              <w:rPr>
                <w:rStyle w:val="eop"/>
                <w:rFonts w:ascii="Arial" w:eastAsiaTheme="majorEastAsia" w:hAnsi="Arial" w:cs="Arial"/>
                <w:sz w:val="22"/>
                <w:szCs w:val="22"/>
              </w:rPr>
              <w:t> </w:t>
            </w:r>
          </w:p>
        </w:tc>
      </w:tr>
      <w:tr w:rsidR="005A2205" w:rsidRPr="001F0AD5" w14:paraId="093001DB" w14:textId="77777777" w:rsidTr="006C3F38">
        <w:trPr>
          <w:trHeight w:val="1437"/>
        </w:trPr>
        <w:tc>
          <w:tcPr>
            <w:tcW w:w="3322"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105" w:type="dxa"/>
              <w:left w:w="150" w:type="dxa"/>
              <w:bottom w:w="105" w:type="dxa"/>
              <w:right w:w="150" w:type="dxa"/>
            </w:tcMar>
          </w:tcPr>
          <w:p w14:paraId="3813BF06" w14:textId="77777777" w:rsidR="005A2205" w:rsidRPr="001F0AD5" w:rsidRDefault="005A2205" w:rsidP="00DE3EF4">
            <w:pPr>
              <w:pStyle w:val="paragraph"/>
              <w:spacing w:before="0" w:beforeAutospacing="0" w:after="0" w:afterAutospacing="0"/>
              <w:textAlignment w:val="baseline"/>
              <w:rPr>
                <w:rFonts w:ascii="Segoe UI" w:hAnsi="Segoe UI" w:cs="Segoe UI"/>
                <w:sz w:val="22"/>
                <w:szCs w:val="22"/>
              </w:rPr>
            </w:pPr>
            <w:r w:rsidRPr="001F0AD5">
              <w:rPr>
                <w:rStyle w:val="normaltextrun"/>
                <w:rFonts w:ascii="Arial" w:eastAsiaTheme="majorEastAsia" w:hAnsi="Arial" w:cs="Arial"/>
                <w:sz w:val="22"/>
                <w:szCs w:val="22"/>
                <w:u w:val="single"/>
                <w:lang w:val="en-US"/>
              </w:rPr>
              <w:t>Recommendation 10:</w:t>
            </w:r>
            <w:r w:rsidRPr="001F0AD5">
              <w:rPr>
                <w:rStyle w:val="eop"/>
                <w:rFonts w:ascii="Arial" w:eastAsiaTheme="majorEastAsia" w:hAnsi="Arial" w:cs="Arial"/>
                <w:sz w:val="22"/>
                <w:szCs w:val="22"/>
              </w:rPr>
              <w:t> </w:t>
            </w:r>
          </w:p>
          <w:p w14:paraId="68942D5B" w14:textId="77777777" w:rsidR="005A2205" w:rsidRPr="001F0AD5" w:rsidRDefault="005A2205" w:rsidP="00DE3EF4">
            <w:pPr>
              <w:pStyle w:val="paragraph"/>
              <w:spacing w:before="0" w:beforeAutospacing="0" w:after="0" w:afterAutospacing="0"/>
              <w:ind w:right="180"/>
              <w:textAlignment w:val="baseline"/>
              <w:rPr>
                <w:rFonts w:ascii="Arial" w:hAnsi="Arial"/>
                <w:sz w:val="22"/>
                <w:szCs w:val="22"/>
              </w:rPr>
            </w:pPr>
            <w:r w:rsidRPr="001F0AD5">
              <w:rPr>
                <w:rStyle w:val="normaltextrun"/>
                <w:rFonts w:ascii="Arial" w:eastAsiaTheme="majorEastAsia" w:hAnsi="Arial" w:cs="Arial"/>
                <w:sz w:val="22"/>
                <w:szCs w:val="22"/>
                <w:lang w:val="en-US"/>
              </w:rPr>
              <w:t>IP offices should ensure that the adoption of use cases of emerging and rapidly evolving technologies (such as Blockchain and Artificial Intelligence) will be based on assessments of project risks, including with respect to relevant organizational policies and regulations, as well as</w:t>
            </w:r>
            <w:r w:rsidRPr="001F0AD5">
              <w:rPr>
                <w:rStyle w:val="eop"/>
                <w:rFonts w:ascii="Arial" w:eastAsiaTheme="majorEastAsia" w:hAnsi="Arial" w:cs="Arial"/>
                <w:sz w:val="22"/>
                <w:szCs w:val="22"/>
              </w:rPr>
              <w:t> </w:t>
            </w:r>
            <w:r w:rsidRPr="001F0AD5">
              <w:rPr>
                <w:rStyle w:val="normaltextrun"/>
                <w:rFonts w:ascii="Arial" w:eastAsiaTheme="majorEastAsia" w:hAnsi="Arial" w:cs="Arial"/>
                <w:color w:val="000000"/>
                <w:sz w:val="22"/>
                <w:szCs w:val="22"/>
                <w:shd w:val="clear" w:color="auto" w:fill="FFFFFF"/>
                <w:lang w:val="en-US"/>
              </w:rPr>
              <w:t>potential implications of such solutions in business operations.</w:t>
            </w:r>
          </w:p>
        </w:tc>
        <w:tc>
          <w:tcPr>
            <w:tcW w:w="6017"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105" w:type="dxa"/>
              <w:left w:w="150" w:type="dxa"/>
              <w:bottom w:w="105" w:type="dxa"/>
              <w:right w:w="150" w:type="dxa"/>
            </w:tcMar>
          </w:tcPr>
          <w:p w14:paraId="179CF6A5" w14:textId="77777777" w:rsidR="005A2205" w:rsidRPr="001F0AD5" w:rsidRDefault="005A2205" w:rsidP="005A2205">
            <w:pPr>
              <w:pStyle w:val="paragraph"/>
              <w:numPr>
                <w:ilvl w:val="0"/>
                <w:numId w:val="45"/>
              </w:numPr>
              <w:spacing w:before="0" w:beforeAutospacing="0" w:after="0" w:afterAutospacing="0"/>
              <w:textAlignment w:val="baseline"/>
              <w:rPr>
                <w:rFonts w:ascii="Arial" w:hAnsi="Arial" w:cs="Arial"/>
                <w:sz w:val="22"/>
                <w:szCs w:val="22"/>
              </w:rPr>
            </w:pPr>
            <w:r w:rsidRPr="001F0AD5">
              <w:rPr>
                <w:rStyle w:val="normaltextrun"/>
                <w:rFonts w:ascii="Arial" w:eastAsiaTheme="majorEastAsia" w:hAnsi="Arial" w:cs="Arial"/>
                <w:sz w:val="22"/>
                <w:szCs w:val="22"/>
                <w:lang w:val="en-US"/>
              </w:rPr>
              <w:t>IP offices are encouraged to explore and share the use cases of emerging and rapidly evolving technologies, such as blockchain and artificial intelligence technologies.</w:t>
            </w:r>
            <w:r w:rsidRPr="001F0AD5">
              <w:rPr>
                <w:rStyle w:val="eop"/>
                <w:rFonts w:ascii="Arial" w:eastAsiaTheme="majorEastAsia" w:hAnsi="Arial" w:cs="Arial"/>
                <w:sz w:val="22"/>
                <w:szCs w:val="22"/>
              </w:rPr>
              <w:t> </w:t>
            </w:r>
          </w:p>
          <w:p w14:paraId="7BAED1B5" w14:textId="77777777" w:rsidR="005A2205" w:rsidRPr="001F0AD5" w:rsidRDefault="005A2205" w:rsidP="005A2205">
            <w:pPr>
              <w:pStyle w:val="paragraph"/>
              <w:numPr>
                <w:ilvl w:val="0"/>
                <w:numId w:val="45"/>
              </w:numPr>
              <w:spacing w:before="0" w:beforeAutospacing="0" w:after="0" w:afterAutospacing="0"/>
              <w:textAlignment w:val="baseline"/>
              <w:rPr>
                <w:rStyle w:val="eop"/>
                <w:rFonts w:ascii="Arial" w:hAnsi="Arial" w:cs="Arial"/>
                <w:sz w:val="22"/>
                <w:szCs w:val="22"/>
              </w:rPr>
            </w:pPr>
            <w:r w:rsidRPr="001F0AD5">
              <w:rPr>
                <w:rStyle w:val="normaltextrun"/>
                <w:rFonts w:ascii="Arial" w:eastAsiaTheme="majorEastAsia" w:hAnsi="Arial" w:cs="Arial"/>
                <w:sz w:val="22"/>
                <w:szCs w:val="22"/>
                <w:lang w:val="en-US"/>
              </w:rPr>
              <w:t>IP offices are encouraged to explore and share the use cases of AI- powered tools and services, including generative AI capabilities as they mature, for functions including image searching, semantic text searching, image and text classifications, translation, and customer support.</w:t>
            </w:r>
            <w:r w:rsidRPr="001F0AD5">
              <w:rPr>
                <w:rStyle w:val="eop"/>
                <w:rFonts w:ascii="Arial" w:eastAsiaTheme="majorEastAsia" w:hAnsi="Arial" w:cs="Arial"/>
                <w:sz w:val="22"/>
                <w:szCs w:val="22"/>
              </w:rPr>
              <w:t> </w:t>
            </w:r>
          </w:p>
          <w:p w14:paraId="7CB00EAD" w14:textId="77777777" w:rsidR="005A2205" w:rsidRPr="001F0AD5" w:rsidRDefault="005A2205" w:rsidP="005A2205">
            <w:pPr>
              <w:pStyle w:val="paragraph"/>
              <w:numPr>
                <w:ilvl w:val="0"/>
                <w:numId w:val="45"/>
              </w:numPr>
              <w:spacing w:before="0" w:beforeAutospacing="0" w:after="0" w:afterAutospacing="0"/>
              <w:textAlignment w:val="baseline"/>
              <w:rPr>
                <w:rFonts w:ascii="Arial" w:hAnsi="Arial" w:cs="Arial"/>
                <w:sz w:val="22"/>
                <w:szCs w:val="22"/>
              </w:rPr>
            </w:pPr>
            <w:r w:rsidRPr="001F0AD5">
              <w:rPr>
                <w:rStyle w:val="normaltextrun"/>
                <w:rFonts w:ascii="Arial" w:eastAsiaTheme="majorEastAsia" w:hAnsi="Arial" w:cs="Arial"/>
                <w:color w:val="000000"/>
                <w:sz w:val="22"/>
                <w:szCs w:val="22"/>
                <w:shd w:val="clear" w:color="auto" w:fill="FFFFFF"/>
              </w:rPr>
              <w:t>IP offices should consider ways in which the technologies can be shared and made available to smaller IP offices to improve the quality and efficiency in business processes.</w:t>
            </w:r>
          </w:p>
        </w:tc>
      </w:tr>
    </w:tbl>
    <w:p w14:paraId="11C3DD8B" w14:textId="77777777" w:rsidR="005A2205" w:rsidRDefault="005A2205" w:rsidP="005A2205"/>
    <w:p w14:paraId="2327B2F8" w14:textId="77777777" w:rsidR="005A2205" w:rsidRDefault="005A2205">
      <w:pPr>
        <w:rPr>
          <w:highlight w:val="yellow"/>
        </w:rPr>
      </w:pPr>
    </w:p>
    <w:p w14:paraId="6C020FEE" w14:textId="77777777" w:rsidR="005A2205" w:rsidRDefault="005A2205">
      <w:pPr>
        <w:rPr>
          <w:highlight w:val="yellow"/>
        </w:rPr>
      </w:pPr>
    </w:p>
    <w:p w14:paraId="3CDAF3D0" w14:textId="3C1243CF" w:rsidR="006552CE" w:rsidRDefault="00785E49" w:rsidP="00856900">
      <w:pPr>
        <w:ind w:left="5580"/>
      </w:pPr>
      <w:r w:rsidRPr="00743C5A">
        <w:t>[</w:t>
      </w:r>
      <w:r w:rsidR="006552CE" w:rsidRPr="00743C5A">
        <w:t>Document CWS/1</w:t>
      </w:r>
      <w:r w:rsidR="00AE54F1" w:rsidRPr="00743C5A">
        <w:t>2</w:t>
      </w:r>
      <w:r w:rsidR="006552CE" w:rsidRPr="00743C5A">
        <w:t>/</w:t>
      </w:r>
      <w:r w:rsidR="00AE54F1" w:rsidRPr="00743C5A">
        <w:t>25</w:t>
      </w:r>
      <w:r w:rsidR="00FF6B40" w:rsidRPr="00743C5A">
        <w:t xml:space="preserve"> </w:t>
      </w:r>
      <w:r w:rsidR="006552CE" w:rsidRPr="00743C5A">
        <w:t>follows</w:t>
      </w:r>
      <w:r w:rsidRPr="00743C5A">
        <w:t>]</w:t>
      </w:r>
    </w:p>
    <w:p w14:paraId="41616927" w14:textId="77777777" w:rsidR="00856900" w:rsidRDefault="00856900" w:rsidP="00856900">
      <w:pPr>
        <w:ind w:left="5580"/>
      </w:pPr>
    </w:p>
    <w:p w14:paraId="65D24273" w14:textId="77777777" w:rsidR="00A415D3" w:rsidRDefault="00A415D3">
      <w:pPr>
        <w:rPr>
          <w:szCs w:val="22"/>
        </w:rPr>
        <w:sectPr w:rsidR="00A415D3" w:rsidSect="00C516F7">
          <w:headerReference w:type="default" r:id="rId20"/>
          <w:endnotePr>
            <w:numFmt w:val="decimal"/>
          </w:endnotePr>
          <w:type w:val="continuous"/>
          <w:pgSz w:w="11907" w:h="16840" w:code="9"/>
          <w:pgMar w:top="567" w:right="1134" w:bottom="1418" w:left="1418" w:header="510" w:footer="1021" w:gutter="0"/>
          <w:pgNumType w:start="1"/>
          <w:cols w:space="720"/>
          <w:docGrid w:linePitch="299"/>
        </w:sectPr>
      </w:pPr>
      <w:r>
        <w:rPr>
          <w:szCs w:val="22"/>
        </w:rPr>
        <w:br w:type="page"/>
      </w:r>
    </w:p>
    <w:p w14:paraId="2D20A2C0" w14:textId="77777777" w:rsidR="0064293D" w:rsidRPr="00F043DE" w:rsidRDefault="0064293D" w:rsidP="0064293D">
      <w:pPr>
        <w:pBdr>
          <w:bottom w:val="single" w:sz="4" w:space="11" w:color="auto"/>
        </w:pBdr>
        <w:spacing w:after="120"/>
        <w:jc w:val="right"/>
        <w:rPr>
          <w:b/>
          <w:sz w:val="32"/>
          <w:szCs w:val="40"/>
        </w:rPr>
      </w:pPr>
      <w:r>
        <w:rPr>
          <w:noProof/>
          <w:sz w:val="28"/>
          <w:szCs w:val="28"/>
          <w:lang w:eastAsia="en-US"/>
        </w:rPr>
        <w:lastRenderedPageBreak/>
        <w:drawing>
          <wp:inline distT="0" distB="0" distL="0" distR="0" wp14:anchorId="69FA66B5" wp14:editId="4204598C">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21">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14:paraId="796F7FB3" w14:textId="77777777" w:rsidR="00B41991" w:rsidRPr="002326AB" w:rsidRDefault="00B41991" w:rsidP="00B41991">
      <w:pPr>
        <w:jc w:val="right"/>
        <w:rPr>
          <w:rFonts w:ascii="Arial Black" w:hAnsi="Arial Black"/>
          <w:caps/>
          <w:sz w:val="15"/>
          <w:szCs w:val="15"/>
        </w:rPr>
      </w:pPr>
      <w:r>
        <w:rPr>
          <w:rFonts w:ascii="Arial Black" w:hAnsi="Arial Black"/>
          <w:caps/>
          <w:sz w:val="15"/>
          <w:szCs w:val="15"/>
        </w:rPr>
        <w:t>CWs/12/</w:t>
      </w:r>
      <w:bookmarkStart w:id="5" w:name="Code"/>
      <w:bookmarkEnd w:id="5"/>
      <w:r>
        <w:rPr>
          <w:rFonts w:ascii="Arial Black" w:hAnsi="Arial Black"/>
          <w:caps/>
          <w:sz w:val="15"/>
          <w:szCs w:val="15"/>
        </w:rPr>
        <w:t>25</w:t>
      </w:r>
    </w:p>
    <w:p w14:paraId="4582E080" w14:textId="77777777" w:rsidR="00B41991" w:rsidRPr="000A3D97" w:rsidRDefault="00B41991" w:rsidP="00B41991">
      <w:pPr>
        <w:jc w:val="right"/>
        <w:rPr>
          <w:rFonts w:ascii="Arial Black" w:hAnsi="Arial Black"/>
          <w:caps/>
          <w:sz w:val="15"/>
          <w:szCs w:val="15"/>
        </w:rPr>
      </w:pPr>
      <w:r w:rsidRPr="000A3D97">
        <w:rPr>
          <w:rFonts w:ascii="Arial Black" w:hAnsi="Arial Black"/>
          <w:caps/>
          <w:sz w:val="15"/>
          <w:szCs w:val="15"/>
        </w:rPr>
        <w:t xml:space="preserve">ORIGINAL: </w:t>
      </w:r>
      <w:r>
        <w:rPr>
          <w:rFonts w:ascii="Arial Black" w:hAnsi="Arial Black"/>
          <w:caps/>
          <w:sz w:val="15"/>
          <w:szCs w:val="15"/>
        </w:rPr>
        <w:t>english</w:t>
      </w:r>
    </w:p>
    <w:p w14:paraId="48EB6CAF" w14:textId="77777777" w:rsidR="00B41991" w:rsidRPr="000A3D97" w:rsidRDefault="00B41991" w:rsidP="00B41991">
      <w:pPr>
        <w:spacing w:after="1200"/>
        <w:jc w:val="right"/>
        <w:rPr>
          <w:rFonts w:ascii="Arial Black" w:hAnsi="Arial Black"/>
          <w:caps/>
          <w:sz w:val="15"/>
          <w:szCs w:val="15"/>
        </w:rPr>
      </w:pPr>
      <w:r w:rsidRPr="000A3D97">
        <w:rPr>
          <w:rFonts w:ascii="Arial Black" w:hAnsi="Arial Black"/>
          <w:caps/>
          <w:sz w:val="15"/>
          <w:szCs w:val="15"/>
        </w:rPr>
        <w:t xml:space="preserve">DATE: </w:t>
      </w:r>
      <w:r>
        <w:rPr>
          <w:rFonts w:ascii="Arial Black" w:hAnsi="Arial Black"/>
          <w:caps/>
          <w:sz w:val="15"/>
          <w:szCs w:val="15"/>
        </w:rPr>
        <w:t>August</w:t>
      </w:r>
      <w:r w:rsidRPr="00C20DB1">
        <w:rPr>
          <w:rFonts w:ascii="Arial Black" w:hAnsi="Arial Black"/>
          <w:caps/>
          <w:sz w:val="15"/>
          <w:szCs w:val="15"/>
        </w:rPr>
        <w:t xml:space="preserve"> </w:t>
      </w:r>
      <w:r>
        <w:rPr>
          <w:rFonts w:ascii="Arial Black" w:hAnsi="Arial Black"/>
          <w:caps/>
          <w:sz w:val="15"/>
          <w:szCs w:val="15"/>
        </w:rPr>
        <w:t>12</w:t>
      </w:r>
      <w:r w:rsidRPr="00FA0C32">
        <w:rPr>
          <w:rFonts w:ascii="Arial Black" w:hAnsi="Arial Black"/>
          <w:caps/>
          <w:sz w:val="15"/>
          <w:szCs w:val="15"/>
        </w:rPr>
        <w:t>,</w:t>
      </w:r>
      <w:r>
        <w:rPr>
          <w:rFonts w:ascii="Arial Black" w:hAnsi="Arial Black"/>
          <w:caps/>
          <w:sz w:val="15"/>
          <w:szCs w:val="15"/>
        </w:rPr>
        <w:t xml:space="preserve"> 2024</w:t>
      </w:r>
    </w:p>
    <w:p w14:paraId="0AB55BC8" w14:textId="77777777" w:rsidR="00B41991" w:rsidRPr="009E2E0C" w:rsidRDefault="00B41991" w:rsidP="00B41991">
      <w:pPr>
        <w:pStyle w:val="Heading1"/>
        <w:spacing w:after="480"/>
        <w:rPr>
          <w:sz w:val="36"/>
          <w:szCs w:val="28"/>
        </w:rPr>
      </w:pPr>
      <w:r w:rsidRPr="009E2E0C">
        <w:t>Committee on WIPO Standards (CWS)</w:t>
      </w:r>
    </w:p>
    <w:p w14:paraId="6A8EB1D7" w14:textId="77777777" w:rsidR="00B41991" w:rsidRPr="00846CF6" w:rsidRDefault="00B41991" w:rsidP="00B41991">
      <w:pPr>
        <w:outlineLvl w:val="1"/>
        <w:rPr>
          <w:b/>
          <w:sz w:val="24"/>
          <w:szCs w:val="24"/>
        </w:rPr>
      </w:pPr>
      <w:r>
        <w:rPr>
          <w:b/>
          <w:sz w:val="24"/>
          <w:szCs w:val="24"/>
        </w:rPr>
        <w:t xml:space="preserve">Twelfth </w:t>
      </w:r>
      <w:r w:rsidRPr="00846CF6">
        <w:rPr>
          <w:b/>
          <w:sz w:val="24"/>
          <w:szCs w:val="24"/>
        </w:rPr>
        <w:t>Session</w:t>
      </w:r>
    </w:p>
    <w:p w14:paraId="7F49690E" w14:textId="77777777" w:rsidR="00B41991" w:rsidRDefault="00B41991" w:rsidP="00B41991">
      <w:pPr>
        <w:spacing w:after="720"/>
        <w:outlineLvl w:val="1"/>
        <w:rPr>
          <w:b/>
          <w:sz w:val="24"/>
          <w:szCs w:val="24"/>
        </w:rPr>
      </w:pPr>
      <w:r w:rsidRPr="00846CF6">
        <w:rPr>
          <w:b/>
          <w:sz w:val="24"/>
          <w:szCs w:val="24"/>
        </w:rPr>
        <w:t xml:space="preserve">Geneva, </w:t>
      </w:r>
      <w:r>
        <w:rPr>
          <w:b/>
          <w:sz w:val="24"/>
          <w:szCs w:val="24"/>
        </w:rPr>
        <w:t>September 16 to 19, 2024</w:t>
      </w:r>
    </w:p>
    <w:p w14:paraId="3E504A21" w14:textId="77777777" w:rsidR="00B41991" w:rsidRPr="003845C1" w:rsidRDefault="00B41991" w:rsidP="00B41991">
      <w:pPr>
        <w:spacing w:after="360"/>
        <w:outlineLvl w:val="0"/>
        <w:rPr>
          <w:caps/>
          <w:sz w:val="24"/>
        </w:rPr>
      </w:pPr>
      <w:r>
        <w:rPr>
          <w:caps/>
          <w:sz w:val="24"/>
        </w:rPr>
        <w:t>REPORT BY THE INTERNATIONAL BUREAU ON THE PROVISION OF TECHNICAL ADVICE AND ASSISTANCE FOR CAPACITY BUILDING TO INDUSTRIAL PROPERTY OFFICES IN CONNECTION WITH THE MANDATE OF THE CWS</w:t>
      </w:r>
    </w:p>
    <w:p w14:paraId="29389A33" w14:textId="77777777" w:rsidR="00B41991" w:rsidRPr="00D70116" w:rsidRDefault="00B41991" w:rsidP="00B41991">
      <w:pPr>
        <w:spacing w:after="1040"/>
        <w:rPr>
          <w:i/>
        </w:rPr>
      </w:pPr>
      <w:r>
        <w:rPr>
          <w:i/>
        </w:rPr>
        <w:t>Document prepared by the Secretariat</w:t>
      </w:r>
    </w:p>
    <w:p w14:paraId="7B805191" w14:textId="77777777" w:rsidR="00B41991" w:rsidRDefault="00B41991" w:rsidP="00B41991">
      <w:pPr>
        <w:pStyle w:val="Heading2"/>
      </w:pPr>
      <w:r>
        <w:t>INTRODUCTION</w:t>
      </w:r>
    </w:p>
    <w:p w14:paraId="04C62CFA" w14:textId="06B50309" w:rsidR="00B41991" w:rsidRPr="00E67632" w:rsidRDefault="00B41991" w:rsidP="00E04814">
      <w:pPr>
        <w:pStyle w:val="ONUME"/>
        <w:numPr>
          <w:ilvl w:val="0"/>
          <w:numId w:val="47"/>
        </w:numPr>
        <w:ind w:left="0" w:firstLine="0"/>
        <w:rPr>
          <w:color w:val="000000" w:themeColor="text1"/>
          <w:lang w:eastAsia="en-US"/>
        </w:rPr>
      </w:pPr>
      <w:r w:rsidRPr="000C1A15">
        <w:rPr>
          <w:lang w:eastAsia="en-US"/>
        </w:rPr>
        <w:t xml:space="preserve">This report aims to </w:t>
      </w:r>
      <w:r>
        <w:rPr>
          <w:lang w:eastAsia="en-US"/>
        </w:rPr>
        <w:t xml:space="preserve">implement the decision taken by the General Assembly in 2011 relating to the mandate of </w:t>
      </w:r>
      <w:r w:rsidRPr="000C1A15">
        <w:rPr>
          <w:lang w:eastAsia="en-US"/>
        </w:rPr>
        <w:t xml:space="preserve">the </w:t>
      </w:r>
      <w:r>
        <w:rPr>
          <w:lang w:eastAsia="en-US"/>
        </w:rPr>
        <w:t>Committee on WIPO Standards (</w:t>
      </w:r>
      <w:r w:rsidRPr="000C1A15">
        <w:rPr>
          <w:lang w:eastAsia="en-US"/>
        </w:rPr>
        <w:t>CWS</w:t>
      </w:r>
      <w:r>
        <w:rPr>
          <w:lang w:eastAsia="en-US"/>
        </w:rPr>
        <w:t>) and to provide</w:t>
      </w:r>
      <w:r w:rsidRPr="000C1A15">
        <w:rPr>
          <w:lang w:eastAsia="en-US"/>
        </w:rPr>
        <w:t xml:space="preserve"> </w:t>
      </w:r>
      <w:r>
        <w:rPr>
          <w:lang w:eastAsia="en-US"/>
        </w:rPr>
        <w:t>regular written reports on the details of activities undertaken during the year 2023, in which the Secretariat or the International Bureau of WIPO “</w:t>
      </w:r>
      <w:r w:rsidRPr="00F021D3">
        <w:rPr>
          <w:lang w:eastAsia="en-US"/>
        </w:rPr>
        <w:t xml:space="preserve">endeavor[ed] to provide technical advice and assistance for capacity building to IP Offices (IPOs) by undertaking projects regarding </w:t>
      </w:r>
      <w:r w:rsidRPr="004555AB">
        <w:rPr>
          <w:lang w:eastAsia="en-US"/>
        </w:rPr>
        <w:t>dissemination of IP Standards information” (see paragraph 190 of document WO/GA/40/19).  A</w:t>
      </w:r>
      <w:r>
        <w:rPr>
          <w:lang w:eastAsia="en-US"/>
        </w:rPr>
        <w:t xml:space="preserve"> complete list of such activities is available under the Technical Assistance Database </w:t>
      </w:r>
      <w:r w:rsidRPr="00B20EA9">
        <w:rPr>
          <w:color w:val="000000" w:themeColor="text1"/>
          <w:lang w:eastAsia="en-US"/>
        </w:rPr>
        <w:t>(</w:t>
      </w:r>
      <w:hyperlink r:id="rId22" w:history="1">
        <w:r w:rsidRPr="00E04814">
          <w:rPr>
            <w:rStyle w:val="Hyperlink"/>
          </w:rPr>
          <w:t>www.wipo.int/tad</w:t>
        </w:r>
      </w:hyperlink>
      <w:r w:rsidRPr="00B20EA9">
        <w:rPr>
          <w:color w:val="000000" w:themeColor="text1"/>
          <w:lang w:eastAsia="en-US"/>
        </w:rPr>
        <w:t>).</w:t>
      </w:r>
      <w:r w:rsidRPr="00B20EA9">
        <w:rPr>
          <w:color w:val="000000" w:themeColor="text1"/>
        </w:rPr>
        <w:t xml:space="preserve"> </w:t>
      </w:r>
    </w:p>
    <w:p w14:paraId="41B82BB1" w14:textId="768047B4" w:rsidR="00B41991" w:rsidRPr="00A6078A" w:rsidRDefault="00B41991" w:rsidP="00B41991">
      <w:pPr>
        <w:pStyle w:val="ONUME"/>
        <w:numPr>
          <w:ilvl w:val="0"/>
          <w:numId w:val="47"/>
        </w:numPr>
        <w:ind w:left="0" w:firstLine="0"/>
        <w:rPr>
          <w:lang w:eastAsia="en-US"/>
        </w:rPr>
      </w:pPr>
      <w:r w:rsidRPr="00A6078A">
        <w:rPr>
          <w:lang w:eastAsia="en-US"/>
        </w:rPr>
        <w:t xml:space="preserve">As WIPO Standards are implemented in various systems and WIPO </w:t>
      </w:r>
      <w:r>
        <w:rPr>
          <w:lang w:eastAsia="en-US"/>
        </w:rPr>
        <w:t xml:space="preserve">software </w:t>
      </w:r>
      <w:r w:rsidRPr="00A6078A">
        <w:rPr>
          <w:lang w:eastAsia="en-US"/>
        </w:rPr>
        <w:t xml:space="preserve">such as </w:t>
      </w:r>
      <w:r>
        <w:rPr>
          <w:lang w:eastAsia="en-US"/>
        </w:rPr>
        <w:t xml:space="preserve">the WIPO Sequence Suite and </w:t>
      </w:r>
      <w:r>
        <w:rPr>
          <w:lang w:val="en" w:eastAsia="ja-JP"/>
        </w:rPr>
        <w:t xml:space="preserve">IP Office </w:t>
      </w:r>
      <w:r w:rsidRPr="00A6078A">
        <w:rPr>
          <w:lang w:val="en" w:eastAsia="ja-JP"/>
        </w:rPr>
        <w:t>Business Solutions</w:t>
      </w:r>
      <w:r w:rsidRPr="00A6078A">
        <w:rPr>
          <w:lang w:eastAsia="en-US"/>
        </w:rPr>
        <w:t xml:space="preserve">, the following activities also implicitly cover dissemination of relevant IP </w:t>
      </w:r>
      <w:r>
        <w:rPr>
          <w:lang w:eastAsia="en-US"/>
        </w:rPr>
        <w:t>S</w:t>
      </w:r>
      <w:r w:rsidRPr="00A6078A">
        <w:rPr>
          <w:lang w:eastAsia="en-US"/>
        </w:rPr>
        <w:t>tandards information.</w:t>
      </w:r>
    </w:p>
    <w:p w14:paraId="5170F9F8" w14:textId="77777777" w:rsidR="00B41991" w:rsidRPr="00A6078A" w:rsidRDefault="00B41991" w:rsidP="00B41991">
      <w:pPr>
        <w:pStyle w:val="Heading2"/>
      </w:pPr>
      <w:r w:rsidRPr="00A6078A">
        <w:t>TRAINING AND TECHNICAL ADVICE ON THE USE OF WIPO STANDARDS</w:t>
      </w:r>
    </w:p>
    <w:p w14:paraId="0ACBE9B0" w14:textId="72C82789" w:rsidR="00B41991" w:rsidRDefault="00B41991" w:rsidP="00B41991">
      <w:pPr>
        <w:pStyle w:val="ONUME"/>
        <w:numPr>
          <w:ilvl w:val="0"/>
          <w:numId w:val="47"/>
        </w:numPr>
        <w:ind w:left="0" w:firstLine="0"/>
      </w:pPr>
      <w:r w:rsidRPr="00A6078A">
        <w:t xml:space="preserve">In </w:t>
      </w:r>
      <w:r>
        <w:t>2023</w:t>
      </w:r>
      <w:r w:rsidRPr="00A6078A">
        <w:t>, the International Bureau provided technical advice to assist IPOs and users to u</w:t>
      </w:r>
      <w:r>
        <w:t xml:space="preserve">tilize </w:t>
      </w:r>
      <w:r w:rsidRPr="00A6078A">
        <w:t>WIPO Standards through emails</w:t>
      </w:r>
      <w:r>
        <w:t xml:space="preserve"> and </w:t>
      </w:r>
      <w:r w:rsidRPr="00A6078A">
        <w:t>online conferences</w:t>
      </w:r>
      <w:r>
        <w:t>, including the implementation of WIPO Standards ST.27, ST.61 and ST.87, which are related to legal status events on patents, trademarks and industrial designs respectively, and the production of authority files compliant with WIPO Standard ST.37</w:t>
      </w:r>
      <w:r w:rsidRPr="00A6078A">
        <w:t>.</w:t>
      </w:r>
    </w:p>
    <w:p w14:paraId="690BFDDD" w14:textId="77777777" w:rsidR="00B41991" w:rsidRDefault="00B41991" w:rsidP="00B41991">
      <w:pPr>
        <w:pStyle w:val="ONUME"/>
        <w:numPr>
          <w:ilvl w:val="0"/>
          <w:numId w:val="0"/>
        </w:numPr>
      </w:pPr>
    </w:p>
    <w:p w14:paraId="4BD0B950" w14:textId="3165E015" w:rsidR="00B41991" w:rsidRDefault="00B41991" w:rsidP="00B41991">
      <w:pPr>
        <w:pStyle w:val="ONUME"/>
        <w:numPr>
          <w:ilvl w:val="0"/>
          <w:numId w:val="47"/>
        </w:numPr>
        <w:ind w:left="0" w:firstLine="0"/>
      </w:pPr>
      <w:r w:rsidRPr="00A6078A">
        <w:lastRenderedPageBreak/>
        <w:t xml:space="preserve">The </w:t>
      </w:r>
      <w:r>
        <w:t xml:space="preserve">International Bureau launched a proof of concept (POC) for the technical public disclosure of plant variety sequence data in PATENTSCOPE.  Sequencing data for a series of different tropical soybeans was provided by the Indonesian National Research and Innovation Agency (BRIN) as part of a training program with the WIPO and a decision was made to value-add to this sequence data before ingesting it into PATENTSCOPE.  The POC concluded successfully with each of the 20 chromosomes for the tropical soybeans being translated into WIPO ST.26 format with associated technical abstracts and utility statements.  </w:t>
      </w:r>
    </w:p>
    <w:p w14:paraId="21620AA1" w14:textId="5C80F4C9" w:rsidR="00B41991" w:rsidRDefault="00B41991" w:rsidP="00B41991">
      <w:pPr>
        <w:pStyle w:val="ONUME"/>
        <w:numPr>
          <w:ilvl w:val="0"/>
          <w:numId w:val="47"/>
        </w:numPr>
        <w:ind w:left="0" w:firstLine="0"/>
      </w:pPr>
      <w:r>
        <w:t xml:space="preserve">In response to feedback from both IP Offices and users, the International Bureau launched a new WIPO Sequence Suite development project focused on improving the performance of XML validation and generation.  To achieve this goal, an updated technology stack was implemented for both WIPO Sequence and WIPO Sequence Validator.  This complete overhaul of both components has required extensive testing to ensure that the implementation is functionally equivalent to version 2.3.0.  The International Bureau hopes to launch the new version of the WIPO Sequence Validator, version 3.0.0, in the third quarter of 2024. </w:t>
      </w:r>
    </w:p>
    <w:p w14:paraId="493E90CA" w14:textId="67315E7D" w:rsidR="00B41991" w:rsidRDefault="00B41991" w:rsidP="00B41991">
      <w:pPr>
        <w:pStyle w:val="ONUME"/>
        <w:numPr>
          <w:ilvl w:val="0"/>
          <w:numId w:val="47"/>
        </w:numPr>
        <w:ind w:left="0" w:firstLine="0"/>
      </w:pPr>
      <w:r>
        <w:t xml:space="preserve">Regarding technical assistance in the implementation of WIPO Standard ST.26 and WIPO Sequence, the International Bureau was invited to present at two webinars on this topic.  Based on Offices’ feedback, </w:t>
      </w:r>
      <w:proofErr w:type="gramStart"/>
      <w:r>
        <w:t>it is clear that there</w:t>
      </w:r>
      <w:proofErr w:type="gramEnd"/>
      <w:r>
        <w:t xml:space="preserve"> is a need for the International Bureau to present a more advanced series of webinars now that users are more familiar with the basics of the Standard and the desktop tool. </w:t>
      </w:r>
    </w:p>
    <w:p w14:paraId="0045681C" w14:textId="6C02DD7D" w:rsidR="00B41991" w:rsidRDefault="00B41991" w:rsidP="00B41991">
      <w:pPr>
        <w:pStyle w:val="ONUME"/>
        <w:numPr>
          <w:ilvl w:val="0"/>
          <w:numId w:val="47"/>
        </w:numPr>
        <w:ind w:left="0" w:firstLine="0"/>
      </w:pPr>
      <w:r>
        <w:t>T</w:t>
      </w:r>
      <w:r w:rsidRPr="003767DE">
        <w:t>he</w:t>
      </w:r>
      <w:r>
        <w:t xml:space="preserve"> </w:t>
      </w:r>
      <w:r w:rsidRPr="003767DE">
        <w:t xml:space="preserve">Secretariat </w:t>
      </w:r>
      <w:r>
        <w:t xml:space="preserve">continues to be committed to </w:t>
      </w:r>
      <w:r w:rsidRPr="003767DE">
        <w:t>provid</w:t>
      </w:r>
      <w:r>
        <w:t>ing</w:t>
      </w:r>
      <w:r w:rsidRPr="003767DE">
        <w:t xml:space="preserve"> technical assistance and training regarding WIPO Standards on demand</w:t>
      </w:r>
      <w:r>
        <w:t>,</w:t>
      </w:r>
      <w:r w:rsidRPr="003767DE">
        <w:t xml:space="preserve"> depending on the availability of resources</w:t>
      </w:r>
      <w:r>
        <w:t>.</w:t>
      </w:r>
    </w:p>
    <w:p w14:paraId="01B79BAB" w14:textId="77777777" w:rsidR="00B41991" w:rsidRPr="00A6078A" w:rsidRDefault="00B41991" w:rsidP="00B41991">
      <w:pPr>
        <w:pStyle w:val="Heading2"/>
      </w:pPr>
      <w:r w:rsidRPr="00A6078A">
        <w:t>TECHNICAL ASSISTANCE FOR BUILDING INFRASTRUCTURE IN IP INSTITUTIONS using WIPO Standards</w:t>
      </w:r>
    </w:p>
    <w:p w14:paraId="7BDBAA03" w14:textId="6F3C0BE7" w:rsidR="00B41991" w:rsidRPr="00A6078A" w:rsidRDefault="00B41991" w:rsidP="00B41991">
      <w:pPr>
        <w:pStyle w:val="ONUME"/>
        <w:numPr>
          <w:ilvl w:val="0"/>
          <w:numId w:val="47"/>
        </w:numPr>
        <w:ind w:left="0" w:firstLine="0"/>
        <w:rPr>
          <w:lang w:val="en" w:eastAsia="ja-JP"/>
        </w:rPr>
      </w:pPr>
      <w:r w:rsidRPr="00FA3D75">
        <w:rPr>
          <w:rFonts w:eastAsia="MS Mincho"/>
          <w:szCs w:val="22"/>
          <w:lang w:val="en" w:eastAsia="ja-JP"/>
        </w:rPr>
        <w:t>WIPO</w:t>
      </w:r>
      <w:r>
        <w:rPr>
          <w:rFonts w:eastAsia="MS Mincho"/>
          <w:szCs w:val="22"/>
          <w:lang w:val="en" w:eastAsia="ja-JP"/>
        </w:rPr>
        <w:t>’</w:t>
      </w:r>
      <w:r w:rsidRPr="00FA3D75">
        <w:rPr>
          <w:rFonts w:eastAsia="MS Mincho"/>
          <w:szCs w:val="22"/>
          <w:lang w:val="en" w:eastAsia="ja-JP"/>
        </w:rPr>
        <w:t>s progra</w:t>
      </w:r>
      <w:r>
        <w:rPr>
          <w:rFonts w:eastAsia="MS Mincho"/>
          <w:szCs w:val="22"/>
          <w:lang w:val="en" w:eastAsia="ja-JP"/>
        </w:rPr>
        <w:t>m of IP Office Business Solutions</w:t>
      </w:r>
      <w:r w:rsidRPr="00FA3D75">
        <w:rPr>
          <w:rFonts w:eastAsia="MS Mincho"/>
          <w:szCs w:val="22"/>
          <w:lang w:val="en" w:eastAsia="ja-JP"/>
        </w:rPr>
        <w:t xml:space="preserve"> </w:t>
      </w:r>
      <w:r w:rsidRPr="00A6078A">
        <w:rPr>
          <w:lang w:val="en" w:eastAsia="ja-JP"/>
        </w:rPr>
        <w:t>aims to enhance national and regional IPOs</w:t>
      </w:r>
      <w:r>
        <w:rPr>
          <w:lang w:val="en" w:eastAsia="ja-JP"/>
        </w:rPr>
        <w:t>’</w:t>
      </w:r>
      <w:r w:rsidRPr="00A6078A">
        <w:rPr>
          <w:lang w:val="en" w:eastAsia="ja-JP"/>
        </w:rPr>
        <w:t xml:space="preserve"> business systems and technical infrastructure </w:t>
      </w:r>
      <w:proofErr w:type="gramStart"/>
      <w:r>
        <w:rPr>
          <w:lang w:val="en" w:eastAsia="ja-JP"/>
        </w:rPr>
        <w:t xml:space="preserve">in order </w:t>
      </w:r>
      <w:r w:rsidRPr="00A6078A">
        <w:rPr>
          <w:lang w:val="en" w:eastAsia="ja-JP"/>
        </w:rPr>
        <w:t>to</w:t>
      </w:r>
      <w:proofErr w:type="gramEnd"/>
      <w:r w:rsidRPr="00A6078A">
        <w:rPr>
          <w:lang w:val="en" w:eastAsia="ja-JP"/>
        </w:rPr>
        <w:t xml:space="preserve"> help them provide more cost-effective and higher-quality services to their own stakeholders.  The assistance provided is aligned with the Development Agenda recommendations aiming at strengthening institutional and technical infrastructure of IPOs and</w:t>
      </w:r>
      <w:r>
        <w:rPr>
          <w:lang w:val="en" w:eastAsia="ja-JP"/>
        </w:rPr>
        <w:t xml:space="preserve"> other</w:t>
      </w:r>
      <w:r w:rsidRPr="00A6078A">
        <w:rPr>
          <w:lang w:val="en" w:eastAsia="ja-JP"/>
        </w:rPr>
        <w:t xml:space="preserve"> institutions.  The services include</w:t>
      </w:r>
      <w:r w:rsidRPr="00F83E07">
        <w:t xml:space="preserve"> technical consultancy;  business needs assessment;  project scoping and planning;  business process analysis;  ongoing development and deployment of customized business systems solutions for the administration of IP rights and for the exchange of priority documents and of search and examination results;  establishment of IP databases;  assistance with digitization of IP records and preparation of data for online publications and electronic data exchange;  training and knowledge transf</w:t>
      </w:r>
      <w:r>
        <w:t>er to staff of IP institutions</w:t>
      </w:r>
      <w:r w:rsidRPr="00F83E07">
        <w:t xml:space="preserve"> and support for the systems provided by WIPO.</w:t>
      </w:r>
      <w:r w:rsidRPr="00A6078A">
        <w:rPr>
          <w:lang w:val="en" w:eastAsia="ja-JP"/>
        </w:rPr>
        <w:t xml:space="preserve">  The assistance </w:t>
      </w:r>
      <w:proofErr w:type="gramStart"/>
      <w:r w:rsidRPr="00A6078A">
        <w:rPr>
          <w:lang w:val="en" w:eastAsia="ja-JP"/>
        </w:rPr>
        <w:t>takes into account</w:t>
      </w:r>
      <w:proofErr w:type="gramEnd"/>
      <w:r w:rsidRPr="00A6078A">
        <w:rPr>
          <w:lang w:val="en" w:eastAsia="ja-JP"/>
        </w:rPr>
        <w:t xml:space="preserve"> WIPO Standards on IP data and information where appropriate.  On-site </w:t>
      </w:r>
      <w:r w:rsidRPr="00FA3D75">
        <w:rPr>
          <w:lang w:val="en" w:eastAsia="ja-JP"/>
        </w:rPr>
        <w:t xml:space="preserve">or virtual </w:t>
      </w:r>
      <w:r w:rsidRPr="00A6078A">
        <w:rPr>
          <w:lang w:val="en" w:eastAsia="ja-JP"/>
        </w:rPr>
        <w:t xml:space="preserve">training, mentoring and regional training workshops account for a significant portion of the </w:t>
      </w:r>
      <w:r>
        <w:rPr>
          <w:lang w:val="en" w:eastAsia="ja-JP"/>
        </w:rPr>
        <w:t xml:space="preserve">activities </w:t>
      </w:r>
      <w:r w:rsidRPr="00A6078A">
        <w:rPr>
          <w:lang w:val="en" w:eastAsia="ja-JP"/>
        </w:rPr>
        <w:t>and are critical in achieving the desired results.</w:t>
      </w:r>
    </w:p>
    <w:p w14:paraId="30DB937C" w14:textId="2AE91679" w:rsidR="00B41991" w:rsidRPr="00B41991" w:rsidRDefault="00B41991" w:rsidP="00B41991">
      <w:pPr>
        <w:pStyle w:val="ONUME"/>
        <w:numPr>
          <w:ilvl w:val="0"/>
          <w:numId w:val="47"/>
        </w:numPr>
        <w:ind w:left="0" w:firstLine="0"/>
        <w:rPr>
          <w:color w:val="000000" w:themeColor="text1"/>
          <w:lang w:val="en-GB"/>
        </w:rPr>
      </w:pPr>
      <w:r w:rsidRPr="00A6078A">
        <w:rPr>
          <w:lang w:val="en" w:eastAsia="ja-JP"/>
        </w:rPr>
        <w:t>At the end of 20</w:t>
      </w:r>
      <w:r>
        <w:rPr>
          <w:lang w:val="en" w:eastAsia="ja-JP"/>
        </w:rPr>
        <w:t>23</w:t>
      </w:r>
      <w:r w:rsidRPr="00A6078A">
        <w:rPr>
          <w:lang w:val="en" w:eastAsia="ja-JP"/>
        </w:rPr>
        <w:t xml:space="preserve">, </w:t>
      </w:r>
      <w:r>
        <w:rPr>
          <w:lang w:val="en" w:eastAsia="ja-JP"/>
        </w:rPr>
        <w:t>91</w:t>
      </w:r>
      <w:r w:rsidRPr="00A6078A">
        <w:rPr>
          <w:lang w:val="en" w:eastAsia="ja-JP"/>
        </w:rPr>
        <w:t xml:space="preserve"> IPOs from developing countries in all regions were actively using WIPO</w:t>
      </w:r>
      <w:r>
        <w:rPr>
          <w:lang w:val="en" w:eastAsia="ja-JP"/>
        </w:rPr>
        <w:t>’s IP Office</w:t>
      </w:r>
      <w:r w:rsidRPr="00A6078A">
        <w:rPr>
          <w:lang w:val="en" w:eastAsia="ja-JP"/>
        </w:rPr>
        <w:t xml:space="preserve"> Business Solutions for the administration of their IP rights, in which WIPO Standards are integrated.  </w:t>
      </w:r>
      <w:r>
        <w:rPr>
          <w:lang w:val="en" w:eastAsia="ja-JP"/>
        </w:rPr>
        <w:t xml:space="preserve">Sixty IPOs were participating in one of the online exchange platforms offered by WIPO (the Centralized Access to Search and Examination and the Digital Access Service).  </w:t>
      </w:r>
      <w:r w:rsidRPr="00A6078A">
        <w:rPr>
          <w:lang w:val="en" w:eastAsia="ja-JP"/>
        </w:rPr>
        <w:t xml:space="preserve">A key focus is to upgrade the service level </w:t>
      </w:r>
      <w:r>
        <w:rPr>
          <w:lang w:val="en" w:eastAsia="ja-JP"/>
        </w:rPr>
        <w:t>of IPOs by assisting them to mov</w:t>
      </w:r>
      <w:r w:rsidRPr="00A6078A">
        <w:rPr>
          <w:lang w:val="en" w:eastAsia="ja-JP"/>
        </w:rPr>
        <w:t>e to online services for filing and for IP information dissemination.  More info</w:t>
      </w:r>
      <w:r>
        <w:rPr>
          <w:lang w:val="en" w:eastAsia="ja-JP"/>
        </w:rPr>
        <w:t>rmation is available on the web</w:t>
      </w:r>
      <w:r w:rsidRPr="00A6078A">
        <w:rPr>
          <w:lang w:val="en" w:eastAsia="ja-JP"/>
        </w:rPr>
        <w:t>site of WIPO</w:t>
      </w:r>
      <w:r>
        <w:rPr>
          <w:lang w:val="en" w:eastAsia="ja-JP"/>
        </w:rPr>
        <w:t>’</w:t>
      </w:r>
      <w:r w:rsidRPr="00A6078A">
        <w:rPr>
          <w:lang w:val="en" w:eastAsia="ja-JP"/>
        </w:rPr>
        <w:t>s techni</w:t>
      </w:r>
      <w:r>
        <w:rPr>
          <w:lang w:val="en" w:eastAsia="ja-JP"/>
        </w:rPr>
        <w:t xml:space="preserve">cal assistance program for IPOs at: </w:t>
      </w:r>
      <w:hyperlink r:id="rId23" w:history="1">
        <w:r w:rsidRPr="00B41643">
          <w:rPr>
            <w:rStyle w:val="Hyperlink"/>
          </w:rPr>
          <w:t>https://www.wipo.int/global_ip/en/activities/ip_office_business_solutions/</w:t>
        </w:r>
      </w:hyperlink>
      <w:r>
        <w:rPr>
          <w:rStyle w:val="Hyperlink"/>
        </w:rPr>
        <w:t xml:space="preserve"> </w:t>
      </w:r>
    </w:p>
    <w:p w14:paraId="72B5C5EC" w14:textId="6CD8F736" w:rsidR="00B41991" w:rsidRDefault="00B41991" w:rsidP="00B41991">
      <w:pPr>
        <w:pStyle w:val="ONUME"/>
        <w:numPr>
          <w:ilvl w:val="0"/>
          <w:numId w:val="47"/>
        </w:numPr>
        <w:ind w:left="0" w:firstLine="0"/>
        <w:rPr>
          <w:color w:val="000000"/>
          <w:lang w:val="en-GB"/>
        </w:rPr>
      </w:pPr>
      <w:r w:rsidRPr="00494B8F">
        <w:rPr>
          <w:color w:val="000000"/>
          <w:lang w:val="en-GB"/>
        </w:rPr>
        <w:t xml:space="preserve">Under WIPO’s program of Global Databases, the International Bureau </w:t>
      </w:r>
      <w:r>
        <w:rPr>
          <w:color w:val="000000"/>
          <w:lang w:val="en-GB"/>
        </w:rPr>
        <w:t xml:space="preserve">has </w:t>
      </w:r>
      <w:r w:rsidRPr="00494B8F">
        <w:rPr>
          <w:color w:val="000000"/>
          <w:lang w:val="en-GB"/>
        </w:rPr>
        <w:t>continue</w:t>
      </w:r>
      <w:r>
        <w:rPr>
          <w:color w:val="000000"/>
          <w:lang w:val="en-GB"/>
        </w:rPr>
        <w:t>d</w:t>
      </w:r>
      <w:r w:rsidRPr="00494B8F">
        <w:rPr>
          <w:color w:val="000000"/>
          <w:lang w:val="en-GB"/>
        </w:rPr>
        <w:t xml:space="preserve"> </w:t>
      </w:r>
      <w:r>
        <w:rPr>
          <w:color w:val="000000"/>
          <w:lang w:val="en-GB"/>
        </w:rPr>
        <w:t>to be</w:t>
      </w:r>
      <w:r w:rsidRPr="00494B8F">
        <w:rPr>
          <w:color w:val="000000"/>
          <w:lang w:val="en-GB"/>
        </w:rPr>
        <w:t xml:space="preserve"> supported by the Japan Fund-in-Trust program, to assist </w:t>
      </w:r>
      <w:r>
        <w:rPr>
          <w:color w:val="000000"/>
          <w:lang w:val="en-GB"/>
        </w:rPr>
        <w:t>M</w:t>
      </w:r>
      <w:r w:rsidRPr="00494B8F">
        <w:rPr>
          <w:color w:val="000000"/>
          <w:lang w:val="en-GB"/>
        </w:rPr>
        <w:t xml:space="preserve">ember </w:t>
      </w:r>
      <w:r>
        <w:rPr>
          <w:color w:val="000000"/>
          <w:lang w:val="en-GB"/>
        </w:rPr>
        <w:t>S</w:t>
      </w:r>
      <w:r w:rsidRPr="00494B8F">
        <w:rPr>
          <w:color w:val="000000"/>
          <w:lang w:val="en-GB"/>
        </w:rPr>
        <w:t>tates</w:t>
      </w:r>
      <w:r>
        <w:rPr>
          <w:color w:val="000000"/>
          <w:lang w:val="en-GB"/>
        </w:rPr>
        <w:t xml:space="preserve"> in</w:t>
      </w:r>
      <w:r w:rsidRPr="00494B8F">
        <w:rPr>
          <w:color w:val="000000"/>
          <w:lang w:val="en-GB"/>
        </w:rPr>
        <w:t xml:space="preserve"> creating high quality full text for their patent publications. </w:t>
      </w:r>
      <w:r>
        <w:rPr>
          <w:color w:val="000000"/>
          <w:lang w:val="en-GB"/>
        </w:rPr>
        <w:t xml:space="preserve"> </w:t>
      </w:r>
      <w:r w:rsidRPr="00494B8F">
        <w:rPr>
          <w:color w:val="000000"/>
          <w:lang w:val="en-GB"/>
        </w:rPr>
        <w:t xml:space="preserve">For the Japan Fiscal year </w:t>
      </w:r>
      <w:r>
        <w:rPr>
          <w:color w:val="000000"/>
          <w:lang w:val="en-GB"/>
        </w:rPr>
        <w:t xml:space="preserve">of </w:t>
      </w:r>
      <w:r w:rsidRPr="00494B8F">
        <w:rPr>
          <w:color w:val="000000"/>
          <w:lang w:val="en-GB"/>
        </w:rPr>
        <w:t>2023, 1</w:t>
      </w:r>
      <w:r>
        <w:rPr>
          <w:color w:val="000000"/>
          <w:lang w:val="en-GB"/>
        </w:rPr>
        <w:t>,</w:t>
      </w:r>
      <w:r w:rsidRPr="00494B8F">
        <w:rPr>
          <w:color w:val="000000"/>
          <w:lang w:val="en-GB"/>
        </w:rPr>
        <w:t xml:space="preserve">293 patent </w:t>
      </w:r>
      <w:r w:rsidRPr="00494B8F">
        <w:rPr>
          <w:color w:val="000000"/>
          <w:lang w:val="en-GB"/>
        </w:rPr>
        <w:lastRenderedPageBreak/>
        <w:t>documents from the Philippines patent office, 22</w:t>
      </w:r>
      <w:r>
        <w:rPr>
          <w:color w:val="000000"/>
          <w:lang w:val="en-GB"/>
        </w:rPr>
        <w:t>,</w:t>
      </w:r>
      <w:r w:rsidRPr="00494B8F">
        <w:rPr>
          <w:color w:val="000000"/>
          <w:lang w:val="en-GB"/>
        </w:rPr>
        <w:t>221 patent documents from the Argentinian patent office and 10</w:t>
      </w:r>
      <w:r>
        <w:rPr>
          <w:color w:val="000000"/>
          <w:lang w:val="en-GB"/>
        </w:rPr>
        <w:t>,</w:t>
      </w:r>
      <w:r w:rsidRPr="00494B8F">
        <w:rPr>
          <w:color w:val="000000"/>
          <w:lang w:val="en-GB"/>
        </w:rPr>
        <w:t xml:space="preserve">280 patent documents from the Mexican patent office were OCRed, proofread, transformed into XML </w:t>
      </w:r>
      <w:r>
        <w:rPr>
          <w:color w:val="000000"/>
          <w:lang w:val="en-GB"/>
        </w:rPr>
        <w:t>before being</w:t>
      </w:r>
      <w:r w:rsidRPr="00494B8F">
        <w:rPr>
          <w:color w:val="000000"/>
          <w:lang w:val="en-GB"/>
        </w:rPr>
        <w:t xml:space="preserve"> loaded in</w:t>
      </w:r>
      <w:r>
        <w:rPr>
          <w:color w:val="000000"/>
          <w:lang w:val="en-GB"/>
        </w:rPr>
        <w:t>to</w:t>
      </w:r>
      <w:r w:rsidRPr="00494B8F">
        <w:rPr>
          <w:color w:val="000000"/>
          <w:lang w:val="en-GB"/>
        </w:rPr>
        <w:t xml:space="preserve"> </w:t>
      </w:r>
      <w:r w:rsidRPr="00660017">
        <w:rPr>
          <w:color w:val="000000"/>
          <w:lang w:val="en-GB"/>
        </w:rPr>
        <w:t>PATENTSCOPE</w:t>
      </w:r>
      <w:r w:rsidRPr="00494B8F">
        <w:rPr>
          <w:color w:val="000000"/>
          <w:lang w:val="en-GB"/>
        </w:rPr>
        <w:t>.</w:t>
      </w:r>
    </w:p>
    <w:p w14:paraId="4276F2AF" w14:textId="77777777" w:rsidR="00B41991" w:rsidRDefault="00B41991" w:rsidP="00B41991">
      <w:pPr>
        <w:pStyle w:val="Heading2"/>
      </w:pPr>
      <w:r>
        <w:t>CAPACITY BUILDING OF IP OFFICERS AND EXAMINERS FOR THE UTILIZATION OF INTERNATIONAL TOOLS</w:t>
      </w:r>
    </w:p>
    <w:p w14:paraId="6848F877" w14:textId="296E76A5" w:rsidR="00B41991" w:rsidRPr="001939AF" w:rsidRDefault="00B41991" w:rsidP="00B41991">
      <w:pPr>
        <w:pStyle w:val="ONUME"/>
        <w:numPr>
          <w:ilvl w:val="0"/>
          <w:numId w:val="47"/>
        </w:numPr>
        <w:spacing w:after="120"/>
        <w:ind w:left="0" w:firstLine="0"/>
        <w:rPr>
          <w:rFonts w:eastAsia="MS Mincho"/>
          <w:szCs w:val="22"/>
          <w:lang w:val="en" w:eastAsia="ja-JP"/>
        </w:rPr>
      </w:pPr>
      <w:r>
        <w:rPr>
          <w:rFonts w:eastAsia="MS Mincho"/>
          <w:szCs w:val="22"/>
          <w:lang w:val="en" w:eastAsia="ja-JP"/>
        </w:rPr>
        <w:t xml:space="preserve">Following requests, the International Bureau provided a training </w:t>
      </w:r>
      <w:r w:rsidRPr="00A67379">
        <w:rPr>
          <w:rFonts w:eastAsia="MS Mincho"/>
          <w:szCs w:val="22"/>
          <w:lang w:val="en" w:eastAsia="ja-JP"/>
        </w:rPr>
        <w:t>seminar</w:t>
      </w:r>
      <w:r>
        <w:rPr>
          <w:rFonts w:eastAsia="MS Mincho"/>
          <w:szCs w:val="22"/>
          <w:lang w:val="en" w:eastAsia="ja-JP"/>
        </w:rPr>
        <w:t xml:space="preserve"> organized on July 26 and</w:t>
      </w:r>
      <w:r w:rsidR="00752262">
        <w:rPr>
          <w:rFonts w:eastAsia="MS Mincho"/>
          <w:szCs w:val="22"/>
          <w:lang w:val="en" w:eastAsia="ja-JP"/>
        </w:rPr>
        <w:t xml:space="preserve"> </w:t>
      </w:r>
      <w:r>
        <w:rPr>
          <w:rFonts w:eastAsia="MS Mincho"/>
          <w:szCs w:val="22"/>
          <w:lang w:val="en" w:eastAsia="ja-JP"/>
        </w:rPr>
        <w:t xml:space="preserve">27, 2023, jointly with </w:t>
      </w:r>
      <w:r w:rsidRPr="000D6B92">
        <w:t xml:space="preserve">the Brunei Intellectual Property Office </w:t>
      </w:r>
      <w:r>
        <w:rPr>
          <w:rFonts w:eastAsia="MS Mincho"/>
          <w:szCs w:val="22"/>
          <w:lang w:val="en" w:eastAsia="ja-JP"/>
        </w:rPr>
        <w:t xml:space="preserve">via an online platform on patent search for patent processing staff and innovation support staff in Brunei Darussalam.  </w:t>
      </w:r>
      <w:r w:rsidRPr="00E351E2">
        <w:rPr>
          <w:rFonts w:eastAsia="MS Mincho"/>
          <w:szCs w:val="22"/>
          <w:lang w:val="en" w:eastAsia="ja-JP"/>
        </w:rPr>
        <w:t>In this context</w:t>
      </w:r>
      <w:r>
        <w:rPr>
          <w:rFonts w:eastAsia="MS Mincho"/>
          <w:szCs w:val="22"/>
          <w:lang w:val="en" w:eastAsia="ja-JP"/>
        </w:rPr>
        <w:t>,</w:t>
      </w:r>
      <w:r w:rsidRPr="00E351E2">
        <w:rPr>
          <w:rFonts w:eastAsia="MS Mincho"/>
          <w:szCs w:val="22"/>
          <w:lang w:val="en" w:eastAsia="ja-JP"/>
        </w:rPr>
        <w:t xml:space="preserve"> the relevance of related WIPO Standards was explained.</w:t>
      </w:r>
    </w:p>
    <w:p w14:paraId="5270E5B7" w14:textId="0DCA724F" w:rsidR="00B41991" w:rsidRPr="00E351E2" w:rsidRDefault="00B41991" w:rsidP="00B41991">
      <w:pPr>
        <w:pStyle w:val="ONUME"/>
        <w:numPr>
          <w:ilvl w:val="0"/>
          <w:numId w:val="47"/>
        </w:numPr>
        <w:spacing w:after="120"/>
        <w:ind w:left="0" w:firstLine="0"/>
        <w:rPr>
          <w:rFonts w:eastAsia="MS Mincho"/>
          <w:szCs w:val="22"/>
          <w:lang w:val="en" w:eastAsia="ja-JP"/>
        </w:rPr>
      </w:pPr>
      <w:r>
        <w:rPr>
          <w:rFonts w:eastAsia="MS Mincho"/>
          <w:szCs w:val="22"/>
          <w:lang w:val="en" w:eastAsia="ja-JP"/>
        </w:rPr>
        <w:t>Following</w:t>
      </w:r>
      <w:r w:rsidRPr="00E351E2">
        <w:rPr>
          <w:rFonts w:eastAsia="MS Mincho"/>
          <w:szCs w:val="22"/>
          <w:lang w:val="en" w:eastAsia="ja-JP"/>
        </w:rPr>
        <w:t xml:space="preserve"> request</w:t>
      </w:r>
      <w:r>
        <w:rPr>
          <w:rFonts w:eastAsia="MS Mincho"/>
          <w:szCs w:val="22"/>
          <w:lang w:val="en" w:eastAsia="ja-JP"/>
        </w:rPr>
        <w:t>s</w:t>
      </w:r>
      <w:r w:rsidRPr="00E351E2">
        <w:rPr>
          <w:rFonts w:eastAsia="MS Mincho"/>
          <w:szCs w:val="22"/>
          <w:lang w:val="en" w:eastAsia="ja-JP"/>
        </w:rPr>
        <w:t xml:space="preserve">, the </w:t>
      </w:r>
      <w:r>
        <w:rPr>
          <w:rFonts w:eastAsia="MS Mincho"/>
          <w:szCs w:val="22"/>
          <w:lang w:val="en" w:eastAsia="ja-JP"/>
        </w:rPr>
        <w:t xml:space="preserve">International Bureau provided a virtual </w:t>
      </w:r>
      <w:r w:rsidRPr="00E351E2">
        <w:rPr>
          <w:rFonts w:eastAsia="MS Mincho"/>
          <w:szCs w:val="22"/>
          <w:lang w:val="en" w:eastAsia="ja-JP"/>
        </w:rPr>
        <w:t>training seminar</w:t>
      </w:r>
      <w:r>
        <w:rPr>
          <w:rFonts w:eastAsia="MS Mincho"/>
          <w:szCs w:val="22"/>
          <w:lang w:val="en" w:eastAsia="ja-JP"/>
        </w:rPr>
        <w:t xml:space="preserve"> </w:t>
      </w:r>
      <w:r>
        <w:rPr>
          <w:szCs w:val="22"/>
        </w:rPr>
        <w:t>on January 9 and</w:t>
      </w:r>
      <w:r w:rsidR="00752262">
        <w:rPr>
          <w:szCs w:val="22"/>
        </w:rPr>
        <w:t xml:space="preserve"> </w:t>
      </w:r>
      <w:r>
        <w:rPr>
          <w:szCs w:val="22"/>
        </w:rPr>
        <w:t>10,</w:t>
      </w:r>
      <w:r w:rsidRPr="00E351E2">
        <w:rPr>
          <w:rFonts w:eastAsia="MS Mincho"/>
          <w:szCs w:val="22"/>
          <w:lang w:val="en" w:eastAsia="ja-JP"/>
        </w:rPr>
        <w:t xml:space="preserve"> </w:t>
      </w:r>
      <w:r>
        <w:rPr>
          <w:rFonts w:eastAsia="MS Mincho"/>
          <w:szCs w:val="22"/>
          <w:lang w:val="en" w:eastAsia="ja-JP"/>
        </w:rPr>
        <w:t>2023</w:t>
      </w:r>
      <w:r w:rsidRPr="00E351E2">
        <w:rPr>
          <w:rFonts w:eastAsia="MS Mincho"/>
          <w:szCs w:val="22"/>
          <w:lang w:val="en" w:eastAsia="ja-JP"/>
        </w:rPr>
        <w:t xml:space="preserve"> on the use of </w:t>
      </w:r>
      <w:r>
        <w:rPr>
          <w:szCs w:val="22"/>
        </w:rPr>
        <w:t>Vienna Classification for trademark examiners for the staff of the Brunei Darussalam Office</w:t>
      </w:r>
      <w:r w:rsidRPr="00E351E2">
        <w:rPr>
          <w:rFonts w:eastAsia="MS Mincho"/>
          <w:szCs w:val="22"/>
          <w:lang w:val="en" w:eastAsia="ja-JP"/>
        </w:rPr>
        <w:t>.  In this context</w:t>
      </w:r>
      <w:r>
        <w:rPr>
          <w:rFonts w:eastAsia="MS Mincho"/>
          <w:szCs w:val="22"/>
          <w:lang w:val="en" w:eastAsia="ja-JP"/>
        </w:rPr>
        <w:t>,</w:t>
      </w:r>
      <w:r w:rsidRPr="00E351E2">
        <w:rPr>
          <w:rFonts w:eastAsia="MS Mincho"/>
          <w:szCs w:val="22"/>
          <w:lang w:val="en" w:eastAsia="ja-JP"/>
        </w:rPr>
        <w:t xml:space="preserve"> the relevance of related WIPO Standards was explained.</w:t>
      </w:r>
    </w:p>
    <w:p w14:paraId="50297A51" w14:textId="77777777" w:rsidR="00B41991" w:rsidRPr="001B28FE" w:rsidRDefault="00B41991" w:rsidP="00B41991">
      <w:pPr>
        <w:pStyle w:val="Heading2"/>
      </w:pPr>
      <w:r w:rsidRPr="001B28FE">
        <w:t xml:space="preserve">BETTER UNDERSTANDING OF </w:t>
      </w:r>
      <w:r>
        <w:t>WIPO</w:t>
      </w:r>
      <w:r w:rsidRPr="001B28FE">
        <w:t xml:space="preserve"> STANDARDS</w:t>
      </w:r>
    </w:p>
    <w:p w14:paraId="62465149" w14:textId="3F025DE2" w:rsidR="00B41991" w:rsidRDefault="00B41991" w:rsidP="00B41991">
      <w:pPr>
        <w:pStyle w:val="ONUME"/>
        <w:numPr>
          <w:ilvl w:val="0"/>
          <w:numId w:val="47"/>
        </w:numPr>
        <w:ind w:left="0" w:firstLine="0"/>
        <w:rPr>
          <w:szCs w:val="28"/>
        </w:rPr>
      </w:pPr>
      <w:proofErr w:type="gramStart"/>
      <w:r w:rsidRPr="001B28FE">
        <w:rPr>
          <w:lang w:eastAsia="en-US"/>
        </w:rPr>
        <w:t>In order to</w:t>
      </w:r>
      <w:proofErr w:type="gramEnd"/>
      <w:r w:rsidRPr="001B28FE">
        <w:rPr>
          <w:lang w:eastAsia="en-US"/>
        </w:rPr>
        <w:t xml:space="preserve"> increase awareness of </w:t>
      </w:r>
      <w:r>
        <w:rPr>
          <w:lang w:eastAsia="en-US"/>
        </w:rPr>
        <w:t xml:space="preserve">WIPO Standards </w:t>
      </w:r>
      <w:r w:rsidRPr="001B28FE">
        <w:rPr>
          <w:lang w:eastAsia="en-US"/>
        </w:rPr>
        <w:t>in</w:t>
      </w:r>
      <w:r>
        <w:rPr>
          <w:lang w:eastAsia="en-US"/>
        </w:rPr>
        <w:t xml:space="preserve"> developing countries and to facilitate the physical participation by more developing countries in the preparation of new or revised WIPO Standard(s), following the decision of the General Assembly in October 2011, the participation at the eleventh session of the CWS of eight developing or </w:t>
      </w:r>
      <w:r>
        <w:t xml:space="preserve">least developed countries (LDCs) </w:t>
      </w:r>
      <w:r>
        <w:rPr>
          <w:lang w:eastAsia="en-US"/>
        </w:rPr>
        <w:t xml:space="preserve">was funded by the International </w:t>
      </w:r>
      <w:r w:rsidRPr="00EB048B">
        <w:rPr>
          <w:lang w:eastAsia="en-US"/>
        </w:rPr>
        <w:t>Bureau.</w:t>
      </w:r>
    </w:p>
    <w:p w14:paraId="3EA951E2" w14:textId="77777777" w:rsidR="00B41991" w:rsidRDefault="00B41991" w:rsidP="00B41991">
      <w:pPr>
        <w:pStyle w:val="Heading2"/>
      </w:pPr>
      <w:r>
        <w:t>IP DATA EXCHANGE</w:t>
      </w:r>
    </w:p>
    <w:p w14:paraId="00B72851" w14:textId="2F95D09D" w:rsidR="00B41991" w:rsidRPr="00B41991" w:rsidRDefault="00B41991" w:rsidP="00B41991">
      <w:pPr>
        <w:pStyle w:val="ListParagraph"/>
        <w:numPr>
          <w:ilvl w:val="0"/>
          <w:numId w:val="47"/>
        </w:numPr>
        <w:ind w:left="0" w:firstLine="0"/>
        <w:rPr>
          <w:rFonts w:eastAsiaTheme="minorHAnsi"/>
          <w:color w:val="000000"/>
          <w:szCs w:val="22"/>
          <w:lang w:eastAsia="en-US"/>
        </w:rPr>
      </w:pPr>
      <w:r w:rsidRPr="00B41991">
        <w:rPr>
          <w:color w:val="000000"/>
          <w:szCs w:val="22"/>
        </w:rPr>
        <w:t>The International Bureau has been working together with many IPOs, particularly in certain groups of developing countries, to promote the exchange of IP data with a view to providing users in those countries with greater access to their IP information.</w:t>
      </w:r>
      <w:r w:rsidR="000F017A">
        <w:rPr>
          <w:color w:val="000000"/>
          <w:szCs w:val="22"/>
        </w:rPr>
        <w:t xml:space="preserve"> </w:t>
      </w:r>
      <w:r w:rsidRPr="00B41991">
        <w:rPr>
          <w:color w:val="000000"/>
          <w:szCs w:val="22"/>
        </w:rPr>
        <w:t xml:space="preserve"> The exchange of IP data was organized, when possible, in accordance with relevant WIPO Standards.</w:t>
      </w:r>
      <w:r w:rsidR="000F017A">
        <w:rPr>
          <w:color w:val="000000"/>
          <w:szCs w:val="22"/>
        </w:rPr>
        <w:t xml:space="preserve"> </w:t>
      </w:r>
      <w:r w:rsidRPr="00B41991">
        <w:rPr>
          <w:color w:val="000000"/>
          <w:szCs w:val="22"/>
        </w:rPr>
        <w:t xml:space="preserve"> The trademark collections of the following countries have been included in Global Brand Database during the year 2023, in chronological order: United Kingdom and Monaco; the patent collections of the following countries have been included in PATENTSCOPE during the year 2023: Belgium, Norway and Monaco.</w:t>
      </w:r>
      <w:r w:rsidR="000F017A">
        <w:rPr>
          <w:color w:val="000000"/>
          <w:szCs w:val="22"/>
        </w:rPr>
        <w:t xml:space="preserve"> </w:t>
      </w:r>
      <w:r w:rsidRPr="00B41991">
        <w:rPr>
          <w:color w:val="000000"/>
          <w:szCs w:val="22"/>
        </w:rPr>
        <w:t xml:space="preserve"> The industrial design collections of Egypt also been added in WIPO’s Global Design Database in 2023</w:t>
      </w:r>
      <w:r>
        <w:rPr>
          <w:color w:val="000000"/>
          <w:szCs w:val="22"/>
        </w:rPr>
        <w:t xml:space="preserve">. </w:t>
      </w:r>
    </w:p>
    <w:p w14:paraId="0D925D68" w14:textId="77777777" w:rsidR="00B41991" w:rsidRDefault="00B41991" w:rsidP="00B41991">
      <w:pPr>
        <w:pStyle w:val="ONUME"/>
        <w:numPr>
          <w:ilvl w:val="0"/>
          <w:numId w:val="0"/>
        </w:numPr>
        <w:rPr>
          <w:lang w:eastAsia="en-US"/>
        </w:rPr>
      </w:pPr>
    </w:p>
    <w:p w14:paraId="4316182D" w14:textId="7095A883" w:rsidR="00B41991" w:rsidRPr="00F73FF7" w:rsidRDefault="00B41991" w:rsidP="007E6815">
      <w:pPr>
        <w:pStyle w:val="ONUME"/>
        <w:numPr>
          <w:ilvl w:val="0"/>
          <w:numId w:val="47"/>
        </w:numPr>
        <w:tabs>
          <w:tab w:val="left" w:pos="6237"/>
        </w:tabs>
        <w:spacing w:after="0"/>
        <w:ind w:left="5670" w:firstLine="0"/>
        <w:rPr>
          <w:i/>
          <w:lang w:eastAsia="en-US"/>
        </w:rPr>
      </w:pPr>
      <w:r w:rsidRPr="00133AAD">
        <w:rPr>
          <w:i/>
          <w:szCs w:val="22"/>
        </w:rPr>
        <w:t>The</w:t>
      </w:r>
      <w:r w:rsidRPr="00F73FF7">
        <w:rPr>
          <w:i/>
          <w:lang w:eastAsia="en-US"/>
        </w:rPr>
        <w:t xml:space="preserve"> </w:t>
      </w:r>
      <w:r w:rsidRPr="00F73FF7">
        <w:rPr>
          <w:i/>
        </w:rPr>
        <w:t>CWS</w:t>
      </w:r>
      <w:r w:rsidRPr="00F73FF7">
        <w:rPr>
          <w:i/>
          <w:lang w:eastAsia="en-US"/>
        </w:rPr>
        <w:t xml:space="preserve"> is invited to take note of the </w:t>
      </w:r>
      <w:r>
        <w:rPr>
          <w:i/>
          <w:lang w:eastAsia="en-US"/>
        </w:rPr>
        <w:t>2023</w:t>
      </w:r>
      <w:r w:rsidRPr="00F73FF7">
        <w:rPr>
          <w:i/>
          <w:lang w:eastAsia="en-US"/>
        </w:rPr>
        <w:t xml:space="preserve"> activities of the International Bureau, related to providing technical advice and </w:t>
      </w:r>
      <w:r w:rsidRPr="0057272F">
        <w:rPr>
          <w:i/>
          <w:lang w:eastAsia="en-US"/>
        </w:rPr>
        <w:t xml:space="preserve">assistance for capacity building </w:t>
      </w:r>
      <w:r w:rsidRPr="009E474B">
        <w:rPr>
          <w:i/>
          <w:lang w:eastAsia="en-US"/>
        </w:rPr>
        <w:t>to IP</w:t>
      </w:r>
      <w:r>
        <w:rPr>
          <w:i/>
          <w:lang w:eastAsia="en-US"/>
        </w:rPr>
        <w:t>Os</w:t>
      </w:r>
      <w:r w:rsidRPr="009E474B">
        <w:rPr>
          <w:i/>
          <w:lang w:eastAsia="en-US"/>
        </w:rPr>
        <w:t xml:space="preserve">, regarding dissemination of </w:t>
      </w:r>
      <w:r>
        <w:rPr>
          <w:i/>
          <w:lang w:eastAsia="en-US"/>
        </w:rPr>
        <w:t>IP</w:t>
      </w:r>
      <w:r w:rsidRPr="009E474B">
        <w:rPr>
          <w:i/>
          <w:lang w:eastAsia="en-US"/>
        </w:rPr>
        <w:t xml:space="preserve"> </w:t>
      </w:r>
      <w:r>
        <w:rPr>
          <w:i/>
          <w:lang w:eastAsia="en-US"/>
        </w:rPr>
        <w:t>s</w:t>
      </w:r>
      <w:r w:rsidRPr="009E474B">
        <w:rPr>
          <w:i/>
          <w:lang w:eastAsia="en-US"/>
        </w:rPr>
        <w:t>tandards information.  This document will serve as a basis of the relevant report to be presented to the WIPO General Assembly to be held in 20</w:t>
      </w:r>
      <w:r>
        <w:rPr>
          <w:i/>
          <w:lang w:eastAsia="en-US"/>
        </w:rPr>
        <w:t>25</w:t>
      </w:r>
      <w:r w:rsidRPr="0057272F">
        <w:rPr>
          <w:i/>
          <w:lang w:eastAsia="en-US"/>
        </w:rPr>
        <w:t>, as requested at its 40</w:t>
      </w:r>
      <w:r w:rsidRPr="009E474B">
        <w:rPr>
          <w:i/>
          <w:vertAlign w:val="superscript"/>
          <w:lang w:eastAsia="en-US"/>
        </w:rPr>
        <w:t>th </w:t>
      </w:r>
      <w:r w:rsidRPr="009E474B">
        <w:rPr>
          <w:i/>
          <w:lang w:eastAsia="en-US"/>
        </w:rPr>
        <w:t>session held</w:t>
      </w:r>
      <w:r>
        <w:rPr>
          <w:i/>
          <w:lang w:eastAsia="en-US"/>
        </w:rPr>
        <w:t xml:space="preserve"> in October 2011 (see paragraph </w:t>
      </w:r>
      <w:r w:rsidRPr="009E474B">
        <w:rPr>
          <w:i/>
          <w:lang w:eastAsia="en-US"/>
        </w:rPr>
        <w:t>190 of d</w:t>
      </w:r>
      <w:r>
        <w:rPr>
          <w:i/>
          <w:lang w:eastAsia="en-US"/>
        </w:rPr>
        <w:t xml:space="preserve">ocument </w:t>
      </w:r>
      <w:r w:rsidRPr="00F73FF7">
        <w:rPr>
          <w:i/>
          <w:lang w:eastAsia="en-US"/>
        </w:rPr>
        <w:t>WO/GA/40/19).</w:t>
      </w:r>
    </w:p>
    <w:p w14:paraId="41AA60EF" w14:textId="77777777" w:rsidR="00B41991" w:rsidRDefault="00B41991" w:rsidP="007E6815">
      <w:pPr>
        <w:pStyle w:val="BodyText"/>
        <w:spacing w:after="0"/>
        <w:ind w:left="5670"/>
        <w:rPr>
          <w:lang w:eastAsia="en-US"/>
        </w:rPr>
      </w:pPr>
    </w:p>
    <w:p w14:paraId="4055863E" w14:textId="77777777" w:rsidR="00B41991" w:rsidRPr="00CA34BE" w:rsidRDefault="00B41991" w:rsidP="007E6815">
      <w:pPr>
        <w:pStyle w:val="BodyText"/>
        <w:spacing w:after="0"/>
        <w:ind w:left="5670"/>
        <w:rPr>
          <w:lang w:eastAsia="en-US"/>
        </w:rPr>
      </w:pPr>
    </w:p>
    <w:p w14:paraId="2C0BD510" w14:textId="77777777" w:rsidR="00B41991" w:rsidRDefault="00B41991" w:rsidP="007E6815">
      <w:pPr>
        <w:pStyle w:val="Endofdocument"/>
        <w:ind w:left="5670"/>
      </w:pPr>
      <w:r w:rsidRPr="00CA34BE">
        <w:rPr>
          <w:szCs w:val="22"/>
        </w:rPr>
        <w:t>[End of document]</w:t>
      </w:r>
    </w:p>
    <w:p w14:paraId="76461B56" w14:textId="77777777" w:rsidR="00595DCF" w:rsidRDefault="00595DCF" w:rsidP="00B41991">
      <w:pPr>
        <w:jc w:val="right"/>
      </w:pPr>
    </w:p>
    <w:sectPr w:rsidR="00595DCF" w:rsidSect="00A25DA1">
      <w:headerReference w:type="even" r:id="rId24"/>
      <w:headerReference w:type="default" r:id="rId25"/>
      <w:footerReference w:type="even" r:id="rId26"/>
      <w:footerReference w:type="default" r:id="rId27"/>
      <w:headerReference w:type="first" r:id="rId28"/>
      <w:footerReference w:type="first" r:id="rId29"/>
      <w:endnotePr>
        <w:numFmt w:val="decimal"/>
      </w:endnotePr>
      <w:pgSz w:w="11907" w:h="16840" w:code="9"/>
      <w:pgMar w:top="562" w:right="1138" w:bottom="1008" w:left="1411" w:header="504" w:footer="102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4FCDF4" w14:textId="77777777" w:rsidR="009B253C" w:rsidRDefault="009B253C">
      <w:r>
        <w:separator/>
      </w:r>
    </w:p>
  </w:endnote>
  <w:endnote w:type="continuationSeparator" w:id="0">
    <w:p w14:paraId="06F1DECA" w14:textId="77777777" w:rsidR="009B253C" w:rsidRDefault="009B253C" w:rsidP="003B38C1">
      <w:r>
        <w:separator/>
      </w:r>
    </w:p>
    <w:p w14:paraId="07FC8EAE" w14:textId="77777777" w:rsidR="009B253C" w:rsidRPr="003B38C1" w:rsidRDefault="009B253C" w:rsidP="003B38C1">
      <w:pPr>
        <w:spacing w:after="60"/>
        <w:rPr>
          <w:sz w:val="17"/>
        </w:rPr>
      </w:pPr>
      <w:r>
        <w:rPr>
          <w:sz w:val="17"/>
        </w:rPr>
        <w:t>[Endnote continued from previous page]</w:t>
      </w:r>
    </w:p>
  </w:endnote>
  <w:endnote w:type="continuationNotice" w:id="1">
    <w:p w14:paraId="63305B39" w14:textId="77777777" w:rsidR="009B253C" w:rsidRPr="003B38C1" w:rsidRDefault="009B253C"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0EC2D" w14:textId="77777777" w:rsidR="0038241A" w:rsidRDefault="003824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05CA2" w14:textId="77777777" w:rsidR="0038241A" w:rsidRDefault="003824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550DE" w14:textId="77777777" w:rsidR="0038241A" w:rsidRDefault="0038241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15DE9" w14:textId="77777777" w:rsidR="009A0547" w:rsidRDefault="009A054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9E1F6" w14:textId="77777777" w:rsidR="00AF218C" w:rsidRDefault="00AF218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C8FFB" w14:textId="77777777" w:rsidR="00AF218C" w:rsidRDefault="00AF218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222FD" w14:textId="77777777" w:rsidR="00AF218C" w:rsidRDefault="00AF21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843D1" w14:textId="77777777" w:rsidR="009B253C" w:rsidRPr="00EB159D" w:rsidRDefault="009B253C" w:rsidP="00EB159D">
      <w:pPr>
        <w:pStyle w:val="Footer"/>
      </w:pPr>
      <w:r>
        <w:separator/>
      </w:r>
    </w:p>
  </w:footnote>
  <w:footnote w:type="continuationSeparator" w:id="0">
    <w:p w14:paraId="7BC3BFC4" w14:textId="77777777" w:rsidR="009B253C" w:rsidRDefault="009B253C" w:rsidP="008B60B2">
      <w:r>
        <w:separator/>
      </w:r>
    </w:p>
    <w:p w14:paraId="1FA0BF7C" w14:textId="77777777" w:rsidR="009B253C" w:rsidRPr="00ED77FB" w:rsidRDefault="009B253C" w:rsidP="008B60B2">
      <w:pPr>
        <w:spacing w:after="60"/>
        <w:rPr>
          <w:sz w:val="17"/>
          <w:szCs w:val="17"/>
        </w:rPr>
      </w:pPr>
      <w:r w:rsidRPr="00ED77FB">
        <w:rPr>
          <w:sz w:val="17"/>
          <w:szCs w:val="17"/>
        </w:rPr>
        <w:t>[Footnote continued from previous page]</w:t>
      </w:r>
    </w:p>
  </w:footnote>
  <w:footnote w:type="continuationNotice" w:id="1">
    <w:p w14:paraId="2171D6CC" w14:textId="77777777" w:rsidR="009B253C" w:rsidRPr="00ED77FB" w:rsidRDefault="009B253C"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 w:id="2">
    <w:p w14:paraId="5FB7D980" w14:textId="001903E3" w:rsidR="005A2205" w:rsidRPr="00743C5A" w:rsidRDefault="005A2205" w:rsidP="005A2205">
      <w:pPr>
        <w:pStyle w:val="FootnoteText"/>
        <w:rPr>
          <w:sz w:val="20"/>
        </w:rPr>
      </w:pPr>
      <w:r w:rsidRPr="00743C5A">
        <w:rPr>
          <w:rStyle w:val="FootnoteReference"/>
          <w:sz w:val="20"/>
        </w:rPr>
        <w:footnoteRef/>
      </w:r>
      <w:r w:rsidRPr="00743C5A">
        <w:rPr>
          <w:sz w:val="20"/>
        </w:rPr>
        <w:t xml:space="preserve"> </w:t>
      </w:r>
      <w:r w:rsidR="008774AB">
        <w:rPr>
          <w:sz w:val="20"/>
        </w:rPr>
        <w:t>S</w:t>
      </w:r>
      <w:r w:rsidRPr="00743C5A">
        <w:rPr>
          <w:sz w:val="20"/>
        </w:rPr>
        <w:t xml:space="preserve">uch as the Global Identifier </w:t>
      </w:r>
      <w:r w:rsidR="00233DBB" w:rsidRPr="00743C5A">
        <w:rPr>
          <w:sz w:val="20"/>
        </w:rPr>
        <w:t>P</w:t>
      </w:r>
      <w:r w:rsidRPr="00743C5A">
        <w:rPr>
          <w:sz w:val="20"/>
        </w:rPr>
        <w:t xml:space="preserve">roject, Unified API Catalogue </w:t>
      </w:r>
      <w:r w:rsidR="00233DBB" w:rsidRPr="00D525EC">
        <w:rPr>
          <w:sz w:val="20"/>
        </w:rPr>
        <w:t>P</w:t>
      </w:r>
      <w:r w:rsidRPr="00743C5A">
        <w:rPr>
          <w:sz w:val="20"/>
        </w:rPr>
        <w:t>roject and the provision of patent Authority Files in WIPO ST.37-compliant format considering PCT minimum documentation</w:t>
      </w:r>
      <w:r w:rsidR="008774AB" w:rsidRPr="00743C5A">
        <w:rPr>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C7065" w14:textId="77777777" w:rsidR="0038241A" w:rsidRDefault="003824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3E773" w14:textId="1525DB84" w:rsidR="009A0547" w:rsidRDefault="009A0547" w:rsidP="009A0547">
    <w:pPr>
      <w:jc w:val="right"/>
      <w:rPr>
        <w:caps/>
      </w:rPr>
    </w:pPr>
    <w:r w:rsidRPr="009A0547">
      <w:rPr>
        <w:caps/>
      </w:rPr>
      <w:t>WO/GA/58/</w:t>
    </w:r>
    <w:r w:rsidR="00301A3F">
      <w:rPr>
        <w:caps/>
      </w:rPr>
      <w:t>9</w:t>
    </w:r>
  </w:p>
  <w:p w14:paraId="3299196E" w14:textId="36EDBDB7" w:rsidR="009A0547" w:rsidRDefault="009A0547" w:rsidP="009A0547">
    <w:pPr>
      <w:jc w:val="right"/>
    </w:pPr>
    <w:r>
      <w:t xml:space="preserve">page </w:t>
    </w:r>
    <w:r>
      <w:fldChar w:fldCharType="begin"/>
    </w:r>
    <w:r>
      <w:instrText xml:space="preserve"> PAGE   \* MERGEFORMAT </w:instrText>
    </w:r>
    <w:r>
      <w:fldChar w:fldCharType="separate"/>
    </w:r>
    <w:r>
      <w:t>2</w:t>
    </w:r>
    <w:r>
      <w:rPr>
        <w:noProof/>
      </w:rPr>
      <w:fldChar w:fldCharType="end"/>
    </w:r>
  </w:p>
  <w:p w14:paraId="36716FAC" w14:textId="77777777" w:rsidR="009A0547" w:rsidRDefault="009A0547" w:rsidP="009A0547">
    <w:pPr>
      <w:jc w:val="right"/>
    </w:pPr>
  </w:p>
  <w:p w14:paraId="38D5E3BD" w14:textId="77777777" w:rsidR="009A0547" w:rsidRDefault="009A0547" w:rsidP="009A0547">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EC0F7" w14:textId="77777777" w:rsidR="0038241A" w:rsidRDefault="0038241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ED1C9" w14:textId="1E40164B" w:rsidR="009A0547" w:rsidRDefault="009A0547" w:rsidP="009A0547">
    <w:pPr>
      <w:jc w:val="right"/>
      <w:rPr>
        <w:caps/>
      </w:rPr>
    </w:pPr>
    <w:r w:rsidRPr="00623EC0">
      <w:rPr>
        <w:caps/>
      </w:rPr>
      <w:t>WO/GA/58/</w:t>
    </w:r>
    <w:r w:rsidR="00623EC0" w:rsidRPr="00623EC0">
      <w:rPr>
        <w:caps/>
      </w:rPr>
      <w:t>9</w:t>
    </w:r>
  </w:p>
  <w:p w14:paraId="1E62CE8F" w14:textId="1CF96DFB" w:rsidR="009A0547" w:rsidRDefault="003E7C09" w:rsidP="009A0547">
    <w:pPr>
      <w:jc w:val="right"/>
    </w:pPr>
    <w:r>
      <w:t>annex</w:t>
    </w:r>
    <w:r w:rsidR="000F017A">
      <w:t>,</w:t>
    </w:r>
    <w:r w:rsidR="009A0547">
      <w:t xml:space="preserve"> page</w:t>
    </w:r>
    <w:r w:rsidR="00020095">
      <w:t xml:space="preserve"> 2</w:t>
    </w:r>
  </w:p>
  <w:p w14:paraId="5A21A265" w14:textId="77777777" w:rsidR="009A0547" w:rsidRDefault="009A0547" w:rsidP="009A0547">
    <w:pPr>
      <w:pStyle w:val="Header"/>
      <w:jc w:val="right"/>
    </w:pPr>
  </w:p>
  <w:p w14:paraId="44739AA5" w14:textId="77777777" w:rsidR="009A0547" w:rsidRDefault="009A0547" w:rsidP="009A0547">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AFF19" w14:textId="77777777" w:rsidR="003863C4" w:rsidRDefault="003863C4" w:rsidP="00020095">
    <w:pPr>
      <w:jc w:val="right"/>
      <w:rPr>
        <w:caps/>
      </w:rPr>
    </w:pPr>
    <w:r>
      <w:t xml:space="preserve">                                                              </w:t>
    </w:r>
    <w:r w:rsidRPr="009A0547">
      <w:rPr>
        <w:caps/>
      </w:rPr>
      <w:t>WO/GA/58/</w:t>
    </w:r>
    <w:r>
      <w:rPr>
        <w:caps/>
      </w:rPr>
      <w:t>9</w:t>
    </w:r>
  </w:p>
  <w:p w14:paraId="13295FAA" w14:textId="77777777" w:rsidR="003863C4" w:rsidRDefault="003863C4" w:rsidP="00020095">
    <w:pPr>
      <w:jc w:val="right"/>
    </w:pPr>
    <w:r>
      <w:t>ANNEX</w:t>
    </w:r>
  </w:p>
  <w:p w14:paraId="3547C0B8" w14:textId="77777777" w:rsidR="003863C4" w:rsidRDefault="003863C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5A4F0" w14:textId="77777777" w:rsidR="00020095" w:rsidRDefault="00020095" w:rsidP="009A0547">
    <w:pPr>
      <w:jc w:val="right"/>
      <w:rPr>
        <w:caps/>
      </w:rPr>
    </w:pPr>
    <w:r w:rsidRPr="00623EC0">
      <w:rPr>
        <w:caps/>
      </w:rPr>
      <w:t>WO/GA/58/9</w:t>
    </w:r>
  </w:p>
  <w:p w14:paraId="23E56853" w14:textId="017E62DE" w:rsidR="00020095" w:rsidRDefault="00020095" w:rsidP="009A0547">
    <w:pPr>
      <w:jc w:val="right"/>
    </w:pPr>
    <w:r>
      <w:t>annex, page 3</w:t>
    </w:r>
  </w:p>
  <w:p w14:paraId="32E00987" w14:textId="77777777" w:rsidR="00020095" w:rsidRDefault="00020095" w:rsidP="009A0547">
    <w:pPr>
      <w:pStyle w:val="Header"/>
      <w:jc w:val="right"/>
    </w:pPr>
  </w:p>
  <w:p w14:paraId="57DA3D8F" w14:textId="77777777" w:rsidR="00020095" w:rsidRDefault="00020095" w:rsidP="009A0547">
    <w:pPr>
      <w:pStyle w:val="Header"/>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B3CD6" w14:textId="77777777" w:rsidR="00AF218C" w:rsidRDefault="00AF218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9BECE" w14:textId="3E725982" w:rsidR="00AF218C" w:rsidRPr="002326AB" w:rsidRDefault="00AF218C" w:rsidP="00477D6B">
    <w:pPr>
      <w:jc w:val="right"/>
      <w:rPr>
        <w:caps/>
      </w:rPr>
    </w:pPr>
    <w:bookmarkStart w:id="6" w:name="Code2"/>
    <w:bookmarkEnd w:id="6"/>
    <w:r>
      <w:rPr>
        <w:caps/>
      </w:rPr>
      <w:t>CWS/</w:t>
    </w:r>
    <w:r w:rsidR="00EC2CAD">
      <w:rPr>
        <w:caps/>
      </w:rPr>
      <w:t>12</w:t>
    </w:r>
    <w:r>
      <w:rPr>
        <w:caps/>
      </w:rPr>
      <w:t>/</w:t>
    </w:r>
    <w:r w:rsidR="00EC2CAD">
      <w:rPr>
        <w:caps/>
      </w:rPr>
      <w:t>2</w:t>
    </w:r>
    <w:r w:rsidR="00644C49">
      <w:rPr>
        <w:caps/>
      </w:rPr>
      <w:t>5</w:t>
    </w:r>
  </w:p>
  <w:p w14:paraId="45D9BB3A" w14:textId="151BCCB7" w:rsidR="00AF218C" w:rsidRDefault="00AF218C" w:rsidP="00477D6B">
    <w:pPr>
      <w:jc w:val="right"/>
    </w:pPr>
    <w:r>
      <w:t xml:space="preserve">page </w:t>
    </w:r>
    <w:r w:rsidR="00A25DA1">
      <w:fldChar w:fldCharType="begin"/>
    </w:r>
    <w:r w:rsidR="00A25DA1">
      <w:instrText xml:space="preserve"> PAGE   \* MERGEFORMAT </w:instrText>
    </w:r>
    <w:r w:rsidR="00A25DA1">
      <w:fldChar w:fldCharType="separate"/>
    </w:r>
    <w:r w:rsidR="00A25DA1">
      <w:rPr>
        <w:noProof/>
      </w:rPr>
      <w:t>1</w:t>
    </w:r>
    <w:r w:rsidR="00A25DA1">
      <w:rPr>
        <w:noProof/>
      </w:rPr>
      <w:fldChar w:fldCharType="end"/>
    </w:r>
  </w:p>
  <w:p w14:paraId="4CF08A78" w14:textId="77777777" w:rsidR="00AF218C" w:rsidRDefault="00AF218C" w:rsidP="00477D6B">
    <w:pPr>
      <w:jc w:val="right"/>
    </w:pPr>
  </w:p>
  <w:p w14:paraId="42FCF4BC" w14:textId="77777777" w:rsidR="00AF218C" w:rsidRDefault="00AF218C" w:rsidP="00477D6B">
    <w:pPr>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6F67D" w14:textId="77777777" w:rsidR="00AF218C" w:rsidRDefault="00AF21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 o:bullet="t">
        <v:imagedata r:id="rId1" o:title="artBD1D"/>
      </v:shape>
    </w:pict>
  </w:numPicBullet>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3A344C4"/>
    <w:multiLevelType w:val="hybridMultilevel"/>
    <w:tmpl w:val="2BD03FB4"/>
    <w:lvl w:ilvl="0" w:tplc="9BBE40F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06CD29E3"/>
    <w:multiLevelType w:val="multilevel"/>
    <w:tmpl w:val="4FE2E1D4"/>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92912B2"/>
    <w:multiLevelType w:val="multilevel"/>
    <w:tmpl w:val="13760C9C"/>
    <w:lvl w:ilvl="0">
      <w:start w:val="1"/>
      <w:numFmt w:val="lowerLetter"/>
      <w:lvlText w:val="(%1)"/>
      <w:lvlJc w:val="left"/>
      <w:pPr>
        <w:tabs>
          <w:tab w:val="num" w:pos="360"/>
        </w:tabs>
        <w:ind w:left="360" w:hanging="360"/>
      </w:pPr>
      <w:rPr>
        <w:rFonts w:hint="default"/>
        <w:sz w:val="20"/>
      </w:rPr>
    </w:lvl>
    <w:lvl w:ilvl="1">
      <w:start w:val="1"/>
      <w:numFmt w:val="lowerRoman"/>
      <w:lvlText w:val="%2."/>
      <w:lvlJc w:val="right"/>
      <w:pPr>
        <w:ind w:left="1080" w:hanging="360"/>
      </w:p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110F16EA"/>
    <w:multiLevelType w:val="hybridMultilevel"/>
    <w:tmpl w:val="8B083C64"/>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613D95"/>
    <w:multiLevelType w:val="hybridMultilevel"/>
    <w:tmpl w:val="F70621E6"/>
    <w:lvl w:ilvl="0" w:tplc="E3281E8A">
      <w:start w:val="1"/>
      <w:numFmt w:val="lowerLetter"/>
      <w:lvlText w:val="(%1)"/>
      <w:lvlJc w:val="left"/>
      <w:pPr>
        <w:ind w:left="5893" w:hanging="360"/>
      </w:pPr>
      <w:rPr>
        <w:rFonts w:hint="default"/>
      </w:rPr>
    </w:lvl>
    <w:lvl w:ilvl="1" w:tplc="04090019" w:tentative="1">
      <w:start w:val="1"/>
      <w:numFmt w:val="lowerLetter"/>
      <w:lvlText w:val="%2."/>
      <w:lvlJc w:val="left"/>
      <w:pPr>
        <w:ind w:left="6613" w:hanging="360"/>
      </w:pPr>
    </w:lvl>
    <w:lvl w:ilvl="2" w:tplc="0409001B" w:tentative="1">
      <w:start w:val="1"/>
      <w:numFmt w:val="lowerRoman"/>
      <w:lvlText w:val="%3."/>
      <w:lvlJc w:val="right"/>
      <w:pPr>
        <w:ind w:left="7333" w:hanging="180"/>
      </w:pPr>
    </w:lvl>
    <w:lvl w:ilvl="3" w:tplc="0409000F" w:tentative="1">
      <w:start w:val="1"/>
      <w:numFmt w:val="decimal"/>
      <w:lvlText w:val="%4."/>
      <w:lvlJc w:val="left"/>
      <w:pPr>
        <w:ind w:left="8053" w:hanging="360"/>
      </w:pPr>
    </w:lvl>
    <w:lvl w:ilvl="4" w:tplc="04090019" w:tentative="1">
      <w:start w:val="1"/>
      <w:numFmt w:val="lowerLetter"/>
      <w:lvlText w:val="%5."/>
      <w:lvlJc w:val="left"/>
      <w:pPr>
        <w:ind w:left="8773" w:hanging="360"/>
      </w:pPr>
    </w:lvl>
    <w:lvl w:ilvl="5" w:tplc="0409001B" w:tentative="1">
      <w:start w:val="1"/>
      <w:numFmt w:val="lowerRoman"/>
      <w:lvlText w:val="%6."/>
      <w:lvlJc w:val="right"/>
      <w:pPr>
        <w:ind w:left="9493" w:hanging="180"/>
      </w:pPr>
    </w:lvl>
    <w:lvl w:ilvl="6" w:tplc="0409000F" w:tentative="1">
      <w:start w:val="1"/>
      <w:numFmt w:val="decimal"/>
      <w:lvlText w:val="%7."/>
      <w:lvlJc w:val="left"/>
      <w:pPr>
        <w:ind w:left="10213" w:hanging="360"/>
      </w:pPr>
    </w:lvl>
    <w:lvl w:ilvl="7" w:tplc="04090019" w:tentative="1">
      <w:start w:val="1"/>
      <w:numFmt w:val="lowerLetter"/>
      <w:lvlText w:val="%8."/>
      <w:lvlJc w:val="left"/>
      <w:pPr>
        <w:ind w:left="10933" w:hanging="360"/>
      </w:pPr>
    </w:lvl>
    <w:lvl w:ilvl="8" w:tplc="0409001B" w:tentative="1">
      <w:start w:val="1"/>
      <w:numFmt w:val="lowerRoman"/>
      <w:lvlText w:val="%9."/>
      <w:lvlJc w:val="right"/>
      <w:pPr>
        <w:ind w:left="11653" w:hanging="180"/>
      </w:pPr>
    </w:lvl>
  </w:abstractNum>
  <w:abstractNum w:abstractNumId="6" w15:restartNumberingAfterBreak="0">
    <w:nsid w:val="177B08DD"/>
    <w:multiLevelType w:val="multilevel"/>
    <w:tmpl w:val="13760C9C"/>
    <w:lvl w:ilvl="0">
      <w:start w:val="1"/>
      <w:numFmt w:val="lowerLetter"/>
      <w:lvlText w:val="(%1)"/>
      <w:lvlJc w:val="left"/>
      <w:pPr>
        <w:tabs>
          <w:tab w:val="num" w:pos="360"/>
        </w:tabs>
        <w:ind w:left="360" w:hanging="360"/>
      </w:pPr>
      <w:rPr>
        <w:rFonts w:hint="default"/>
        <w:sz w:val="20"/>
      </w:rPr>
    </w:lvl>
    <w:lvl w:ilvl="1">
      <w:start w:val="1"/>
      <w:numFmt w:val="lowerRoman"/>
      <w:lvlText w:val="%2."/>
      <w:lvlJc w:val="right"/>
      <w:pPr>
        <w:ind w:left="1080" w:hanging="360"/>
      </w:p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187F7443"/>
    <w:multiLevelType w:val="multilevel"/>
    <w:tmpl w:val="13760C9C"/>
    <w:lvl w:ilvl="0">
      <w:start w:val="1"/>
      <w:numFmt w:val="lowerLetter"/>
      <w:lvlText w:val="(%1)"/>
      <w:lvlJc w:val="left"/>
      <w:pPr>
        <w:tabs>
          <w:tab w:val="num" w:pos="360"/>
        </w:tabs>
        <w:ind w:left="360" w:hanging="360"/>
      </w:pPr>
      <w:rPr>
        <w:rFonts w:hint="default"/>
        <w:sz w:val="20"/>
      </w:rPr>
    </w:lvl>
    <w:lvl w:ilvl="1">
      <w:start w:val="1"/>
      <w:numFmt w:val="lowerRoman"/>
      <w:lvlText w:val="%2."/>
      <w:lvlJc w:val="right"/>
      <w:pPr>
        <w:ind w:left="1080" w:hanging="360"/>
      </w:p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1BDD30AB"/>
    <w:multiLevelType w:val="multilevel"/>
    <w:tmpl w:val="13760C9C"/>
    <w:lvl w:ilvl="0">
      <w:start w:val="1"/>
      <w:numFmt w:val="lowerLetter"/>
      <w:lvlText w:val="(%1)"/>
      <w:lvlJc w:val="left"/>
      <w:pPr>
        <w:tabs>
          <w:tab w:val="num" w:pos="360"/>
        </w:tabs>
        <w:ind w:left="360" w:hanging="360"/>
      </w:pPr>
      <w:rPr>
        <w:rFonts w:hint="default"/>
        <w:sz w:val="20"/>
      </w:rPr>
    </w:lvl>
    <w:lvl w:ilvl="1">
      <w:start w:val="1"/>
      <w:numFmt w:val="lowerRoman"/>
      <w:lvlText w:val="%2."/>
      <w:lvlJc w:val="right"/>
      <w:pPr>
        <w:ind w:left="1080" w:hanging="360"/>
      </w:p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 w15:restartNumberingAfterBreak="0">
    <w:nsid w:val="1E427DD7"/>
    <w:multiLevelType w:val="multilevel"/>
    <w:tmpl w:val="13760C9C"/>
    <w:lvl w:ilvl="0">
      <w:start w:val="1"/>
      <w:numFmt w:val="lowerLetter"/>
      <w:lvlText w:val="(%1)"/>
      <w:lvlJc w:val="left"/>
      <w:pPr>
        <w:tabs>
          <w:tab w:val="num" w:pos="360"/>
        </w:tabs>
        <w:ind w:left="360" w:hanging="360"/>
      </w:pPr>
      <w:rPr>
        <w:rFonts w:hint="default"/>
        <w:sz w:val="20"/>
      </w:rPr>
    </w:lvl>
    <w:lvl w:ilvl="1">
      <w:start w:val="1"/>
      <w:numFmt w:val="lowerRoman"/>
      <w:lvlText w:val="%2."/>
      <w:lvlJc w:val="right"/>
      <w:pPr>
        <w:ind w:left="1080" w:hanging="360"/>
      </w:p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1E611703"/>
    <w:multiLevelType w:val="hybridMultilevel"/>
    <w:tmpl w:val="0BE25FF0"/>
    <w:lvl w:ilvl="0" w:tplc="FCDC1358">
      <w:start w:val="1"/>
      <w:numFmt w:val="bullet"/>
      <w:lvlText w:val=""/>
      <w:lvlPicBulletId w:val="0"/>
      <w:lvlJc w:val="left"/>
      <w:pPr>
        <w:tabs>
          <w:tab w:val="num" w:pos="720"/>
        </w:tabs>
        <w:ind w:left="720" w:hanging="360"/>
      </w:pPr>
      <w:rPr>
        <w:rFonts w:ascii="Symbol" w:hAnsi="Symbol" w:hint="default"/>
      </w:rPr>
    </w:lvl>
    <w:lvl w:ilvl="1" w:tplc="867CB3FE">
      <w:start w:val="1"/>
      <w:numFmt w:val="bullet"/>
      <w:lvlText w:val=""/>
      <w:lvlPicBulletId w:val="0"/>
      <w:lvlJc w:val="left"/>
      <w:pPr>
        <w:tabs>
          <w:tab w:val="num" w:pos="1440"/>
        </w:tabs>
        <w:ind w:left="1440" w:hanging="360"/>
      </w:pPr>
      <w:rPr>
        <w:rFonts w:ascii="Symbol" w:hAnsi="Symbol" w:hint="default"/>
      </w:rPr>
    </w:lvl>
    <w:lvl w:ilvl="2" w:tplc="A964F51A" w:tentative="1">
      <w:start w:val="1"/>
      <w:numFmt w:val="bullet"/>
      <w:lvlText w:val=""/>
      <w:lvlPicBulletId w:val="0"/>
      <w:lvlJc w:val="left"/>
      <w:pPr>
        <w:tabs>
          <w:tab w:val="num" w:pos="2160"/>
        </w:tabs>
        <w:ind w:left="2160" w:hanging="360"/>
      </w:pPr>
      <w:rPr>
        <w:rFonts w:ascii="Symbol" w:hAnsi="Symbol" w:hint="default"/>
      </w:rPr>
    </w:lvl>
    <w:lvl w:ilvl="3" w:tplc="A17826AA" w:tentative="1">
      <w:start w:val="1"/>
      <w:numFmt w:val="bullet"/>
      <w:lvlText w:val=""/>
      <w:lvlPicBulletId w:val="0"/>
      <w:lvlJc w:val="left"/>
      <w:pPr>
        <w:tabs>
          <w:tab w:val="num" w:pos="2880"/>
        </w:tabs>
        <w:ind w:left="2880" w:hanging="360"/>
      </w:pPr>
      <w:rPr>
        <w:rFonts w:ascii="Symbol" w:hAnsi="Symbol" w:hint="default"/>
      </w:rPr>
    </w:lvl>
    <w:lvl w:ilvl="4" w:tplc="AA5AE62A" w:tentative="1">
      <w:start w:val="1"/>
      <w:numFmt w:val="bullet"/>
      <w:lvlText w:val=""/>
      <w:lvlPicBulletId w:val="0"/>
      <w:lvlJc w:val="left"/>
      <w:pPr>
        <w:tabs>
          <w:tab w:val="num" w:pos="3600"/>
        </w:tabs>
        <w:ind w:left="3600" w:hanging="360"/>
      </w:pPr>
      <w:rPr>
        <w:rFonts w:ascii="Symbol" w:hAnsi="Symbol" w:hint="default"/>
      </w:rPr>
    </w:lvl>
    <w:lvl w:ilvl="5" w:tplc="7A50E808" w:tentative="1">
      <w:start w:val="1"/>
      <w:numFmt w:val="bullet"/>
      <w:lvlText w:val=""/>
      <w:lvlPicBulletId w:val="0"/>
      <w:lvlJc w:val="left"/>
      <w:pPr>
        <w:tabs>
          <w:tab w:val="num" w:pos="4320"/>
        </w:tabs>
        <w:ind w:left="4320" w:hanging="360"/>
      </w:pPr>
      <w:rPr>
        <w:rFonts w:ascii="Symbol" w:hAnsi="Symbol" w:hint="default"/>
      </w:rPr>
    </w:lvl>
    <w:lvl w:ilvl="6" w:tplc="0858820A" w:tentative="1">
      <w:start w:val="1"/>
      <w:numFmt w:val="bullet"/>
      <w:lvlText w:val=""/>
      <w:lvlPicBulletId w:val="0"/>
      <w:lvlJc w:val="left"/>
      <w:pPr>
        <w:tabs>
          <w:tab w:val="num" w:pos="5040"/>
        </w:tabs>
        <w:ind w:left="5040" w:hanging="360"/>
      </w:pPr>
      <w:rPr>
        <w:rFonts w:ascii="Symbol" w:hAnsi="Symbol" w:hint="default"/>
      </w:rPr>
    </w:lvl>
    <w:lvl w:ilvl="7" w:tplc="22F6782E" w:tentative="1">
      <w:start w:val="1"/>
      <w:numFmt w:val="bullet"/>
      <w:lvlText w:val=""/>
      <w:lvlPicBulletId w:val="0"/>
      <w:lvlJc w:val="left"/>
      <w:pPr>
        <w:tabs>
          <w:tab w:val="num" w:pos="5760"/>
        </w:tabs>
        <w:ind w:left="5760" w:hanging="360"/>
      </w:pPr>
      <w:rPr>
        <w:rFonts w:ascii="Symbol" w:hAnsi="Symbol" w:hint="default"/>
      </w:rPr>
    </w:lvl>
    <w:lvl w:ilvl="8" w:tplc="E4563318" w:tentative="1">
      <w:start w:val="1"/>
      <w:numFmt w:val="bullet"/>
      <w:lvlText w:val=""/>
      <w:lvlPicBulletId w:val="0"/>
      <w:lvlJc w:val="left"/>
      <w:pPr>
        <w:tabs>
          <w:tab w:val="num" w:pos="6480"/>
        </w:tabs>
        <w:ind w:left="6480" w:hanging="360"/>
      </w:pPr>
      <w:rPr>
        <w:rFonts w:ascii="Symbol" w:hAnsi="Symbol" w:hint="default"/>
      </w:rPr>
    </w:lvl>
  </w:abstractNum>
  <w:abstractNum w:abstractNumId="12"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15:restartNumberingAfterBreak="0">
    <w:nsid w:val="24E9281E"/>
    <w:multiLevelType w:val="hybridMultilevel"/>
    <w:tmpl w:val="70D03650"/>
    <w:lvl w:ilvl="0" w:tplc="3DD463CA">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8E536F"/>
    <w:multiLevelType w:val="hybridMultilevel"/>
    <w:tmpl w:val="FF2CC542"/>
    <w:lvl w:ilvl="0" w:tplc="602630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211998"/>
    <w:multiLevelType w:val="hybridMultilevel"/>
    <w:tmpl w:val="1FCAC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0A310E"/>
    <w:multiLevelType w:val="hybridMultilevel"/>
    <w:tmpl w:val="63FC2A0C"/>
    <w:lvl w:ilvl="0" w:tplc="5160370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99B1C9C"/>
    <w:multiLevelType w:val="hybridMultilevel"/>
    <w:tmpl w:val="A394007C"/>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AD7453"/>
    <w:multiLevelType w:val="multilevel"/>
    <w:tmpl w:val="ABF6923E"/>
    <w:lvl w:ilvl="0">
      <w:start w:val="1"/>
      <w:numFmt w:val="bullet"/>
      <w:lvlText w:val=""/>
      <w:lvlJc w:val="left"/>
      <w:pPr>
        <w:tabs>
          <w:tab w:val="num" w:pos="1134"/>
        </w:tabs>
        <w:ind w:left="567" w:firstLine="0"/>
      </w:pPr>
      <w:rPr>
        <w:rFonts w:ascii="Symbol" w:hAnsi="Symbol"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9" w15:restartNumberingAfterBreak="0">
    <w:nsid w:val="44093DA5"/>
    <w:multiLevelType w:val="multilevel"/>
    <w:tmpl w:val="2F7CF102"/>
    <w:lvl w:ilvl="0">
      <w:start w:val="1"/>
      <w:numFmt w:val="bullet"/>
      <w:lvlText w:val=""/>
      <w:lvlJc w:val="left"/>
      <w:pPr>
        <w:tabs>
          <w:tab w:val="num" w:pos="1134"/>
        </w:tabs>
        <w:ind w:left="567" w:firstLine="0"/>
      </w:pPr>
      <w:rPr>
        <w:rFonts w:ascii="Symbol" w:hAnsi="Symbol"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20"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4A358DD"/>
    <w:multiLevelType w:val="hybridMultilevel"/>
    <w:tmpl w:val="4160753A"/>
    <w:lvl w:ilvl="0" w:tplc="51603708">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477E6BCF"/>
    <w:multiLevelType w:val="multilevel"/>
    <w:tmpl w:val="13760C9C"/>
    <w:lvl w:ilvl="0">
      <w:start w:val="1"/>
      <w:numFmt w:val="lowerLetter"/>
      <w:lvlText w:val="(%1)"/>
      <w:lvlJc w:val="left"/>
      <w:pPr>
        <w:tabs>
          <w:tab w:val="num" w:pos="360"/>
        </w:tabs>
        <w:ind w:left="360" w:hanging="360"/>
      </w:pPr>
      <w:rPr>
        <w:rFonts w:hint="default"/>
        <w:sz w:val="20"/>
      </w:rPr>
    </w:lvl>
    <w:lvl w:ilvl="1">
      <w:start w:val="1"/>
      <w:numFmt w:val="lowerRoman"/>
      <w:lvlText w:val="%2."/>
      <w:lvlJc w:val="right"/>
      <w:pPr>
        <w:ind w:left="1080" w:hanging="360"/>
      </w:p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3"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059264D"/>
    <w:multiLevelType w:val="multilevel"/>
    <w:tmpl w:val="2F0652E8"/>
    <w:lvl w:ilvl="0">
      <w:start w:val="1"/>
      <w:numFmt w:val="bullet"/>
      <w:lvlText w:val=""/>
      <w:lvlJc w:val="left"/>
      <w:pPr>
        <w:tabs>
          <w:tab w:val="num" w:pos="1134"/>
        </w:tabs>
        <w:ind w:left="567" w:firstLine="0"/>
      </w:pPr>
      <w:rPr>
        <w:rFonts w:ascii="Symbol" w:hAnsi="Symbol"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25" w15:restartNumberingAfterBreak="0">
    <w:nsid w:val="51BF557B"/>
    <w:multiLevelType w:val="multilevel"/>
    <w:tmpl w:val="13760C9C"/>
    <w:lvl w:ilvl="0">
      <w:start w:val="1"/>
      <w:numFmt w:val="lowerLetter"/>
      <w:lvlText w:val="(%1)"/>
      <w:lvlJc w:val="left"/>
      <w:pPr>
        <w:tabs>
          <w:tab w:val="num" w:pos="360"/>
        </w:tabs>
        <w:ind w:left="360" w:hanging="360"/>
      </w:pPr>
      <w:rPr>
        <w:rFonts w:hint="default"/>
        <w:sz w:val="20"/>
      </w:rPr>
    </w:lvl>
    <w:lvl w:ilvl="1">
      <w:start w:val="1"/>
      <w:numFmt w:val="lowerRoman"/>
      <w:lvlText w:val="%2."/>
      <w:lvlJc w:val="right"/>
      <w:pPr>
        <w:ind w:left="1080" w:hanging="360"/>
      </w:p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6" w15:restartNumberingAfterBreak="0">
    <w:nsid w:val="572C7ED0"/>
    <w:multiLevelType w:val="hybridMultilevel"/>
    <w:tmpl w:val="00181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313B0E"/>
    <w:multiLevelType w:val="hybridMultilevel"/>
    <w:tmpl w:val="77E87AB2"/>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8A5A08"/>
    <w:multiLevelType w:val="hybridMultilevel"/>
    <w:tmpl w:val="53C4EC36"/>
    <w:lvl w:ilvl="0" w:tplc="307E99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06C32E7"/>
    <w:multiLevelType w:val="multilevel"/>
    <w:tmpl w:val="13760C9C"/>
    <w:lvl w:ilvl="0">
      <w:start w:val="1"/>
      <w:numFmt w:val="lowerLetter"/>
      <w:lvlText w:val="(%1)"/>
      <w:lvlJc w:val="left"/>
      <w:pPr>
        <w:tabs>
          <w:tab w:val="num" w:pos="360"/>
        </w:tabs>
        <w:ind w:left="360" w:hanging="360"/>
      </w:pPr>
      <w:rPr>
        <w:rFonts w:hint="default"/>
        <w:sz w:val="20"/>
      </w:rPr>
    </w:lvl>
    <w:lvl w:ilvl="1">
      <w:start w:val="1"/>
      <w:numFmt w:val="lowerRoman"/>
      <w:lvlText w:val="%2."/>
      <w:lvlJc w:val="right"/>
      <w:pPr>
        <w:ind w:left="1080" w:hanging="360"/>
      </w:p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0" w15:restartNumberingAfterBreak="0">
    <w:nsid w:val="71B336FE"/>
    <w:multiLevelType w:val="multilevel"/>
    <w:tmpl w:val="13760C9C"/>
    <w:lvl w:ilvl="0">
      <w:start w:val="1"/>
      <w:numFmt w:val="lowerLetter"/>
      <w:lvlText w:val="(%1)"/>
      <w:lvlJc w:val="left"/>
      <w:pPr>
        <w:tabs>
          <w:tab w:val="num" w:pos="360"/>
        </w:tabs>
        <w:ind w:left="360" w:hanging="360"/>
      </w:pPr>
      <w:rPr>
        <w:rFonts w:hint="default"/>
        <w:sz w:val="20"/>
      </w:rPr>
    </w:lvl>
    <w:lvl w:ilvl="1">
      <w:start w:val="1"/>
      <w:numFmt w:val="lowerRoman"/>
      <w:lvlText w:val="%2."/>
      <w:lvlJc w:val="right"/>
      <w:pPr>
        <w:ind w:left="1080" w:hanging="360"/>
      </w:p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1" w15:restartNumberingAfterBreak="0">
    <w:nsid w:val="73031953"/>
    <w:multiLevelType w:val="hybridMultilevel"/>
    <w:tmpl w:val="89DAE26A"/>
    <w:lvl w:ilvl="0" w:tplc="29307E72">
      <w:start w:val="1"/>
      <w:numFmt w:val="lowerLetter"/>
      <w:lvlText w:val="(%1)"/>
      <w:lvlJc w:val="left"/>
      <w:pPr>
        <w:ind w:left="720" w:hanging="360"/>
      </w:pPr>
      <w:rPr>
        <w:rFonts w:ascii="Arial" w:eastAsia="SimSun"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14151E"/>
    <w:multiLevelType w:val="hybridMultilevel"/>
    <w:tmpl w:val="B1AA3648"/>
    <w:lvl w:ilvl="0" w:tplc="307E99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7143B7"/>
    <w:multiLevelType w:val="multilevel"/>
    <w:tmpl w:val="13760C9C"/>
    <w:lvl w:ilvl="0">
      <w:start w:val="1"/>
      <w:numFmt w:val="lowerLetter"/>
      <w:lvlText w:val="(%1)"/>
      <w:lvlJc w:val="left"/>
      <w:pPr>
        <w:tabs>
          <w:tab w:val="num" w:pos="360"/>
        </w:tabs>
        <w:ind w:left="360" w:hanging="360"/>
      </w:pPr>
      <w:rPr>
        <w:rFonts w:hint="default"/>
        <w:sz w:val="20"/>
      </w:rPr>
    </w:lvl>
    <w:lvl w:ilvl="1">
      <w:start w:val="1"/>
      <w:numFmt w:val="lowerRoman"/>
      <w:lvlText w:val="%2."/>
      <w:lvlJc w:val="right"/>
      <w:pPr>
        <w:ind w:left="1080" w:hanging="360"/>
      </w:p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16cid:durableId="375205849">
    <w:abstractNumId w:val="7"/>
  </w:num>
  <w:num w:numId="2" w16cid:durableId="473571248">
    <w:abstractNumId w:val="20"/>
  </w:num>
  <w:num w:numId="3" w16cid:durableId="1060397685">
    <w:abstractNumId w:val="0"/>
  </w:num>
  <w:num w:numId="4" w16cid:durableId="433747727">
    <w:abstractNumId w:val="23"/>
  </w:num>
  <w:num w:numId="5" w16cid:durableId="2026906294">
    <w:abstractNumId w:val="2"/>
  </w:num>
  <w:num w:numId="6" w16cid:durableId="887109204">
    <w:abstractNumId w:val="12"/>
  </w:num>
  <w:num w:numId="7" w16cid:durableId="1548755379">
    <w:abstractNumId w:val="1"/>
  </w:num>
  <w:num w:numId="8" w16cid:durableId="407312772">
    <w:abstractNumId w:val="4"/>
  </w:num>
  <w:num w:numId="9" w16cid:durableId="1677032292">
    <w:abstractNumId w:val="21"/>
  </w:num>
  <w:num w:numId="10" w16cid:durableId="1860465663">
    <w:abstractNumId w:val="2"/>
  </w:num>
  <w:num w:numId="11" w16cid:durableId="165021145">
    <w:abstractNumId w:val="31"/>
  </w:num>
  <w:num w:numId="12" w16cid:durableId="1351951942">
    <w:abstractNumId w:val="13"/>
  </w:num>
  <w:num w:numId="13" w16cid:durableId="393309518">
    <w:abstractNumId w:val="11"/>
  </w:num>
  <w:num w:numId="14" w16cid:durableId="1089732947">
    <w:abstractNumId w:val="24"/>
  </w:num>
  <w:num w:numId="15" w16cid:durableId="1315110935">
    <w:abstractNumId w:val="18"/>
  </w:num>
  <w:num w:numId="16" w16cid:durableId="1983193423">
    <w:abstractNumId w:val="17"/>
  </w:num>
  <w:num w:numId="17" w16cid:durableId="2026049583">
    <w:abstractNumId w:val="16"/>
  </w:num>
  <w:num w:numId="18" w16cid:durableId="968050907">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76422285">
    <w:abstractNumId w:val="15"/>
  </w:num>
  <w:num w:numId="20" w16cid:durableId="1102653765">
    <w:abstractNumId w:val="27"/>
  </w:num>
  <w:num w:numId="21" w16cid:durableId="90788">
    <w:abstractNumId w:val="19"/>
  </w:num>
  <w:num w:numId="22" w16cid:durableId="1139688651">
    <w:abstractNumId w:val="2"/>
  </w:num>
  <w:num w:numId="23" w16cid:durableId="346252550">
    <w:abstractNumId w:val="2"/>
  </w:num>
  <w:num w:numId="24" w16cid:durableId="1050036513">
    <w:abstractNumId w:val="2"/>
  </w:num>
  <w:num w:numId="25" w16cid:durableId="151216674">
    <w:abstractNumId w:val="2"/>
  </w:num>
  <w:num w:numId="26" w16cid:durableId="456022850">
    <w:abstractNumId w:val="2"/>
  </w:num>
  <w:num w:numId="27" w16cid:durableId="962855604">
    <w:abstractNumId w:val="2"/>
  </w:num>
  <w:num w:numId="28" w16cid:durableId="66416271">
    <w:abstractNumId w:val="2"/>
  </w:num>
  <w:num w:numId="29" w16cid:durableId="1110321924">
    <w:abstractNumId w:val="2"/>
  </w:num>
  <w:num w:numId="30" w16cid:durableId="1385324721">
    <w:abstractNumId w:val="2"/>
  </w:num>
  <w:num w:numId="31" w16cid:durableId="792866596">
    <w:abstractNumId w:val="26"/>
  </w:num>
  <w:num w:numId="32" w16cid:durableId="900287410">
    <w:abstractNumId w:val="14"/>
  </w:num>
  <w:num w:numId="33" w16cid:durableId="1754471121">
    <w:abstractNumId w:val="2"/>
  </w:num>
  <w:num w:numId="34" w16cid:durableId="449860508">
    <w:abstractNumId w:val="2"/>
  </w:num>
  <w:num w:numId="35" w16cid:durableId="983892026">
    <w:abstractNumId w:val="5"/>
  </w:num>
  <w:num w:numId="36" w16cid:durableId="212544997">
    <w:abstractNumId w:val="22"/>
  </w:num>
  <w:num w:numId="37" w16cid:durableId="792015452">
    <w:abstractNumId w:val="9"/>
  </w:num>
  <w:num w:numId="38" w16cid:durableId="680470626">
    <w:abstractNumId w:val="8"/>
  </w:num>
  <w:num w:numId="39" w16cid:durableId="817569855">
    <w:abstractNumId w:val="25"/>
  </w:num>
  <w:num w:numId="40" w16cid:durableId="25954476">
    <w:abstractNumId w:val="33"/>
  </w:num>
  <w:num w:numId="41" w16cid:durableId="1234780005">
    <w:abstractNumId w:val="3"/>
  </w:num>
  <w:num w:numId="42" w16cid:durableId="1867979393">
    <w:abstractNumId w:val="6"/>
  </w:num>
  <w:num w:numId="43" w16cid:durableId="1443845451">
    <w:abstractNumId w:val="10"/>
  </w:num>
  <w:num w:numId="44" w16cid:durableId="471217458">
    <w:abstractNumId w:val="29"/>
  </w:num>
  <w:num w:numId="45" w16cid:durableId="116948399">
    <w:abstractNumId w:val="30"/>
  </w:num>
  <w:num w:numId="46" w16cid:durableId="246036082">
    <w:abstractNumId w:val="32"/>
  </w:num>
  <w:num w:numId="47" w16cid:durableId="164635005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CH"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en-AU"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DCF"/>
    <w:rsid w:val="00012158"/>
    <w:rsid w:val="00020095"/>
    <w:rsid w:val="000206C8"/>
    <w:rsid w:val="00021BC3"/>
    <w:rsid w:val="000244A2"/>
    <w:rsid w:val="00024793"/>
    <w:rsid w:val="00025817"/>
    <w:rsid w:val="000260DD"/>
    <w:rsid w:val="00026941"/>
    <w:rsid w:val="00027203"/>
    <w:rsid w:val="0002774A"/>
    <w:rsid w:val="00032CDA"/>
    <w:rsid w:val="00034F63"/>
    <w:rsid w:val="00036FFD"/>
    <w:rsid w:val="00037935"/>
    <w:rsid w:val="0004399A"/>
    <w:rsid w:val="00043CAA"/>
    <w:rsid w:val="00045896"/>
    <w:rsid w:val="00054698"/>
    <w:rsid w:val="000657A5"/>
    <w:rsid w:val="000678F7"/>
    <w:rsid w:val="00074B8A"/>
    <w:rsid w:val="00075432"/>
    <w:rsid w:val="0007595F"/>
    <w:rsid w:val="000765C4"/>
    <w:rsid w:val="000813F1"/>
    <w:rsid w:val="0008614D"/>
    <w:rsid w:val="000873F7"/>
    <w:rsid w:val="0009324A"/>
    <w:rsid w:val="000968ED"/>
    <w:rsid w:val="000A0F2D"/>
    <w:rsid w:val="000A7DA3"/>
    <w:rsid w:val="000B1672"/>
    <w:rsid w:val="000C117A"/>
    <w:rsid w:val="000C3FA4"/>
    <w:rsid w:val="000C63FF"/>
    <w:rsid w:val="000C6BE6"/>
    <w:rsid w:val="000D338B"/>
    <w:rsid w:val="000E502D"/>
    <w:rsid w:val="000E5CA3"/>
    <w:rsid w:val="000E6FDE"/>
    <w:rsid w:val="000F017A"/>
    <w:rsid w:val="000F5E56"/>
    <w:rsid w:val="000F74AD"/>
    <w:rsid w:val="00100020"/>
    <w:rsid w:val="001023DE"/>
    <w:rsid w:val="0010331B"/>
    <w:rsid w:val="00105F3C"/>
    <w:rsid w:val="00110B4E"/>
    <w:rsid w:val="0011166A"/>
    <w:rsid w:val="00111B94"/>
    <w:rsid w:val="00116977"/>
    <w:rsid w:val="00116A4A"/>
    <w:rsid w:val="00121284"/>
    <w:rsid w:val="001245FA"/>
    <w:rsid w:val="00130EA5"/>
    <w:rsid w:val="001338FB"/>
    <w:rsid w:val="001341C3"/>
    <w:rsid w:val="001362EE"/>
    <w:rsid w:val="00137C26"/>
    <w:rsid w:val="001420EA"/>
    <w:rsid w:val="00146D12"/>
    <w:rsid w:val="001525E3"/>
    <w:rsid w:val="00155A1A"/>
    <w:rsid w:val="00156693"/>
    <w:rsid w:val="00156A42"/>
    <w:rsid w:val="0016058C"/>
    <w:rsid w:val="001607F7"/>
    <w:rsid w:val="001647D5"/>
    <w:rsid w:val="00182284"/>
    <w:rsid w:val="001832A6"/>
    <w:rsid w:val="00183699"/>
    <w:rsid w:val="00191A6B"/>
    <w:rsid w:val="00192F29"/>
    <w:rsid w:val="00193DC6"/>
    <w:rsid w:val="001966F9"/>
    <w:rsid w:val="00196973"/>
    <w:rsid w:val="001A09D2"/>
    <w:rsid w:val="001A77D6"/>
    <w:rsid w:val="001B2962"/>
    <w:rsid w:val="001C217D"/>
    <w:rsid w:val="001C3A53"/>
    <w:rsid w:val="001D7CEE"/>
    <w:rsid w:val="001E0703"/>
    <w:rsid w:val="001E2EC7"/>
    <w:rsid w:val="001E4E00"/>
    <w:rsid w:val="001E515E"/>
    <w:rsid w:val="001F1665"/>
    <w:rsid w:val="00203BA1"/>
    <w:rsid w:val="00203CD1"/>
    <w:rsid w:val="002058C5"/>
    <w:rsid w:val="002101B8"/>
    <w:rsid w:val="0021217E"/>
    <w:rsid w:val="0021482B"/>
    <w:rsid w:val="00214A27"/>
    <w:rsid w:val="0022167B"/>
    <w:rsid w:val="00231BB0"/>
    <w:rsid w:val="0023267A"/>
    <w:rsid w:val="00233B65"/>
    <w:rsid w:val="00233DBB"/>
    <w:rsid w:val="002348B6"/>
    <w:rsid w:val="002372BC"/>
    <w:rsid w:val="00241610"/>
    <w:rsid w:val="00251B68"/>
    <w:rsid w:val="002524A7"/>
    <w:rsid w:val="0025345D"/>
    <w:rsid w:val="00256318"/>
    <w:rsid w:val="0026058F"/>
    <w:rsid w:val="002634C4"/>
    <w:rsid w:val="002654DD"/>
    <w:rsid w:val="0026645C"/>
    <w:rsid w:val="00270CA1"/>
    <w:rsid w:val="00282ECF"/>
    <w:rsid w:val="00282FA5"/>
    <w:rsid w:val="002868DA"/>
    <w:rsid w:val="00291D7A"/>
    <w:rsid w:val="002928D3"/>
    <w:rsid w:val="00293836"/>
    <w:rsid w:val="002A591E"/>
    <w:rsid w:val="002B2561"/>
    <w:rsid w:val="002B7818"/>
    <w:rsid w:val="002C56CE"/>
    <w:rsid w:val="002D3E22"/>
    <w:rsid w:val="002D59D8"/>
    <w:rsid w:val="002E3F4B"/>
    <w:rsid w:val="002E4E80"/>
    <w:rsid w:val="002E52AF"/>
    <w:rsid w:val="002E52FA"/>
    <w:rsid w:val="002F1FE6"/>
    <w:rsid w:val="002F40CE"/>
    <w:rsid w:val="002F4E68"/>
    <w:rsid w:val="002F6762"/>
    <w:rsid w:val="0030177F"/>
    <w:rsid w:val="00301A3F"/>
    <w:rsid w:val="00302138"/>
    <w:rsid w:val="00302B6D"/>
    <w:rsid w:val="00306C83"/>
    <w:rsid w:val="00307C1C"/>
    <w:rsid w:val="0031281D"/>
    <w:rsid w:val="00312F7F"/>
    <w:rsid w:val="003143D2"/>
    <w:rsid w:val="00314531"/>
    <w:rsid w:val="003162BF"/>
    <w:rsid w:val="003173A1"/>
    <w:rsid w:val="003178BA"/>
    <w:rsid w:val="003224B8"/>
    <w:rsid w:val="00326D81"/>
    <w:rsid w:val="003317B3"/>
    <w:rsid w:val="00332AAE"/>
    <w:rsid w:val="00333CF6"/>
    <w:rsid w:val="0034707D"/>
    <w:rsid w:val="00350AE2"/>
    <w:rsid w:val="00351DEF"/>
    <w:rsid w:val="00356998"/>
    <w:rsid w:val="00356A83"/>
    <w:rsid w:val="00361450"/>
    <w:rsid w:val="00365FFC"/>
    <w:rsid w:val="003673CF"/>
    <w:rsid w:val="003703B9"/>
    <w:rsid w:val="00370723"/>
    <w:rsid w:val="0037195A"/>
    <w:rsid w:val="00371C11"/>
    <w:rsid w:val="003743F0"/>
    <w:rsid w:val="00374B6F"/>
    <w:rsid w:val="00381CA0"/>
    <w:rsid w:val="0038241A"/>
    <w:rsid w:val="003845C1"/>
    <w:rsid w:val="003863C4"/>
    <w:rsid w:val="00387B39"/>
    <w:rsid w:val="00392F5C"/>
    <w:rsid w:val="0039399B"/>
    <w:rsid w:val="0039440D"/>
    <w:rsid w:val="003A1126"/>
    <w:rsid w:val="003A4B8D"/>
    <w:rsid w:val="003A5EFD"/>
    <w:rsid w:val="003A6F89"/>
    <w:rsid w:val="003B0CF9"/>
    <w:rsid w:val="003B28D5"/>
    <w:rsid w:val="003B2E45"/>
    <w:rsid w:val="003B38C1"/>
    <w:rsid w:val="003B56B2"/>
    <w:rsid w:val="003C0EFB"/>
    <w:rsid w:val="003D1256"/>
    <w:rsid w:val="003D2030"/>
    <w:rsid w:val="003D3511"/>
    <w:rsid w:val="003D3AA9"/>
    <w:rsid w:val="003D57B0"/>
    <w:rsid w:val="003D5EC7"/>
    <w:rsid w:val="003D64F1"/>
    <w:rsid w:val="003E0CDA"/>
    <w:rsid w:val="003E216B"/>
    <w:rsid w:val="003E59FD"/>
    <w:rsid w:val="003E5EDC"/>
    <w:rsid w:val="003E7C09"/>
    <w:rsid w:val="003F1AA7"/>
    <w:rsid w:val="003F5EB6"/>
    <w:rsid w:val="003F6114"/>
    <w:rsid w:val="00401C02"/>
    <w:rsid w:val="004041B2"/>
    <w:rsid w:val="004163EC"/>
    <w:rsid w:val="00416456"/>
    <w:rsid w:val="004176D0"/>
    <w:rsid w:val="00420A83"/>
    <w:rsid w:val="00423E3E"/>
    <w:rsid w:val="00424123"/>
    <w:rsid w:val="00427AF4"/>
    <w:rsid w:val="00427CB9"/>
    <w:rsid w:val="00430914"/>
    <w:rsid w:val="00433BA4"/>
    <w:rsid w:val="00433E22"/>
    <w:rsid w:val="004354C2"/>
    <w:rsid w:val="004359BF"/>
    <w:rsid w:val="004457BD"/>
    <w:rsid w:val="00445867"/>
    <w:rsid w:val="00447C72"/>
    <w:rsid w:val="00450A7B"/>
    <w:rsid w:val="00455033"/>
    <w:rsid w:val="00455CCA"/>
    <w:rsid w:val="004627BC"/>
    <w:rsid w:val="00464760"/>
    <w:rsid w:val="004647DA"/>
    <w:rsid w:val="004671F1"/>
    <w:rsid w:val="004738B1"/>
    <w:rsid w:val="00474062"/>
    <w:rsid w:val="0047508C"/>
    <w:rsid w:val="00476B58"/>
    <w:rsid w:val="00477D6B"/>
    <w:rsid w:val="004809DF"/>
    <w:rsid w:val="004811DD"/>
    <w:rsid w:val="00484F7D"/>
    <w:rsid w:val="00485D40"/>
    <w:rsid w:val="00487955"/>
    <w:rsid w:val="0049016B"/>
    <w:rsid w:val="004901A1"/>
    <w:rsid w:val="0049091C"/>
    <w:rsid w:val="004A08A7"/>
    <w:rsid w:val="004A132F"/>
    <w:rsid w:val="004A135F"/>
    <w:rsid w:val="004A2646"/>
    <w:rsid w:val="004A2E99"/>
    <w:rsid w:val="004A5117"/>
    <w:rsid w:val="004A7531"/>
    <w:rsid w:val="004B079A"/>
    <w:rsid w:val="004B19E1"/>
    <w:rsid w:val="004B35F9"/>
    <w:rsid w:val="004B7BE8"/>
    <w:rsid w:val="004C4C55"/>
    <w:rsid w:val="004D2945"/>
    <w:rsid w:val="004D5F79"/>
    <w:rsid w:val="004D7E85"/>
    <w:rsid w:val="004E21FC"/>
    <w:rsid w:val="004F01A3"/>
    <w:rsid w:val="004F3CF6"/>
    <w:rsid w:val="004F600D"/>
    <w:rsid w:val="004F79E0"/>
    <w:rsid w:val="005019FF"/>
    <w:rsid w:val="00501C4B"/>
    <w:rsid w:val="00504F16"/>
    <w:rsid w:val="005076E5"/>
    <w:rsid w:val="00513441"/>
    <w:rsid w:val="00516BE3"/>
    <w:rsid w:val="00523A4D"/>
    <w:rsid w:val="0052552F"/>
    <w:rsid w:val="0052772A"/>
    <w:rsid w:val="0053057A"/>
    <w:rsid w:val="005319A3"/>
    <w:rsid w:val="00537C1F"/>
    <w:rsid w:val="00543BB9"/>
    <w:rsid w:val="00544C16"/>
    <w:rsid w:val="0055181C"/>
    <w:rsid w:val="00551A1F"/>
    <w:rsid w:val="00552A0C"/>
    <w:rsid w:val="00554072"/>
    <w:rsid w:val="00554641"/>
    <w:rsid w:val="00556285"/>
    <w:rsid w:val="00556A93"/>
    <w:rsid w:val="00560A29"/>
    <w:rsid w:val="0056487E"/>
    <w:rsid w:val="00567709"/>
    <w:rsid w:val="00571768"/>
    <w:rsid w:val="0057610D"/>
    <w:rsid w:val="00576921"/>
    <w:rsid w:val="0058077B"/>
    <w:rsid w:val="005807C3"/>
    <w:rsid w:val="00583EB5"/>
    <w:rsid w:val="00584241"/>
    <w:rsid w:val="005843A7"/>
    <w:rsid w:val="00585635"/>
    <w:rsid w:val="00594792"/>
    <w:rsid w:val="00595DCF"/>
    <w:rsid w:val="005960C2"/>
    <w:rsid w:val="005A1F07"/>
    <w:rsid w:val="005A2205"/>
    <w:rsid w:val="005A4A0F"/>
    <w:rsid w:val="005A5A9B"/>
    <w:rsid w:val="005B7B30"/>
    <w:rsid w:val="005C14A3"/>
    <w:rsid w:val="005C229D"/>
    <w:rsid w:val="005C282F"/>
    <w:rsid w:val="005C29E3"/>
    <w:rsid w:val="005C6649"/>
    <w:rsid w:val="005D2DC4"/>
    <w:rsid w:val="005D3A80"/>
    <w:rsid w:val="005D54F4"/>
    <w:rsid w:val="005E3125"/>
    <w:rsid w:val="005E3F5F"/>
    <w:rsid w:val="005F2654"/>
    <w:rsid w:val="005F2EC3"/>
    <w:rsid w:val="00602213"/>
    <w:rsid w:val="00605827"/>
    <w:rsid w:val="00612EF1"/>
    <w:rsid w:val="00613BA7"/>
    <w:rsid w:val="00616454"/>
    <w:rsid w:val="0062162F"/>
    <w:rsid w:val="00623EC0"/>
    <w:rsid w:val="00625A06"/>
    <w:rsid w:val="0063108A"/>
    <w:rsid w:val="0063184D"/>
    <w:rsid w:val="0063317F"/>
    <w:rsid w:val="00634A75"/>
    <w:rsid w:val="00636B07"/>
    <w:rsid w:val="00640FAA"/>
    <w:rsid w:val="0064293D"/>
    <w:rsid w:val="0064482B"/>
    <w:rsid w:val="00644C49"/>
    <w:rsid w:val="00646050"/>
    <w:rsid w:val="00647393"/>
    <w:rsid w:val="00650866"/>
    <w:rsid w:val="0065260E"/>
    <w:rsid w:val="00653048"/>
    <w:rsid w:val="006552CE"/>
    <w:rsid w:val="006556FD"/>
    <w:rsid w:val="0066007A"/>
    <w:rsid w:val="006713CA"/>
    <w:rsid w:val="00671F58"/>
    <w:rsid w:val="0067272C"/>
    <w:rsid w:val="00676C5C"/>
    <w:rsid w:val="00677F48"/>
    <w:rsid w:val="00680417"/>
    <w:rsid w:val="00681EB9"/>
    <w:rsid w:val="0068201D"/>
    <w:rsid w:val="00692CAB"/>
    <w:rsid w:val="00692EE0"/>
    <w:rsid w:val="00693B55"/>
    <w:rsid w:val="00694560"/>
    <w:rsid w:val="00696CBD"/>
    <w:rsid w:val="00696EC6"/>
    <w:rsid w:val="00697650"/>
    <w:rsid w:val="006A00F1"/>
    <w:rsid w:val="006A17EA"/>
    <w:rsid w:val="006A3211"/>
    <w:rsid w:val="006A3614"/>
    <w:rsid w:val="006A4B73"/>
    <w:rsid w:val="006A7340"/>
    <w:rsid w:val="006B1068"/>
    <w:rsid w:val="006B5438"/>
    <w:rsid w:val="006B6CD6"/>
    <w:rsid w:val="006B701D"/>
    <w:rsid w:val="006C31B3"/>
    <w:rsid w:val="006C3978"/>
    <w:rsid w:val="006C3F38"/>
    <w:rsid w:val="006C5FE5"/>
    <w:rsid w:val="006D62F4"/>
    <w:rsid w:val="006E0FD7"/>
    <w:rsid w:val="006E2568"/>
    <w:rsid w:val="006E4F5F"/>
    <w:rsid w:val="006E54BC"/>
    <w:rsid w:val="006E6184"/>
    <w:rsid w:val="006E7FA4"/>
    <w:rsid w:val="006F175C"/>
    <w:rsid w:val="006F1974"/>
    <w:rsid w:val="006F2125"/>
    <w:rsid w:val="006F324A"/>
    <w:rsid w:val="00700EE1"/>
    <w:rsid w:val="0070226E"/>
    <w:rsid w:val="00703267"/>
    <w:rsid w:val="00710DAA"/>
    <w:rsid w:val="00711AE2"/>
    <w:rsid w:val="00716427"/>
    <w:rsid w:val="00720FE7"/>
    <w:rsid w:val="007224E3"/>
    <w:rsid w:val="00727527"/>
    <w:rsid w:val="00731B18"/>
    <w:rsid w:val="00737A39"/>
    <w:rsid w:val="00743879"/>
    <w:rsid w:val="00743C5A"/>
    <w:rsid w:val="00747680"/>
    <w:rsid w:val="007507A1"/>
    <w:rsid w:val="00750D87"/>
    <w:rsid w:val="00752260"/>
    <w:rsid w:val="00752262"/>
    <w:rsid w:val="007576C6"/>
    <w:rsid w:val="007726C9"/>
    <w:rsid w:val="00776573"/>
    <w:rsid w:val="00780A3D"/>
    <w:rsid w:val="00781721"/>
    <w:rsid w:val="00781B40"/>
    <w:rsid w:val="00785E49"/>
    <w:rsid w:val="00786E3F"/>
    <w:rsid w:val="00787A97"/>
    <w:rsid w:val="007921F9"/>
    <w:rsid w:val="00792AD6"/>
    <w:rsid w:val="007937D1"/>
    <w:rsid w:val="00797BC2"/>
    <w:rsid w:val="007A101B"/>
    <w:rsid w:val="007A259E"/>
    <w:rsid w:val="007A5154"/>
    <w:rsid w:val="007A5B2E"/>
    <w:rsid w:val="007B1E6B"/>
    <w:rsid w:val="007B3A99"/>
    <w:rsid w:val="007C078F"/>
    <w:rsid w:val="007C0ACA"/>
    <w:rsid w:val="007C17FF"/>
    <w:rsid w:val="007C1D74"/>
    <w:rsid w:val="007D1613"/>
    <w:rsid w:val="007D24FD"/>
    <w:rsid w:val="007D57FD"/>
    <w:rsid w:val="007D5860"/>
    <w:rsid w:val="007E0176"/>
    <w:rsid w:val="007E291A"/>
    <w:rsid w:val="007E445E"/>
    <w:rsid w:val="007E4C0E"/>
    <w:rsid w:val="007E6815"/>
    <w:rsid w:val="007E78CB"/>
    <w:rsid w:val="007F117A"/>
    <w:rsid w:val="007F1C3E"/>
    <w:rsid w:val="007F52E5"/>
    <w:rsid w:val="007F60EB"/>
    <w:rsid w:val="00801800"/>
    <w:rsid w:val="00803E60"/>
    <w:rsid w:val="0080527D"/>
    <w:rsid w:val="008233D6"/>
    <w:rsid w:val="00826003"/>
    <w:rsid w:val="00830A0F"/>
    <w:rsid w:val="00835E3B"/>
    <w:rsid w:val="00840981"/>
    <w:rsid w:val="00841DF0"/>
    <w:rsid w:val="00852951"/>
    <w:rsid w:val="00852BDA"/>
    <w:rsid w:val="008535A6"/>
    <w:rsid w:val="0085672E"/>
    <w:rsid w:val="00856900"/>
    <w:rsid w:val="00860454"/>
    <w:rsid w:val="00860537"/>
    <w:rsid w:val="0086398F"/>
    <w:rsid w:val="00864745"/>
    <w:rsid w:val="00866A22"/>
    <w:rsid w:val="00870E74"/>
    <w:rsid w:val="00870ED5"/>
    <w:rsid w:val="0087159C"/>
    <w:rsid w:val="00872FF4"/>
    <w:rsid w:val="00875AEE"/>
    <w:rsid w:val="00876638"/>
    <w:rsid w:val="008774AB"/>
    <w:rsid w:val="00877718"/>
    <w:rsid w:val="00884355"/>
    <w:rsid w:val="0088747C"/>
    <w:rsid w:val="00890FAF"/>
    <w:rsid w:val="008936CC"/>
    <w:rsid w:val="00896629"/>
    <w:rsid w:val="00897834"/>
    <w:rsid w:val="008979B7"/>
    <w:rsid w:val="008A134B"/>
    <w:rsid w:val="008A5120"/>
    <w:rsid w:val="008A5E27"/>
    <w:rsid w:val="008B2CC1"/>
    <w:rsid w:val="008B3793"/>
    <w:rsid w:val="008B3DA6"/>
    <w:rsid w:val="008B60B2"/>
    <w:rsid w:val="008B6ED4"/>
    <w:rsid w:val="008C1546"/>
    <w:rsid w:val="008C5064"/>
    <w:rsid w:val="008E1F34"/>
    <w:rsid w:val="008E225C"/>
    <w:rsid w:val="008E4692"/>
    <w:rsid w:val="008E5054"/>
    <w:rsid w:val="008F1109"/>
    <w:rsid w:val="008F2253"/>
    <w:rsid w:val="008F4954"/>
    <w:rsid w:val="008F5EC8"/>
    <w:rsid w:val="008F6FF8"/>
    <w:rsid w:val="008F7B4F"/>
    <w:rsid w:val="009012CA"/>
    <w:rsid w:val="0090335E"/>
    <w:rsid w:val="00903677"/>
    <w:rsid w:val="00904125"/>
    <w:rsid w:val="00905A36"/>
    <w:rsid w:val="009061DF"/>
    <w:rsid w:val="0090731E"/>
    <w:rsid w:val="0091240A"/>
    <w:rsid w:val="00914CE3"/>
    <w:rsid w:val="00916DDF"/>
    <w:rsid w:val="00916EE2"/>
    <w:rsid w:val="00917D0F"/>
    <w:rsid w:val="00924086"/>
    <w:rsid w:val="00927EF7"/>
    <w:rsid w:val="009310C8"/>
    <w:rsid w:val="00932BC8"/>
    <w:rsid w:val="0094493A"/>
    <w:rsid w:val="00952CCB"/>
    <w:rsid w:val="0095498F"/>
    <w:rsid w:val="00954B28"/>
    <w:rsid w:val="009622E2"/>
    <w:rsid w:val="00965BF1"/>
    <w:rsid w:val="009661D7"/>
    <w:rsid w:val="00966A22"/>
    <w:rsid w:val="00966D03"/>
    <w:rsid w:val="0096722F"/>
    <w:rsid w:val="00974845"/>
    <w:rsid w:val="009755F9"/>
    <w:rsid w:val="00980843"/>
    <w:rsid w:val="00983093"/>
    <w:rsid w:val="00984F10"/>
    <w:rsid w:val="009876DC"/>
    <w:rsid w:val="009877BC"/>
    <w:rsid w:val="00992551"/>
    <w:rsid w:val="00994E1F"/>
    <w:rsid w:val="0099669F"/>
    <w:rsid w:val="009968F2"/>
    <w:rsid w:val="009A0547"/>
    <w:rsid w:val="009A2381"/>
    <w:rsid w:val="009A67E3"/>
    <w:rsid w:val="009B1220"/>
    <w:rsid w:val="009B1F3F"/>
    <w:rsid w:val="009B253C"/>
    <w:rsid w:val="009B6777"/>
    <w:rsid w:val="009C01DD"/>
    <w:rsid w:val="009C07B2"/>
    <w:rsid w:val="009C0E51"/>
    <w:rsid w:val="009C127D"/>
    <w:rsid w:val="009C51E6"/>
    <w:rsid w:val="009D0BCD"/>
    <w:rsid w:val="009D0C5C"/>
    <w:rsid w:val="009D5D82"/>
    <w:rsid w:val="009E2791"/>
    <w:rsid w:val="009E3F6F"/>
    <w:rsid w:val="009E5D45"/>
    <w:rsid w:val="009F3221"/>
    <w:rsid w:val="009F499F"/>
    <w:rsid w:val="009F7DB0"/>
    <w:rsid w:val="00A000C5"/>
    <w:rsid w:val="00A06CE8"/>
    <w:rsid w:val="00A07DB6"/>
    <w:rsid w:val="00A14C2B"/>
    <w:rsid w:val="00A14E92"/>
    <w:rsid w:val="00A1552D"/>
    <w:rsid w:val="00A1707A"/>
    <w:rsid w:val="00A20E96"/>
    <w:rsid w:val="00A22460"/>
    <w:rsid w:val="00A24CE6"/>
    <w:rsid w:val="00A25DA1"/>
    <w:rsid w:val="00A272AF"/>
    <w:rsid w:val="00A2745F"/>
    <w:rsid w:val="00A33485"/>
    <w:rsid w:val="00A3464D"/>
    <w:rsid w:val="00A35D7D"/>
    <w:rsid w:val="00A37342"/>
    <w:rsid w:val="00A41419"/>
    <w:rsid w:val="00A415D3"/>
    <w:rsid w:val="00A428D0"/>
    <w:rsid w:val="00A42DAF"/>
    <w:rsid w:val="00A45BD8"/>
    <w:rsid w:val="00A46D11"/>
    <w:rsid w:val="00A474CA"/>
    <w:rsid w:val="00A50557"/>
    <w:rsid w:val="00A508CC"/>
    <w:rsid w:val="00A53A0D"/>
    <w:rsid w:val="00A575FB"/>
    <w:rsid w:val="00A6130D"/>
    <w:rsid w:val="00A6393A"/>
    <w:rsid w:val="00A71CD0"/>
    <w:rsid w:val="00A74539"/>
    <w:rsid w:val="00A802ED"/>
    <w:rsid w:val="00A81656"/>
    <w:rsid w:val="00A82DE2"/>
    <w:rsid w:val="00A84E65"/>
    <w:rsid w:val="00A869B7"/>
    <w:rsid w:val="00A876CE"/>
    <w:rsid w:val="00A91139"/>
    <w:rsid w:val="00A933EB"/>
    <w:rsid w:val="00A9464E"/>
    <w:rsid w:val="00A950E4"/>
    <w:rsid w:val="00A95949"/>
    <w:rsid w:val="00A97078"/>
    <w:rsid w:val="00AA27A0"/>
    <w:rsid w:val="00AA2A55"/>
    <w:rsid w:val="00AA2DD4"/>
    <w:rsid w:val="00AA2EBC"/>
    <w:rsid w:val="00AA57E6"/>
    <w:rsid w:val="00AA71A6"/>
    <w:rsid w:val="00AB14F0"/>
    <w:rsid w:val="00AB1CAC"/>
    <w:rsid w:val="00AB2A7A"/>
    <w:rsid w:val="00AB37FF"/>
    <w:rsid w:val="00AC0165"/>
    <w:rsid w:val="00AC205C"/>
    <w:rsid w:val="00AC4C63"/>
    <w:rsid w:val="00AC6AA6"/>
    <w:rsid w:val="00AD3266"/>
    <w:rsid w:val="00AD4CD0"/>
    <w:rsid w:val="00AD5D32"/>
    <w:rsid w:val="00AD78EB"/>
    <w:rsid w:val="00AE1B07"/>
    <w:rsid w:val="00AE54F1"/>
    <w:rsid w:val="00AF0A6B"/>
    <w:rsid w:val="00AF18FC"/>
    <w:rsid w:val="00AF218C"/>
    <w:rsid w:val="00AF47E0"/>
    <w:rsid w:val="00B0044B"/>
    <w:rsid w:val="00B016C7"/>
    <w:rsid w:val="00B02AC2"/>
    <w:rsid w:val="00B03CAB"/>
    <w:rsid w:val="00B05A69"/>
    <w:rsid w:val="00B073EB"/>
    <w:rsid w:val="00B07E50"/>
    <w:rsid w:val="00B104B3"/>
    <w:rsid w:val="00B138FC"/>
    <w:rsid w:val="00B153AD"/>
    <w:rsid w:val="00B1750B"/>
    <w:rsid w:val="00B223B7"/>
    <w:rsid w:val="00B23FB6"/>
    <w:rsid w:val="00B247B4"/>
    <w:rsid w:val="00B276E2"/>
    <w:rsid w:val="00B3073C"/>
    <w:rsid w:val="00B309F5"/>
    <w:rsid w:val="00B318A4"/>
    <w:rsid w:val="00B37FAA"/>
    <w:rsid w:val="00B41054"/>
    <w:rsid w:val="00B414C9"/>
    <w:rsid w:val="00B418A6"/>
    <w:rsid w:val="00B41991"/>
    <w:rsid w:val="00B42D06"/>
    <w:rsid w:val="00B44CB4"/>
    <w:rsid w:val="00B452EE"/>
    <w:rsid w:val="00B502D8"/>
    <w:rsid w:val="00B53A74"/>
    <w:rsid w:val="00B54C48"/>
    <w:rsid w:val="00B61109"/>
    <w:rsid w:val="00B623ED"/>
    <w:rsid w:val="00B62E5D"/>
    <w:rsid w:val="00B63C0B"/>
    <w:rsid w:val="00B64AAD"/>
    <w:rsid w:val="00B654ED"/>
    <w:rsid w:val="00B66286"/>
    <w:rsid w:val="00B71A4E"/>
    <w:rsid w:val="00B72CBE"/>
    <w:rsid w:val="00B74B00"/>
    <w:rsid w:val="00B75934"/>
    <w:rsid w:val="00B75A50"/>
    <w:rsid w:val="00B907C3"/>
    <w:rsid w:val="00B915AC"/>
    <w:rsid w:val="00B9162D"/>
    <w:rsid w:val="00B94E6F"/>
    <w:rsid w:val="00B9734B"/>
    <w:rsid w:val="00BA30E2"/>
    <w:rsid w:val="00BA40E5"/>
    <w:rsid w:val="00BA7ECD"/>
    <w:rsid w:val="00BB2C1F"/>
    <w:rsid w:val="00BB6B5C"/>
    <w:rsid w:val="00BB6E8C"/>
    <w:rsid w:val="00BC49E0"/>
    <w:rsid w:val="00BC5A4B"/>
    <w:rsid w:val="00BD4DF9"/>
    <w:rsid w:val="00BD6C49"/>
    <w:rsid w:val="00BD7085"/>
    <w:rsid w:val="00BF2E66"/>
    <w:rsid w:val="00BF3809"/>
    <w:rsid w:val="00BF6B53"/>
    <w:rsid w:val="00BF74B1"/>
    <w:rsid w:val="00C06899"/>
    <w:rsid w:val="00C111F6"/>
    <w:rsid w:val="00C11BFE"/>
    <w:rsid w:val="00C24FDF"/>
    <w:rsid w:val="00C2570F"/>
    <w:rsid w:val="00C2728B"/>
    <w:rsid w:val="00C31C8C"/>
    <w:rsid w:val="00C32AC9"/>
    <w:rsid w:val="00C42348"/>
    <w:rsid w:val="00C44520"/>
    <w:rsid w:val="00C448A7"/>
    <w:rsid w:val="00C44B1A"/>
    <w:rsid w:val="00C46AE6"/>
    <w:rsid w:val="00C5068F"/>
    <w:rsid w:val="00C516F7"/>
    <w:rsid w:val="00C526FB"/>
    <w:rsid w:val="00C547F7"/>
    <w:rsid w:val="00C55EEC"/>
    <w:rsid w:val="00C57045"/>
    <w:rsid w:val="00C61E09"/>
    <w:rsid w:val="00C7478F"/>
    <w:rsid w:val="00C7615F"/>
    <w:rsid w:val="00C765FA"/>
    <w:rsid w:val="00C76960"/>
    <w:rsid w:val="00C80CEE"/>
    <w:rsid w:val="00C83B44"/>
    <w:rsid w:val="00C86D74"/>
    <w:rsid w:val="00C93B5D"/>
    <w:rsid w:val="00C96DCF"/>
    <w:rsid w:val="00CA1F2F"/>
    <w:rsid w:val="00CB6327"/>
    <w:rsid w:val="00CB7539"/>
    <w:rsid w:val="00CC0B5F"/>
    <w:rsid w:val="00CC480E"/>
    <w:rsid w:val="00CC4AF8"/>
    <w:rsid w:val="00CC597B"/>
    <w:rsid w:val="00CD0069"/>
    <w:rsid w:val="00CD04F1"/>
    <w:rsid w:val="00CD2D95"/>
    <w:rsid w:val="00CD3DED"/>
    <w:rsid w:val="00CD3E03"/>
    <w:rsid w:val="00CD40F2"/>
    <w:rsid w:val="00CD6E6E"/>
    <w:rsid w:val="00CD7915"/>
    <w:rsid w:val="00CD7F59"/>
    <w:rsid w:val="00CE282D"/>
    <w:rsid w:val="00CE72F2"/>
    <w:rsid w:val="00CE78BA"/>
    <w:rsid w:val="00CF3127"/>
    <w:rsid w:val="00CF5F61"/>
    <w:rsid w:val="00CF6687"/>
    <w:rsid w:val="00D01426"/>
    <w:rsid w:val="00D03A4B"/>
    <w:rsid w:val="00D03FC6"/>
    <w:rsid w:val="00D108C5"/>
    <w:rsid w:val="00D13210"/>
    <w:rsid w:val="00D13862"/>
    <w:rsid w:val="00D17E85"/>
    <w:rsid w:val="00D22438"/>
    <w:rsid w:val="00D22E12"/>
    <w:rsid w:val="00D23139"/>
    <w:rsid w:val="00D24BED"/>
    <w:rsid w:val="00D25A3B"/>
    <w:rsid w:val="00D34CD4"/>
    <w:rsid w:val="00D34EC3"/>
    <w:rsid w:val="00D35C82"/>
    <w:rsid w:val="00D406CB"/>
    <w:rsid w:val="00D44A0B"/>
    <w:rsid w:val="00D45252"/>
    <w:rsid w:val="00D50303"/>
    <w:rsid w:val="00D525EC"/>
    <w:rsid w:val="00D52784"/>
    <w:rsid w:val="00D52870"/>
    <w:rsid w:val="00D563E3"/>
    <w:rsid w:val="00D6104B"/>
    <w:rsid w:val="00D668A7"/>
    <w:rsid w:val="00D66E37"/>
    <w:rsid w:val="00D67C0D"/>
    <w:rsid w:val="00D71B4D"/>
    <w:rsid w:val="00D8109C"/>
    <w:rsid w:val="00D810CD"/>
    <w:rsid w:val="00D85FCD"/>
    <w:rsid w:val="00D877EE"/>
    <w:rsid w:val="00D93D55"/>
    <w:rsid w:val="00D96EE1"/>
    <w:rsid w:val="00DA0237"/>
    <w:rsid w:val="00DA1C0A"/>
    <w:rsid w:val="00DA2BD2"/>
    <w:rsid w:val="00DA4ED3"/>
    <w:rsid w:val="00DA5FCA"/>
    <w:rsid w:val="00DA722D"/>
    <w:rsid w:val="00DB10D0"/>
    <w:rsid w:val="00DB1D38"/>
    <w:rsid w:val="00DB7D07"/>
    <w:rsid w:val="00DC0E5B"/>
    <w:rsid w:val="00DC0E7C"/>
    <w:rsid w:val="00DC1327"/>
    <w:rsid w:val="00DC410B"/>
    <w:rsid w:val="00DC5FFC"/>
    <w:rsid w:val="00DC6250"/>
    <w:rsid w:val="00DC64B4"/>
    <w:rsid w:val="00DD07E9"/>
    <w:rsid w:val="00DD3E55"/>
    <w:rsid w:val="00DD77F7"/>
    <w:rsid w:val="00DF023A"/>
    <w:rsid w:val="00DF0778"/>
    <w:rsid w:val="00DF383E"/>
    <w:rsid w:val="00DF7BC8"/>
    <w:rsid w:val="00E002B9"/>
    <w:rsid w:val="00E04814"/>
    <w:rsid w:val="00E079D0"/>
    <w:rsid w:val="00E11CD7"/>
    <w:rsid w:val="00E12CC8"/>
    <w:rsid w:val="00E13F3B"/>
    <w:rsid w:val="00E15015"/>
    <w:rsid w:val="00E15873"/>
    <w:rsid w:val="00E20B95"/>
    <w:rsid w:val="00E20E2F"/>
    <w:rsid w:val="00E25010"/>
    <w:rsid w:val="00E258AF"/>
    <w:rsid w:val="00E262B6"/>
    <w:rsid w:val="00E3350E"/>
    <w:rsid w:val="00E335FE"/>
    <w:rsid w:val="00E34F37"/>
    <w:rsid w:val="00E364DE"/>
    <w:rsid w:val="00E473F3"/>
    <w:rsid w:val="00E53149"/>
    <w:rsid w:val="00E546CC"/>
    <w:rsid w:val="00E54E3E"/>
    <w:rsid w:val="00E5566B"/>
    <w:rsid w:val="00E6100E"/>
    <w:rsid w:val="00E65599"/>
    <w:rsid w:val="00E66379"/>
    <w:rsid w:val="00E729A3"/>
    <w:rsid w:val="00E76DD4"/>
    <w:rsid w:val="00E85557"/>
    <w:rsid w:val="00E918C1"/>
    <w:rsid w:val="00E92AAF"/>
    <w:rsid w:val="00E937D0"/>
    <w:rsid w:val="00E93BCD"/>
    <w:rsid w:val="00E965CF"/>
    <w:rsid w:val="00EA3ACC"/>
    <w:rsid w:val="00EA4114"/>
    <w:rsid w:val="00EA7D6E"/>
    <w:rsid w:val="00EB0FCF"/>
    <w:rsid w:val="00EB159D"/>
    <w:rsid w:val="00EB2210"/>
    <w:rsid w:val="00EB274E"/>
    <w:rsid w:val="00EC2CAD"/>
    <w:rsid w:val="00EC3DCD"/>
    <w:rsid w:val="00EC3E74"/>
    <w:rsid w:val="00EC4A02"/>
    <w:rsid w:val="00EC4E49"/>
    <w:rsid w:val="00ED03BE"/>
    <w:rsid w:val="00ED3469"/>
    <w:rsid w:val="00ED3C0E"/>
    <w:rsid w:val="00ED4C0F"/>
    <w:rsid w:val="00ED5F03"/>
    <w:rsid w:val="00ED77FB"/>
    <w:rsid w:val="00EE45FA"/>
    <w:rsid w:val="00EE4F25"/>
    <w:rsid w:val="00EE5477"/>
    <w:rsid w:val="00EE6063"/>
    <w:rsid w:val="00EE6BB6"/>
    <w:rsid w:val="00EE71C1"/>
    <w:rsid w:val="00EF11E0"/>
    <w:rsid w:val="00EF538D"/>
    <w:rsid w:val="00EF53C8"/>
    <w:rsid w:val="00EF5B6E"/>
    <w:rsid w:val="00EF6055"/>
    <w:rsid w:val="00F025E0"/>
    <w:rsid w:val="00F03B70"/>
    <w:rsid w:val="00F03F7E"/>
    <w:rsid w:val="00F03F88"/>
    <w:rsid w:val="00F2250C"/>
    <w:rsid w:val="00F24E3D"/>
    <w:rsid w:val="00F2583B"/>
    <w:rsid w:val="00F266B7"/>
    <w:rsid w:val="00F33538"/>
    <w:rsid w:val="00F373DC"/>
    <w:rsid w:val="00F42D72"/>
    <w:rsid w:val="00F511F2"/>
    <w:rsid w:val="00F55ED7"/>
    <w:rsid w:val="00F561E6"/>
    <w:rsid w:val="00F61D9D"/>
    <w:rsid w:val="00F62A0C"/>
    <w:rsid w:val="00F6393F"/>
    <w:rsid w:val="00F646BF"/>
    <w:rsid w:val="00F65E62"/>
    <w:rsid w:val="00F66152"/>
    <w:rsid w:val="00F669DB"/>
    <w:rsid w:val="00F670BD"/>
    <w:rsid w:val="00F67B01"/>
    <w:rsid w:val="00F711AA"/>
    <w:rsid w:val="00F7572F"/>
    <w:rsid w:val="00F770B5"/>
    <w:rsid w:val="00F8285C"/>
    <w:rsid w:val="00F86DDF"/>
    <w:rsid w:val="00F9212D"/>
    <w:rsid w:val="00F93B70"/>
    <w:rsid w:val="00F967F0"/>
    <w:rsid w:val="00FA41DE"/>
    <w:rsid w:val="00FA4EE4"/>
    <w:rsid w:val="00FA58CB"/>
    <w:rsid w:val="00FA74B6"/>
    <w:rsid w:val="00FC22D3"/>
    <w:rsid w:val="00FD0448"/>
    <w:rsid w:val="00FD0B00"/>
    <w:rsid w:val="00FD53CC"/>
    <w:rsid w:val="00FD56D3"/>
    <w:rsid w:val="00FD62A7"/>
    <w:rsid w:val="00FE62ED"/>
    <w:rsid w:val="00FE6FD6"/>
    <w:rsid w:val="00FF2FD4"/>
    <w:rsid w:val="00FF3F00"/>
    <w:rsid w:val="00FF6B40"/>
    <w:rsid w:val="00FF751B"/>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2"/>
    </o:shapelayout>
  </w:shapeDefaults>
  <w:decimalSymbol w:val="."/>
  <w:listSeparator w:val=","/>
  <w14:docId w14:val="04E0D9D1"/>
  <w15:docId w15:val="{1172C5BE-DB1D-43B2-85F3-ED8923B56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0C117A"/>
    <w:pPr>
      <w:keepNext/>
      <w:spacing w:after="600"/>
      <w:outlineLvl w:val="0"/>
    </w:pPr>
    <w:rPr>
      <w:b/>
      <w:bCs/>
      <w:kern w:val="32"/>
      <w:sz w:val="28"/>
      <w:szCs w:val="32"/>
    </w:rPr>
  </w:style>
  <w:style w:type="paragraph" w:styleId="Heading2">
    <w:name w:val="heading 2"/>
    <w:basedOn w:val="Normal"/>
    <w:next w:val="Normal"/>
    <w:autoRedefine/>
    <w:qFormat/>
    <w:rsid w:val="00B41991"/>
    <w:pPr>
      <w:spacing w:before="240" w:after="220"/>
      <w:outlineLvl w:val="1"/>
    </w:pPr>
    <w:rPr>
      <w:bCs/>
      <w:iCs/>
      <w:caps/>
      <w:szCs w:val="28"/>
    </w:rPr>
  </w:style>
  <w:style w:type="paragraph" w:styleId="Heading3">
    <w:name w:val="heading 3"/>
    <w:basedOn w:val="Normal"/>
    <w:next w:val="Normal"/>
    <w:autoRedefine/>
    <w:qFormat/>
    <w:rsid w:val="004E21FC"/>
    <w:pPr>
      <w:keepNext/>
      <w:spacing w:before="240" w:after="220"/>
      <w:outlineLvl w:val="2"/>
    </w:pPr>
    <w:rPr>
      <w:bCs/>
      <w:szCs w:val="26"/>
      <w:u w:val="single"/>
    </w:rPr>
  </w:style>
  <w:style w:type="paragraph" w:styleId="Heading4">
    <w:name w:val="heading 4"/>
    <w:basedOn w:val="Normal"/>
    <w:next w:val="Normal"/>
    <w:autoRedefine/>
    <w:qFormat/>
    <w:rsid w:val="00E729A3"/>
    <w:pPr>
      <w:keepNext/>
      <w:spacing w:before="240" w:after="220"/>
      <w:outlineLvl w:val="3"/>
    </w:pPr>
    <w:rPr>
      <w:bCs/>
      <w:szCs w:val="28"/>
      <w:u w:val="single"/>
    </w:rPr>
  </w:style>
  <w:style w:type="paragraph" w:styleId="Heading5">
    <w:name w:val="heading 5"/>
    <w:basedOn w:val="Normal"/>
    <w:next w:val="Normal"/>
    <w:link w:val="Heading5Char"/>
    <w:autoRedefine/>
    <w:qFormat/>
    <w:rsid w:val="009F7DB0"/>
    <w:pPr>
      <w:keepNext/>
      <w:keepLines/>
      <w:spacing w:before="240" w:after="22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1E4E00"/>
    <w:pPr>
      <w:spacing w:before="720"/>
      <w:ind w:left="5530"/>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9F7DB0"/>
    <w:rPr>
      <w:rFonts w:ascii="Arial" w:eastAsiaTheme="majorEastAsia" w:hAnsi="Arial" w:cstheme="majorBidi"/>
      <w:i/>
      <w:sz w:val="22"/>
      <w:lang w:val="en-US" w:eastAsia="zh-CN"/>
    </w:rPr>
  </w:style>
  <w:style w:type="character" w:customStyle="1" w:styleId="ONUMEChar">
    <w:name w:val="ONUM E Char"/>
    <w:link w:val="ONUME"/>
    <w:rsid w:val="00595DCF"/>
    <w:rPr>
      <w:rFonts w:ascii="Arial" w:eastAsia="SimSun" w:hAnsi="Arial" w:cs="Arial"/>
      <w:sz w:val="22"/>
      <w:lang w:val="en-US" w:eastAsia="zh-CN"/>
    </w:rPr>
  </w:style>
  <w:style w:type="character" w:styleId="Hyperlink">
    <w:name w:val="Hyperlink"/>
    <w:basedOn w:val="DefaultParagraphFont"/>
    <w:rsid w:val="00595DCF"/>
    <w:rPr>
      <w:color w:val="0000FF" w:themeColor="hyperlink"/>
      <w:u w:val="single"/>
    </w:rPr>
  </w:style>
  <w:style w:type="character" w:customStyle="1" w:styleId="BodyTextChar">
    <w:name w:val="Body Text Char"/>
    <w:basedOn w:val="DefaultParagraphFont"/>
    <w:link w:val="BodyText"/>
    <w:rsid w:val="00595DCF"/>
    <w:rPr>
      <w:rFonts w:ascii="Arial" w:eastAsia="SimSun" w:hAnsi="Arial" w:cs="Arial"/>
      <w:sz w:val="22"/>
      <w:lang w:val="en-US" w:eastAsia="zh-CN"/>
    </w:rPr>
  </w:style>
  <w:style w:type="character" w:customStyle="1" w:styleId="FootnoteTextChar">
    <w:name w:val="Footnote Text Char"/>
    <w:basedOn w:val="DefaultParagraphFont"/>
    <w:link w:val="FootnoteText"/>
    <w:uiPriority w:val="99"/>
    <w:semiHidden/>
    <w:rsid w:val="00595DCF"/>
    <w:rPr>
      <w:rFonts w:ascii="Arial" w:eastAsia="SimSun" w:hAnsi="Arial" w:cs="Arial"/>
      <w:sz w:val="18"/>
      <w:lang w:val="en-US" w:eastAsia="zh-CN"/>
    </w:rPr>
  </w:style>
  <w:style w:type="character" w:customStyle="1" w:styleId="HeaderChar">
    <w:name w:val="Header Char"/>
    <w:basedOn w:val="DefaultParagraphFont"/>
    <w:link w:val="Header"/>
    <w:uiPriority w:val="99"/>
    <w:rsid w:val="00595DCF"/>
    <w:rPr>
      <w:rFonts w:ascii="Arial" w:eastAsia="SimSun" w:hAnsi="Arial" w:cs="Arial"/>
      <w:sz w:val="22"/>
      <w:lang w:val="en-US" w:eastAsia="zh-CN"/>
    </w:rPr>
  </w:style>
  <w:style w:type="character" w:styleId="FootnoteReference">
    <w:name w:val="footnote reference"/>
    <w:uiPriority w:val="99"/>
    <w:rsid w:val="00595DCF"/>
    <w:rPr>
      <w:vertAlign w:val="superscript"/>
    </w:rPr>
  </w:style>
  <w:style w:type="paragraph" w:customStyle="1" w:styleId="Endofdocument">
    <w:name w:val="End of document"/>
    <w:basedOn w:val="Normal"/>
    <w:rsid w:val="00595DCF"/>
    <w:pPr>
      <w:spacing w:line="260" w:lineRule="atLeast"/>
      <w:ind w:left="5534"/>
    </w:pPr>
    <w:rPr>
      <w:rFonts w:eastAsia="Times New Roman" w:cs="Times New Roman"/>
      <w:sz w:val="20"/>
      <w:lang w:eastAsia="en-US"/>
    </w:rPr>
  </w:style>
  <w:style w:type="character" w:styleId="CommentReference">
    <w:name w:val="annotation reference"/>
    <w:basedOn w:val="DefaultParagraphFont"/>
    <w:semiHidden/>
    <w:unhideWhenUsed/>
    <w:rsid w:val="00D34CD4"/>
    <w:rPr>
      <w:sz w:val="16"/>
      <w:szCs w:val="16"/>
    </w:rPr>
  </w:style>
  <w:style w:type="paragraph" w:styleId="CommentSubject">
    <w:name w:val="annotation subject"/>
    <w:basedOn w:val="CommentText"/>
    <w:next w:val="CommentText"/>
    <w:link w:val="CommentSubjectChar"/>
    <w:semiHidden/>
    <w:unhideWhenUsed/>
    <w:rsid w:val="00D34CD4"/>
    <w:rPr>
      <w:b/>
      <w:bCs/>
      <w:sz w:val="20"/>
    </w:rPr>
  </w:style>
  <w:style w:type="character" w:customStyle="1" w:styleId="CommentTextChar">
    <w:name w:val="Comment Text Char"/>
    <w:basedOn w:val="DefaultParagraphFont"/>
    <w:link w:val="CommentText"/>
    <w:semiHidden/>
    <w:rsid w:val="00D34CD4"/>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D34CD4"/>
    <w:rPr>
      <w:rFonts w:ascii="Arial" w:eastAsia="SimSun" w:hAnsi="Arial" w:cs="Arial"/>
      <w:b/>
      <w:bCs/>
      <w:sz w:val="18"/>
      <w:lang w:val="en-US" w:eastAsia="zh-CN"/>
    </w:rPr>
  </w:style>
  <w:style w:type="paragraph" w:customStyle="1" w:styleId="DecPara">
    <w:name w:val="Dec Para"/>
    <w:basedOn w:val="Normal"/>
    <w:qFormat/>
    <w:rsid w:val="00DB1D38"/>
    <w:pPr>
      <w:tabs>
        <w:tab w:val="left" w:pos="576"/>
        <w:tab w:val="left" w:pos="1315"/>
      </w:tabs>
      <w:spacing w:after="220"/>
      <w:ind w:left="720"/>
    </w:pPr>
  </w:style>
  <w:style w:type="paragraph" w:customStyle="1" w:styleId="ParaNum">
    <w:name w:val="Para Num"/>
    <w:basedOn w:val="ONUME"/>
    <w:qFormat/>
    <w:rsid w:val="00DB1D38"/>
    <w:pPr>
      <w:numPr>
        <w:numId w:val="0"/>
      </w:numPr>
      <w:tabs>
        <w:tab w:val="left" w:pos="576"/>
      </w:tabs>
    </w:pPr>
  </w:style>
  <w:style w:type="paragraph" w:styleId="ListParagraph">
    <w:name w:val="List Paragraph"/>
    <w:basedOn w:val="Normal"/>
    <w:uiPriority w:val="34"/>
    <w:qFormat/>
    <w:rsid w:val="0068201D"/>
    <w:pPr>
      <w:ind w:left="720"/>
      <w:contextualSpacing/>
    </w:pPr>
  </w:style>
  <w:style w:type="character" w:customStyle="1" w:styleId="FooterChar">
    <w:name w:val="Footer Char"/>
    <w:basedOn w:val="DefaultParagraphFont"/>
    <w:link w:val="Footer"/>
    <w:uiPriority w:val="99"/>
    <w:rsid w:val="00716427"/>
    <w:rPr>
      <w:rFonts w:ascii="Arial" w:eastAsia="SimSun" w:hAnsi="Arial" w:cs="Arial"/>
      <w:sz w:val="22"/>
      <w:lang w:val="en-US" w:eastAsia="zh-CN"/>
    </w:rPr>
  </w:style>
  <w:style w:type="paragraph" w:styleId="Revision">
    <w:name w:val="Revision"/>
    <w:hidden/>
    <w:uiPriority w:val="99"/>
    <w:semiHidden/>
    <w:rsid w:val="00781B40"/>
    <w:rPr>
      <w:rFonts w:ascii="Arial" w:eastAsia="SimSun" w:hAnsi="Arial" w:cs="Arial"/>
      <w:sz w:val="22"/>
      <w:lang w:val="en-US" w:eastAsia="zh-CN"/>
    </w:rPr>
  </w:style>
  <w:style w:type="paragraph" w:customStyle="1" w:styleId="MeetingReport">
    <w:name w:val="Meeting Report"/>
    <w:basedOn w:val="ONUME"/>
    <w:link w:val="MeetingReportChar"/>
    <w:qFormat/>
    <w:rsid w:val="006B701D"/>
    <w:pPr>
      <w:numPr>
        <w:numId w:val="0"/>
      </w:numPr>
      <w:tabs>
        <w:tab w:val="num" w:pos="567"/>
      </w:tabs>
    </w:pPr>
  </w:style>
  <w:style w:type="character" w:customStyle="1" w:styleId="MeetingReportChar">
    <w:name w:val="Meeting Report Char"/>
    <w:basedOn w:val="ONUMEChar"/>
    <w:link w:val="MeetingReport"/>
    <w:rsid w:val="006B701D"/>
    <w:rPr>
      <w:rFonts w:ascii="Arial" w:eastAsia="SimSun" w:hAnsi="Arial" w:cs="Arial"/>
      <w:sz w:val="22"/>
      <w:lang w:val="en-US" w:eastAsia="zh-CN"/>
    </w:rPr>
  </w:style>
  <w:style w:type="character" w:styleId="FollowedHyperlink">
    <w:name w:val="FollowedHyperlink"/>
    <w:basedOn w:val="DefaultParagraphFont"/>
    <w:semiHidden/>
    <w:unhideWhenUsed/>
    <w:rsid w:val="00CB6327"/>
    <w:rPr>
      <w:color w:val="800080" w:themeColor="followedHyperlink"/>
      <w:u w:val="single"/>
    </w:rPr>
  </w:style>
  <w:style w:type="character" w:styleId="UnresolvedMention">
    <w:name w:val="Unresolved Mention"/>
    <w:basedOn w:val="DefaultParagraphFont"/>
    <w:uiPriority w:val="99"/>
    <w:semiHidden/>
    <w:unhideWhenUsed/>
    <w:rsid w:val="00BF2E66"/>
    <w:rPr>
      <w:color w:val="605E5C"/>
      <w:shd w:val="clear" w:color="auto" w:fill="E1DFDD"/>
    </w:rPr>
  </w:style>
  <w:style w:type="paragraph" w:customStyle="1" w:styleId="paragraph">
    <w:name w:val="paragraph"/>
    <w:basedOn w:val="Normal"/>
    <w:rsid w:val="005A2205"/>
    <w:pPr>
      <w:spacing w:before="100" w:beforeAutospacing="1" w:after="100" w:afterAutospacing="1"/>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5A2205"/>
  </w:style>
  <w:style w:type="character" w:customStyle="1" w:styleId="eop">
    <w:name w:val="eop"/>
    <w:basedOn w:val="DefaultParagraphFont"/>
    <w:rsid w:val="005A22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241884">
      <w:bodyDiv w:val="1"/>
      <w:marLeft w:val="0"/>
      <w:marRight w:val="0"/>
      <w:marTop w:val="0"/>
      <w:marBottom w:val="0"/>
      <w:divBdr>
        <w:top w:val="none" w:sz="0" w:space="0" w:color="auto"/>
        <w:left w:val="none" w:sz="0" w:space="0" w:color="auto"/>
        <w:bottom w:val="none" w:sz="0" w:space="0" w:color="auto"/>
        <w:right w:val="none" w:sz="0" w:space="0" w:color="auto"/>
      </w:divBdr>
    </w:div>
    <w:div w:id="275718461">
      <w:bodyDiv w:val="1"/>
      <w:marLeft w:val="0"/>
      <w:marRight w:val="0"/>
      <w:marTop w:val="0"/>
      <w:marBottom w:val="0"/>
      <w:divBdr>
        <w:top w:val="none" w:sz="0" w:space="0" w:color="auto"/>
        <w:left w:val="none" w:sz="0" w:space="0" w:color="auto"/>
        <w:bottom w:val="none" w:sz="0" w:space="0" w:color="auto"/>
        <w:right w:val="none" w:sz="0" w:space="0" w:color="auto"/>
      </w:divBdr>
      <w:divsChild>
        <w:div w:id="855735563">
          <w:marLeft w:val="0"/>
          <w:marRight w:val="0"/>
          <w:marTop w:val="0"/>
          <w:marBottom w:val="0"/>
          <w:divBdr>
            <w:top w:val="none" w:sz="0" w:space="0" w:color="auto"/>
            <w:left w:val="none" w:sz="0" w:space="0" w:color="auto"/>
            <w:bottom w:val="none" w:sz="0" w:space="0" w:color="auto"/>
            <w:right w:val="none" w:sz="0" w:space="0" w:color="auto"/>
          </w:divBdr>
        </w:div>
        <w:div w:id="1067269130">
          <w:marLeft w:val="0"/>
          <w:marRight w:val="0"/>
          <w:marTop w:val="0"/>
          <w:marBottom w:val="0"/>
          <w:divBdr>
            <w:top w:val="none" w:sz="0" w:space="0" w:color="auto"/>
            <w:left w:val="none" w:sz="0" w:space="0" w:color="auto"/>
            <w:bottom w:val="none" w:sz="0" w:space="0" w:color="auto"/>
            <w:right w:val="none" w:sz="0" w:space="0" w:color="auto"/>
          </w:divBdr>
        </w:div>
        <w:div w:id="1832452741">
          <w:marLeft w:val="0"/>
          <w:marRight w:val="0"/>
          <w:marTop w:val="0"/>
          <w:marBottom w:val="0"/>
          <w:divBdr>
            <w:top w:val="none" w:sz="0" w:space="0" w:color="auto"/>
            <w:left w:val="none" w:sz="0" w:space="0" w:color="auto"/>
            <w:bottom w:val="none" w:sz="0" w:space="0" w:color="auto"/>
            <w:right w:val="none" w:sz="0" w:space="0" w:color="auto"/>
          </w:divBdr>
        </w:div>
        <w:div w:id="887645884">
          <w:marLeft w:val="0"/>
          <w:marRight w:val="0"/>
          <w:marTop w:val="0"/>
          <w:marBottom w:val="0"/>
          <w:divBdr>
            <w:top w:val="none" w:sz="0" w:space="0" w:color="auto"/>
            <w:left w:val="none" w:sz="0" w:space="0" w:color="auto"/>
            <w:bottom w:val="none" w:sz="0" w:space="0" w:color="auto"/>
            <w:right w:val="none" w:sz="0" w:space="0" w:color="auto"/>
          </w:divBdr>
        </w:div>
        <w:div w:id="1853182768">
          <w:marLeft w:val="0"/>
          <w:marRight w:val="0"/>
          <w:marTop w:val="0"/>
          <w:marBottom w:val="0"/>
          <w:divBdr>
            <w:top w:val="none" w:sz="0" w:space="0" w:color="auto"/>
            <w:left w:val="none" w:sz="0" w:space="0" w:color="auto"/>
            <w:bottom w:val="none" w:sz="0" w:space="0" w:color="auto"/>
            <w:right w:val="none" w:sz="0" w:space="0" w:color="auto"/>
          </w:divBdr>
        </w:div>
        <w:div w:id="1742558784">
          <w:marLeft w:val="0"/>
          <w:marRight w:val="0"/>
          <w:marTop w:val="0"/>
          <w:marBottom w:val="0"/>
          <w:divBdr>
            <w:top w:val="none" w:sz="0" w:space="0" w:color="auto"/>
            <w:left w:val="none" w:sz="0" w:space="0" w:color="auto"/>
            <w:bottom w:val="none" w:sz="0" w:space="0" w:color="auto"/>
            <w:right w:val="none" w:sz="0" w:space="0" w:color="auto"/>
          </w:divBdr>
        </w:div>
        <w:div w:id="1838499135">
          <w:marLeft w:val="0"/>
          <w:marRight w:val="0"/>
          <w:marTop w:val="0"/>
          <w:marBottom w:val="0"/>
          <w:divBdr>
            <w:top w:val="none" w:sz="0" w:space="0" w:color="auto"/>
            <w:left w:val="none" w:sz="0" w:space="0" w:color="auto"/>
            <w:bottom w:val="none" w:sz="0" w:space="0" w:color="auto"/>
            <w:right w:val="none" w:sz="0" w:space="0" w:color="auto"/>
          </w:divBdr>
        </w:div>
        <w:div w:id="426388464">
          <w:marLeft w:val="0"/>
          <w:marRight w:val="0"/>
          <w:marTop w:val="0"/>
          <w:marBottom w:val="0"/>
          <w:divBdr>
            <w:top w:val="none" w:sz="0" w:space="0" w:color="auto"/>
            <w:left w:val="none" w:sz="0" w:space="0" w:color="auto"/>
            <w:bottom w:val="none" w:sz="0" w:space="0" w:color="auto"/>
            <w:right w:val="none" w:sz="0" w:space="0" w:color="auto"/>
          </w:divBdr>
        </w:div>
        <w:div w:id="709459421">
          <w:marLeft w:val="0"/>
          <w:marRight w:val="0"/>
          <w:marTop w:val="0"/>
          <w:marBottom w:val="0"/>
          <w:divBdr>
            <w:top w:val="none" w:sz="0" w:space="0" w:color="auto"/>
            <w:left w:val="none" w:sz="0" w:space="0" w:color="auto"/>
            <w:bottom w:val="none" w:sz="0" w:space="0" w:color="auto"/>
            <w:right w:val="none" w:sz="0" w:space="0" w:color="auto"/>
          </w:divBdr>
        </w:div>
        <w:div w:id="1194927225">
          <w:marLeft w:val="0"/>
          <w:marRight w:val="0"/>
          <w:marTop w:val="0"/>
          <w:marBottom w:val="0"/>
          <w:divBdr>
            <w:top w:val="none" w:sz="0" w:space="0" w:color="auto"/>
            <w:left w:val="none" w:sz="0" w:space="0" w:color="auto"/>
            <w:bottom w:val="none" w:sz="0" w:space="0" w:color="auto"/>
            <w:right w:val="none" w:sz="0" w:space="0" w:color="auto"/>
          </w:divBdr>
        </w:div>
        <w:div w:id="1174150137">
          <w:marLeft w:val="0"/>
          <w:marRight w:val="0"/>
          <w:marTop w:val="0"/>
          <w:marBottom w:val="0"/>
          <w:divBdr>
            <w:top w:val="none" w:sz="0" w:space="0" w:color="auto"/>
            <w:left w:val="none" w:sz="0" w:space="0" w:color="auto"/>
            <w:bottom w:val="none" w:sz="0" w:space="0" w:color="auto"/>
            <w:right w:val="none" w:sz="0" w:space="0" w:color="auto"/>
          </w:divBdr>
        </w:div>
        <w:div w:id="659962202">
          <w:marLeft w:val="0"/>
          <w:marRight w:val="0"/>
          <w:marTop w:val="0"/>
          <w:marBottom w:val="0"/>
          <w:divBdr>
            <w:top w:val="none" w:sz="0" w:space="0" w:color="auto"/>
            <w:left w:val="none" w:sz="0" w:space="0" w:color="auto"/>
            <w:bottom w:val="none" w:sz="0" w:space="0" w:color="auto"/>
            <w:right w:val="none" w:sz="0" w:space="0" w:color="auto"/>
          </w:divBdr>
        </w:div>
        <w:div w:id="1255628946">
          <w:marLeft w:val="0"/>
          <w:marRight w:val="0"/>
          <w:marTop w:val="0"/>
          <w:marBottom w:val="0"/>
          <w:divBdr>
            <w:top w:val="none" w:sz="0" w:space="0" w:color="auto"/>
            <w:left w:val="none" w:sz="0" w:space="0" w:color="auto"/>
            <w:bottom w:val="none" w:sz="0" w:space="0" w:color="auto"/>
            <w:right w:val="none" w:sz="0" w:space="0" w:color="auto"/>
          </w:divBdr>
        </w:div>
        <w:div w:id="1911965019">
          <w:marLeft w:val="0"/>
          <w:marRight w:val="0"/>
          <w:marTop w:val="0"/>
          <w:marBottom w:val="0"/>
          <w:divBdr>
            <w:top w:val="none" w:sz="0" w:space="0" w:color="auto"/>
            <w:left w:val="none" w:sz="0" w:space="0" w:color="auto"/>
            <w:bottom w:val="none" w:sz="0" w:space="0" w:color="auto"/>
            <w:right w:val="none" w:sz="0" w:space="0" w:color="auto"/>
          </w:divBdr>
        </w:div>
        <w:div w:id="1496728521">
          <w:marLeft w:val="0"/>
          <w:marRight w:val="0"/>
          <w:marTop w:val="0"/>
          <w:marBottom w:val="0"/>
          <w:divBdr>
            <w:top w:val="none" w:sz="0" w:space="0" w:color="auto"/>
            <w:left w:val="none" w:sz="0" w:space="0" w:color="auto"/>
            <w:bottom w:val="none" w:sz="0" w:space="0" w:color="auto"/>
            <w:right w:val="none" w:sz="0" w:space="0" w:color="auto"/>
          </w:divBdr>
        </w:div>
        <w:div w:id="598022353">
          <w:marLeft w:val="0"/>
          <w:marRight w:val="0"/>
          <w:marTop w:val="0"/>
          <w:marBottom w:val="0"/>
          <w:divBdr>
            <w:top w:val="none" w:sz="0" w:space="0" w:color="auto"/>
            <w:left w:val="none" w:sz="0" w:space="0" w:color="auto"/>
            <w:bottom w:val="none" w:sz="0" w:space="0" w:color="auto"/>
            <w:right w:val="none" w:sz="0" w:space="0" w:color="auto"/>
          </w:divBdr>
        </w:div>
        <w:div w:id="413212099">
          <w:marLeft w:val="0"/>
          <w:marRight w:val="0"/>
          <w:marTop w:val="0"/>
          <w:marBottom w:val="0"/>
          <w:divBdr>
            <w:top w:val="none" w:sz="0" w:space="0" w:color="auto"/>
            <w:left w:val="none" w:sz="0" w:space="0" w:color="auto"/>
            <w:bottom w:val="none" w:sz="0" w:space="0" w:color="auto"/>
            <w:right w:val="none" w:sz="0" w:space="0" w:color="auto"/>
          </w:divBdr>
        </w:div>
        <w:div w:id="1612740834">
          <w:marLeft w:val="0"/>
          <w:marRight w:val="0"/>
          <w:marTop w:val="0"/>
          <w:marBottom w:val="0"/>
          <w:divBdr>
            <w:top w:val="none" w:sz="0" w:space="0" w:color="auto"/>
            <w:left w:val="none" w:sz="0" w:space="0" w:color="auto"/>
            <w:bottom w:val="none" w:sz="0" w:space="0" w:color="auto"/>
            <w:right w:val="none" w:sz="0" w:space="0" w:color="auto"/>
          </w:divBdr>
        </w:div>
        <w:div w:id="596594932">
          <w:marLeft w:val="0"/>
          <w:marRight w:val="0"/>
          <w:marTop w:val="0"/>
          <w:marBottom w:val="0"/>
          <w:divBdr>
            <w:top w:val="none" w:sz="0" w:space="0" w:color="auto"/>
            <w:left w:val="none" w:sz="0" w:space="0" w:color="auto"/>
            <w:bottom w:val="none" w:sz="0" w:space="0" w:color="auto"/>
            <w:right w:val="none" w:sz="0" w:space="0" w:color="auto"/>
          </w:divBdr>
        </w:div>
        <w:div w:id="975993154">
          <w:marLeft w:val="0"/>
          <w:marRight w:val="0"/>
          <w:marTop w:val="0"/>
          <w:marBottom w:val="0"/>
          <w:divBdr>
            <w:top w:val="none" w:sz="0" w:space="0" w:color="auto"/>
            <w:left w:val="none" w:sz="0" w:space="0" w:color="auto"/>
            <w:bottom w:val="none" w:sz="0" w:space="0" w:color="auto"/>
            <w:right w:val="none" w:sz="0" w:space="0" w:color="auto"/>
          </w:divBdr>
        </w:div>
        <w:div w:id="314262508">
          <w:marLeft w:val="0"/>
          <w:marRight w:val="0"/>
          <w:marTop w:val="0"/>
          <w:marBottom w:val="0"/>
          <w:divBdr>
            <w:top w:val="none" w:sz="0" w:space="0" w:color="auto"/>
            <w:left w:val="none" w:sz="0" w:space="0" w:color="auto"/>
            <w:bottom w:val="none" w:sz="0" w:space="0" w:color="auto"/>
            <w:right w:val="none" w:sz="0" w:space="0" w:color="auto"/>
          </w:divBdr>
        </w:div>
        <w:div w:id="1366054247">
          <w:marLeft w:val="0"/>
          <w:marRight w:val="0"/>
          <w:marTop w:val="0"/>
          <w:marBottom w:val="0"/>
          <w:divBdr>
            <w:top w:val="none" w:sz="0" w:space="0" w:color="auto"/>
            <w:left w:val="none" w:sz="0" w:space="0" w:color="auto"/>
            <w:bottom w:val="none" w:sz="0" w:space="0" w:color="auto"/>
            <w:right w:val="none" w:sz="0" w:space="0" w:color="auto"/>
          </w:divBdr>
        </w:div>
        <w:div w:id="1603997914">
          <w:marLeft w:val="0"/>
          <w:marRight w:val="0"/>
          <w:marTop w:val="0"/>
          <w:marBottom w:val="0"/>
          <w:divBdr>
            <w:top w:val="none" w:sz="0" w:space="0" w:color="auto"/>
            <w:left w:val="none" w:sz="0" w:space="0" w:color="auto"/>
            <w:bottom w:val="none" w:sz="0" w:space="0" w:color="auto"/>
            <w:right w:val="none" w:sz="0" w:space="0" w:color="auto"/>
          </w:divBdr>
        </w:div>
        <w:div w:id="2066365227">
          <w:marLeft w:val="0"/>
          <w:marRight w:val="0"/>
          <w:marTop w:val="0"/>
          <w:marBottom w:val="0"/>
          <w:divBdr>
            <w:top w:val="none" w:sz="0" w:space="0" w:color="auto"/>
            <w:left w:val="none" w:sz="0" w:space="0" w:color="auto"/>
            <w:bottom w:val="none" w:sz="0" w:space="0" w:color="auto"/>
            <w:right w:val="none" w:sz="0" w:space="0" w:color="auto"/>
          </w:divBdr>
        </w:div>
        <w:div w:id="159084819">
          <w:marLeft w:val="0"/>
          <w:marRight w:val="0"/>
          <w:marTop w:val="0"/>
          <w:marBottom w:val="0"/>
          <w:divBdr>
            <w:top w:val="none" w:sz="0" w:space="0" w:color="auto"/>
            <w:left w:val="none" w:sz="0" w:space="0" w:color="auto"/>
            <w:bottom w:val="none" w:sz="0" w:space="0" w:color="auto"/>
            <w:right w:val="none" w:sz="0" w:space="0" w:color="auto"/>
          </w:divBdr>
        </w:div>
        <w:div w:id="289097477">
          <w:marLeft w:val="0"/>
          <w:marRight w:val="0"/>
          <w:marTop w:val="0"/>
          <w:marBottom w:val="0"/>
          <w:divBdr>
            <w:top w:val="none" w:sz="0" w:space="0" w:color="auto"/>
            <w:left w:val="none" w:sz="0" w:space="0" w:color="auto"/>
            <w:bottom w:val="none" w:sz="0" w:space="0" w:color="auto"/>
            <w:right w:val="none" w:sz="0" w:space="0" w:color="auto"/>
          </w:divBdr>
        </w:div>
        <w:div w:id="707336646">
          <w:marLeft w:val="0"/>
          <w:marRight w:val="0"/>
          <w:marTop w:val="0"/>
          <w:marBottom w:val="0"/>
          <w:divBdr>
            <w:top w:val="none" w:sz="0" w:space="0" w:color="auto"/>
            <w:left w:val="none" w:sz="0" w:space="0" w:color="auto"/>
            <w:bottom w:val="none" w:sz="0" w:space="0" w:color="auto"/>
            <w:right w:val="none" w:sz="0" w:space="0" w:color="auto"/>
          </w:divBdr>
        </w:div>
        <w:div w:id="1090736558">
          <w:marLeft w:val="0"/>
          <w:marRight w:val="0"/>
          <w:marTop w:val="0"/>
          <w:marBottom w:val="0"/>
          <w:divBdr>
            <w:top w:val="none" w:sz="0" w:space="0" w:color="auto"/>
            <w:left w:val="none" w:sz="0" w:space="0" w:color="auto"/>
            <w:bottom w:val="none" w:sz="0" w:space="0" w:color="auto"/>
            <w:right w:val="none" w:sz="0" w:space="0" w:color="auto"/>
          </w:divBdr>
        </w:div>
        <w:div w:id="795636185">
          <w:marLeft w:val="0"/>
          <w:marRight w:val="0"/>
          <w:marTop w:val="0"/>
          <w:marBottom w:val="0"/>
          <w:divBdr>
            <w:top w:val="none" w:sz="0" w:space="0" w:color="auto"/>
            <w:left w:val="none" w:sz="0" w:space="0" w:color="auto"/>
            <w:bottom w:val="none" w:sz="0" w:space="0" w:color="auto"/>
            <w:right w:val="none" w:sz="0" w:space="0" w:color="auto"/>
          </w:divBdr>
        </w:div>
        <w:div w:id="721372640">
          <w:marLeft w:val="0"/>
          <w:marRight w:val="0"/>
          <w:marTop w:val="0"/>
          <w:marBottom w:val="0"/>
          <w:divBdr>
            <w:top w:val="none" w:sz="0" w:space="0" w:color="auto"/>
            <w:left w:val="none" w:sz="0" w:space="0" w:color="auto"/>
            <w:bottom w:val="none" w:sz="0" w:space="0" w:color="auto"/>
            <w:right w:val="none" w:sz="0" w:space="0" w:color="auto"/>
          </w:divBdr>
        </w:div>
        <w:div w:id="956913719">
          <w:marLeft w:val="0"/>
          <w:marRight w:val="0"/>
          <w:marTop w:val="0"/>
          <w:marBottom w:val="0"/>
          <w:divBdr>
            <w:top w:val="none" w:sz="0" w:space="0" w:color="auto"/>
            <w:left w:val="none" w:sz="0" w:space="0" w:color="auto"/>
            <w:bottom w:val="none" w:sz="0" w:space="0" w:color="auto"/>
            <w:right w:val="none" w:sz="0" w:space="0" w:color="auto"/>
          </w:divBdr>
        </w:div>
        <w:div w:id="1453867264">
          <w:marLeft w:val="0"/>
          <w:marRight w:val="0"/>
          <w:marTop w:val="0"/>
          <w:marBottom w:val="0"/>
          <w:divBdr>
            <w:top w:val="none" w:sz="0" w:space="0" w:color="auto"/>
            <w:left w:val="none" w:sz="0" w:space="0" w:color="auto"/>
            <w:bottom w:val="none" w:sz="0" w:space="0" w:color="auto"/>
            <w:right w:val="none" w:sz="0" w:space="0" w:color="auto"/>
          </w:divBdr>
        </w:div>
        <w:div w:id="878473816">
          <w:marLeft w:val="0"/>
          <w:marRight w:val="0"/>
          <w:marTop w:val="0"/>
          <w:marBottom w:val="0"/>
          <w:divBdr>
            <w:top w:val="none" w:sz="0" w:space="0" w:color="auto"/>
            <w:left w:val="none" w:sz="0" w:space="0" w:color="auto"/>
            <w:bottom w:val="none" w:sz="0" w:space="0" w:color="auto"/>
            <w:right w:val="none" w:sz="0" w:space="0" w:color="auto"/>
          </w:divBdr>
        </w:div>
        <w:div w:id="837771636">
          <w:marLeft w:val="0"/>
          <w:marRight w:val="0"/>
          <w:marTop w:val="0"/>
          <w:marBottom w:val="0"/>
          <w:divBdr>
            <w:top w:val="none" w:sz="0" w:space="0" w:color="auto"/>
            <w:left w:val="none" w:sz="0" w:space="0" w:color="auto"/>
            <w:bottom w:val="none" w:sz="0" w:space="0" w:color="auto"/>
            <w:right w:val="none" w:sz="0" w:space="0" w:color="auto"/>
          </w:divBdr>
        </w:div>
        <w:div w:id="1104031511">
          <w:marLeft w:val="0"/>
          <w:marRight w:val="0"/>
          <w:marTop w:val="0"/>
          <w:marBottom w:val="0"/>
          <w:divBdr>
            <w:top w:val="none" w:sz="0" w:space="0" w:color="auto"/>
            <w:left w:val="none" w:sz="0" w:space="0" w:color="auto"/>
            <w:bottom w:val="none" w:sz="0" w:space="0" w:color="auto"/>
            <w:right w:val="none" w:sz="0" w:space="0" w:color="auto"/>
          </w:divBdr>
        </w:div>
        <w:div w:id="662124835">
          <w:marLeft w:val="0"/>
          <w:marRight w:val="0"/>
          <w:marTop w:val="0"/>
          <w:marBottom w:val="0"/>
          <w:divBdr>
            <w:top w:val="none" w:sz="0" w:space="0" w:color="auto"/>
            <w:left w:val="none" w:sz="0" w:space="0" w:color="auto"/>
            <w:bottom w:val="none" w:sz="0" w:space="0" w:color="auto"/>
            <w:right w:val="none" w:sz="0" w:space="0" w:color="auto"/>
          </w:divBdr>
        </w:div>
        <w:div w:id="100420463">
          <w:marLeft w:val="0"/>
          <w:marRight w:val="0"/>
          <w:marTop w:val="0"/>
          <w:marBottom w:val="0"/>
          <w:divBdr>
            <w:top w:val="none" w:sz="0" w:space="0" w:color="auto"/>
            <w:left w:val="none" w:sz="0" w:space="0" w:color="auto"/>
            <w:bottom w:val="none" w:sz="0" w:space="0" w:color="auto"/>
            <w:right w:val="none" w:sz="0" w:space="0" w:color="auto"/>
          </w:divBdr>
        </w:div>
      </w:divsChild>
    </w:div>
    <w:div w:id="898443490">
      <w:bodyDiv w:val="1"/>
      <w:marLeft w:val="0"/>
      <w:marRight w:val="0"/>
      <w:marTop w:val="0"/>
      <w:marBottom w:val="0"/>
      <w:divBdr>
        <w:top w:val="none" w:sz="0" w:space="0" w:color="auto"/>
        <w:left w:val="none" w:sz="0" w:space="0" w:color="auto"/>
        <w:bottom w:val="none" w:sz="0" w:space="0" w:color="auto"/>
        <w:right w:val="none" w:sz="0" w:space="0" w:color="auto"/>
      </w:divBdr>
      <w:divsChild>
        <w:div w:id="1526596276">
          <w:marLeft w:val="1166"/>
          <w:marRight w:val="0"/>
          <w:marTop w:val="115"/>
          <w:marBottom w:val="0"/>
          <w:divBdr>
            <w:top w:val="none" w:sz="0" w:space="0" w:color="auto"/>
            <w:left w:val="none" w:sz="0" w:space="0" w:color="auto"/>
            <w:bottom w:val="none" w:sz="0" w:space="0" w:color="auto"/>
            <w:right w:val="none" w:sz="0" w:space="0" w:color="auto"/>
          </w:divBdr>
        </w:div>
        <w:div w:id="1211334564">
          <w:marLeft w:val="1166"/>
          <w:marRight w:val="0"/>
          <w:marTop w:val="115"/>
          <w:marBottom w:val="0"/>
          <w:divBdr>
            <w:top w:val="none" w:sz="0" w:space="0" w:color="auto"/>
            <w:left w:val="none" w:sz="0" w:space="0" w:color="auto"/>
            <w:bottom w:val="none" w:sz="0" w:space="0" w:color="auto"/>
            <w:right w:val="none" w:sz="0" w:space="0" w:color="auto"/>
          </w:divBdr>
        </w:div>
        <w:div w:id="176581504">
          <w:marLeft w:val="1166"/>
          <w:marRight w:val="0"/>
          <w:marTop w:val="115"/>
          <w:marBottom w:val="0"/>
          <w:divBdr>
            <w:top w:val="none" w:sz="0" w:space="0" w:color="auto"/>
            <w:left w:val="none" w:sz="0" w:space="0" w:color="auto"/>
            <w:bottom w:val="none" w:sz="0" w:space="0" w:color="auto"/>
            <w:right w:val="none" w:sz="0" w:space="0" w:color="auto"/>
          </w:divBdr>
        </w:div>
      </w:divsChild>
    </w:div>
    <w:div w:id="1154375659">
      <w:bodyDiv w:val="1"/>
      <w:marLeft w:val="0"/>
      <w:marRight w:val="0"/>
      <w:marTop w:val="0"/>
      <w:marBottom w:val="0"/>
      <w:divBdr>
        <w:top w:val="none" w:sz="0" w:space="0" w:color="auto"/>
        <w:left w:val="none" w:sz="0" w:space="0" w:color="auto"/>
        <w:bottom w:val="none" w:sz="0" w:space="0" w:color="auto"/>
        <w:right w:val="none" w:sz="0" w:space="0" w:color="auto"/>
      </w:divBdr>
    </w:div>
    <w:div w:id="1190416047">
      <w:bodyDiv w:val="1"/>
      <w:marLeft w:val="0"/>
      <w:marRight w:val="0"/>
      <w:marTop w:val="0"/>
      <w:marBottom w:val="0"/>
      <w:divBdr>
        <w:top w:val="none" w:sz="0" w:space="0" w:color="auto"/>
        <w:left w:val="none" w:sz="0" w:space="0" w:color="auto"/>
        <w:bottom w:val="none" w:sz="0" w:space="0" w:color="auto"/>
        <w:right w:val="none" w:sz="0" w:space="0" w:color="auto"/>
      </w:divBdr>
      <w:divsChild>
        <w:div w:id="1566136189">
          <w:marLeft w:val="0"/>
          <w:marRight w:val="0"/>
          <w:marTop w:val="0"/>
          <w:marBottom w:val="0"/>
          <w:divBdr>
            <w:top w:val="none" w:sz="0" w:space="0" w:color="auto"/>
            <w:left w:val="none" w:sz="0" w:space="0" w:color="auto"/>
            <w:bottom w:val="none" w:sz="0" w:space="0" w:color="auto"/>
            <w:right w:val="none" w:sz="0" w:space="0" w:color="auto"/>
          </w:divBdr>
        </w:div>
        <w:div w:id="2035037840">
          <w:marLeft w:val="0"/>
          <w:marRight w:val="0"/>
          <w:marTop w:val="0"/>
          <w:marBottom w:val="0"/>
          <w:divBdr>
            <w:top w:val="none" w:sz="0" w:space="0" w:color="auto"/>
            <w:left w:val="none" w:sz="0" w:space="0" w:color="auto"/>
            <w:bottom w:val="none" w:sz="0" w:space="0" w:color="auto"/>
            <w:right w:val="none" w:sz="0" w:space="0" w:color="auto"/>
          </w:divBdr>
        </w:div>
        <w:div w:id="1462773690">
          <w:marLeft w:val="0"/>
          <w:marRight w:val="0"/>
          <w:marTop w:val="0"/>
          <w:marBottom w:val="0"/>
          <w:divBdr>
            <w:top w:val="none" w:sz="0" w:space="0" w:color="auto"/>
            <w:left w:val="none" w:sz="0" w:space="0" w:color="auto"/>
            <w:bottom w:val="none" w:sz="0" w:space="0" w:color="auto"/>
            <w:right w:val="none" w:sz="0" w:space="0" w:color="auto"/>
          </w:divBdr>
        </w:div>
        <w:div w:id="209346810">
          <w:marLeft w:val="0"/>
          <w:marRight w:val="0"/>
          <w:marTop w:val="0"/>
          <w:marBottom w:val="0"/>
          <w:divBdr>
            <w:top w:val="none" w:sz="0" w:space="0" w:color="auto"/>
            <w:left w:val="none" w:sz="0" w:space="0" w:color="auto"/>
            <w:bottom w:val="none" w:sz="0" w:space="0" w:color="auto"/>
            <w:right w:val="none" w:sz="0" w:space="0" w:color="auto"/>
          </w:divBdr>
        </w:div>
        <w:div w:id="137964113">
          <w:marLeft w:val="0"/>
          <w:marRight w:val="0"/>
          <w:marTop w:val="0"/>
          <w:marBottom w:val="0"/>
          <w:divBdr>
            <w:top w:val="none" w:sz="0" w:space="0" w:color="auto"/>
            <w:left w:val="none" w:sz="0" w:space="0" w:color="auto"/>
            <w:bottom w:val="none" w:sz="0" w:space="0" w:color="auto"/>
            <w:right w:val="none" w:sz="0" w:space="0" w:color="auto"/>
          </w:divBdr>
        </w:div>
        <w:div w:id="125659138">
          <w:marLeft w:val="0"/>
          <w:marRight w:val="0"/>
          <w:marTop w:val="0"/>
          <w:marBottom w:val="0"/>
          <w:divBdr>
            <w:top w:val="none" w:sz="0" w:space="0" w:color="auto"/>
            <w:left w:val="none" w:sz="0" w:space="0" w:color="auto"/>
            <w:bottom w:val="none" w:sz="0" w:space="0" w:color="auto"/>
            <w:right w:val="none" w:sz="0" w:space="0" w:color="auto"/>
          </w:divBdr>
        </w:div>
        <w:div w:id="741558830">
          <w:marLeft w:val="0"/>
          <w:marRight w:val="0"/>
          <w:marTop w:val="0"/>
          <w:marBottom w:val="0"/>
          <w:divBdr>
            <w:top w:val="none" w:sz="0" w:space="0" w:color="auto"/>
            <w:left w:val="none" w:sz="0" w:space="0" w:color="auto"/>
            <w:bottom w:val="none" w:sz="0" w:space="0" w:color="auto"/>
            <w:right w:val="none" w:sz="0" w:space="0" w:color="auto"/>
          </w:divBdr>
        </w:div>
        <w:div w:id="1941060411">
          <w:marLeft w:val="0"/>
          <w:marRight w:val="0"/>
          <w:marTop w:val="0"/>
          <w:marBottom w:val="0"/>
          <w:divBdr>
            <w:top w:val="none" w:sz="0" w:space="0" w:color="auto"/>
            <w:left w:val="none" w:sz="0" w:space="0" w:color="auto"/>
            <w:bottom w:val="none" w:sz="0" w:space="0" w:color="auto"/>
            <w:right w:val="none" w:sz="0" w:space="0" w:color="auto"/>
          </w:divBdr>
        </w:div>
        <w:div w:id="1516771108">
          <w:marLeft w:val="0"/>
          <w:marRight w:val="0"/>
          <w:marTop w:val="0"/>
          <w:marBottom w:val="0"/>
          <w:divBdr>
            <w:top w:val="none" w:sz="0" w:space="0" w:color="auto"/>
            <w:left w:val="none" w:sz="0" w:space="0" w:color="auto"/>
            <w:bottom w:val="none" w:sz="0" w:space="0" w:color="auto"/>
            <w:right w:val="none" w:sz="0" w:space="0" w:color="auto"/>
          </w:divBdr>
        </w:div>
        <w:div w:id="1376345775">
          <w:marLeft w:val="0"/>
          <w:marRight w:val="0"/>
          <w:marTop w:val="0"/>
          <w:marBottom w:val="0"/>
          <w:divBdr>
            <w:top w:val="none" w:sz="0" w:space="0" w:color="auto"/>
            <w:left w:val="none" w:sz="0" w:space="0" w:color="auto"/>
            <w:bottom w:val="none" w:sz="0" w:space="0" w:color="auto"/>
            <w:right w:val="none" w:sz="0" w:space="0" w:color="auto"/>
          </w:divBdr>
        </w:div>
        <w:div w:id="2072650097">
          <w:marLeft w:val="0"/>
          <w:marRight w:val="0"/>
          <w:marTop w:val="0"/>
          <w:marBottom w:val="0"/>
          <w:divBdr>
            <w:top w:val="none" w:sz="0" w:space="0" w:color="auto"/>
            <w:left w:val="none" w:sz="0" w:space="0" w:color="auto"/>
            <w:bottom w:val="none" w:sz="0" w:space="0" w:color="auto"/>
            <w:right w:val="none" w:sz="0" w:space="0" w:color="auto"/>
          </w:divBdr>
        </w:div>
        <w:div w:id="1863519790">
          <w:marLeft w:val="0"/>
          <w:marRight w:val="0"/>
          <w:marTop w:val="0"/>
          <w:marBottom w:val="0"/>
          <w:divBdr>
            <w:top w:val="none" w:sz="0" w:space="0" w:color="auto"/>
            <w:left w:val="none" w:sz="0" w:space="0" w:color="auto"/>
            <w:bottom w:val="none" w:sz="0" w:space="0" w:color="auto"/>
            <w:right w:val="none" w:sz="0" w:space="0" w:color="auto"/>
          </w:divBdr>
        </w:div>
        <w:div w:id="368647428">
          <w:marLeft w:val="0"/>
          <w:marRight w:val="0"/>
          <w:marTop w:val="0"/>
          <w:marBottom w:val="0"/>
          <w:divBdr>
            <w:top w:val="none" w:sz="0" w:space="0" w:color="auto"/>
            <w:left w:val="none" w:sz="0" w:space="0" w:color="auto"/>
            <w:bottom w:val="none" w:sz="0" w:space="0" w:color="auto"/>
            <w:right w:val="none" w:sz="0" w:space="0" w:color="auto"/>
          </w:divBdr>
        </w:div>
        <w:div w:id="1138886054">
          <w:marLeft w:val="0"/>
          <w:marRight w:val="0"/>
          <w:marTop w:val="0"/>
          <w:marBottom w:val="0"/>
          <w:divBdr>
            <w:top w:val="none" w:sz="0" w:space="0" w:color="auto"/>
            <w:left w:val="none" w:sz="0" w:space="0" w:color="auto"/>
            <w:bottom w:val="none" w:sz="0" w:space="0" w:color="auto"/>
            <w:right w:val="none" w:sz="0" w:space="0" w:color="auto"/>
          </w:divBdr>
        </w:div>
        <w:div w:id="1220287300">
          <w:marLeft w:val="0"/>
          <w:marRight w:val="0"/>
          <w:marTop w:val="0"/>
          <w:marBottom w:val="0"/>
          <w:divBdr>
            <w:top w:val="none" w:sz="0" w:space="0" w:color="auto"/>
            <w:left w:val="none" w:sz="0" w:space="0" w:color="auto"/>
            <w:bottom w:val="none" w:sz="0" w:space="0" w:color="auto"/>
            <w:right w:val="none" w:sz="0" w:space="0" w:color="auto"/>
          </w:divBdr>
        </w:div>
        <w:div w:id="213736706">
          <w:marLeft w:val="0"/>
          <w:marRight w:val="0"/>
          <w:marTop w:val="0"/>
          <w:marBottom w:val="0"/>
          <w:divBdr>
            <w:top w:val="none" w:sz="0" w:space="0" w:color="auto"/>
            <w:left w:val="none" w:sz="0" w:space="0" w:color="auto"/>
            <w:bottom w:val="none" w:sz="0" w:space="0" w:color="auto"/>
            <w:right w:val="none" w:sz="0" w:space="0" w:color="auto"/>
          </w:divBdr>
        </w:div>
        <w:div w:id="1053772364">
          <w:marLeft w:val="0"/>
          <w:marRight w:val="0"/>
          <w:marTop w:val="0"/>
          <w:marBottom w:val="0"/>
          <w:divBdr>
            <w:top w:val="none" w:sz="0" w:space="0" w:color="auto"/>
            <w:left w:val="none" w:sz="0" w:space="0" w:color="auto"/>
            <w:bottom w:val="none" w:sz="0" w:space="0" w:color="auto"/>
            <w:right w:val="none" w:sz="0" w:space="0" w:color="auto"/>
          </w:divBdr>
        </w:div>
        <w:div w:id="1438863720">
          <w:marLeft w:val="0"/>
          <w:marRight w:val="0"/>
          <w:marTop w:val="0"/>
          <w:marBottom w:val="0"/>
          <w:divBdr>
            <w:top w:val="none" w:sz="0" w:space="0" w:color="auto"/>
            <w:left w:val="none" w:sz="0" w:space="0" w:color="auto"/>
            <w:bottom w:val="none" w:sz="0" w:space="0" w:color="auto"/>
            <w:right w:val="none" w:sz="0" w:space="0" w:color="auto"/>
          </w:divBdr>
        </w:div>
        <w:div w:id="569268003">
          <w:marLeft w:val="0"/>
          <w:marRight w:val="0"/>
          <w:marTop w:val="0"/>
          <w:marBottom w:val="0"/>
          <w:divBdr>
            <w:top w:val="none" w:sz="0" w:space="0" w:color="auto"/>
            <w:left w:val="none" w:sz="0" w:space="0" w:color="auto"/>
            <w:bottom w:val="none" w:sz="0" w:space="0" w:color="auto"/>
            <w:right w:val="none" w:sz="0" w:space="0" w:color="auto"/>
          </w:divBdr>
        </w:div>
        <w:div w:id="2033459029">
          <w:marLeft w:val="0"/>
          <w:marRight w:val="0"/>
          <w:marTop w:val="0"/>
          <w:marBottom w:val="0"/>
          <w:divBdr>
            <w:top w:val="none" w:sz="0" w:space="0" w:color="auto"/>
            <w:left w:val="none" w:sz="0" w:space="0" w:color="auto"/>
            <w:bottom w:val="none" w:sz="0" w:space="0" w:color="auto"/>
            <w:right w:val="none" w:sz="0" w:space="0" w:color="auto"/>
          </w:divBdr>
        </w:div>
        <w:div w:id="165563440">
          <w:marLeft w:val="0"/>
          <w:marRight w:val="0"/>
          <w:marTop w:val="0"/>
          <w:marBottom w:val="0"/>
          <w:divBdr>
            <w:top w:val="none" w:sz="0" w:space="0" w:color="auto"/>
            <w:left w:val="none" w:sz="0" w:space="0" w:color="auto"/>
            <w:bottom w:val="none" w:sz="0" w:space="0" w:color="auto"/>
            <w:right w:val="none" w:sz="0" w:space="0" w:color="auto"/>
          </w:divBdr>
        </w:div>
        <w:div w:id="2064256861">
          <w:marLeft w:val="0"/>
          <w:marRight w:val="0"/>
          <w:marTop w:val="0"/>
          <w:marBottom w:val="0"/>
          <w:divBdr>
            <w:top w:val="none" w:sz="0" w:space="0" w:color="auto"/>
            <w:left w:val="none" w:sz="0" w:space="0" w:color="auto"/>
            <w:bottom w:val="none" w:sz="0" w:space="0" w:color="auto"/>
            <w:right w:val="none" w:sz="0" w:space="0" w:color="auto"/>
          </w:divBdr>
        </w:div>
        <w:div w:id="2095779175">
          <w:marLeft w:val="0"/>
          <w:marRight w:val="0"/>
          <w:marTop w:val="0"/>
          <w:marBottom w:val="0"/>
          <w:divBdr>
            <w:top w:val="none" w:sz="0" w:space="0" w:color="auto"/>
            <w:left w:val="none" w:sz="0" w:space="0" w:color="auto"/>
            <w:bottom w:val="none" w:sz="0" w:space="0" w:color="auto"/>
            <w:right w:val="none" w:sz="0" w:space="0" w:color="auto"/>
          </w:divBdr>
        </w:div>
        <w:div w:id="557909229">
          <w:marLeft w:val="0"/>
          <w:marRight w:val="0"/>
          <w:marTop w:val="0"/>
          <w:marBottom w:val="0"/>
          <w:divBdr>
            <w:top w:val="none" w:sz="0" w:space="0" w:color="auto"/>
            <w:left w:val="none" w:sz="0" w:space="0" w:color="auto"/>
            <w:bottom w:val="none" w:sz="0" w:space="0" w:color="auto"/>
            <w:right w:val="none" w:sz="0" w:space="0" w:color="auto"/>
          </w:divBdr>
        </w:div>
        <w:div w:id="308024101">
          <w:marLeft w:val="0"/>
          <w:marRight w:val="0"/>
          <w:marTop w:val="0"/>
          <w:marBottom w:val="0"/>
          <w:divBdr>
            <w:top w:val="none" w:sz="0" w:space="0" w:color="auto"/>
            <w:left w:val="none" w:sz="0" w:space="0" w:color="auto"/>
            <w:bottom w:val="none" w:sz="0" w:space="0" w:color="auto"/>
            <w:right w:val="none" w:sz="0" w:space="0" w:color="auto"/>
          </w:divBdr>
        </w:div>
        <w:div w:id="138881499">
          <w:marLeft w:val="0"/>
          <w:marRight w:val="0"/>
          <w:marTop w:val="0"/>
          <w:marBottom w:val="0"/>
          <w:divBdr>
            <w:top w:val="none" w:sz="0" w:space="0" w:color="auto"/>
            <w:left w:val="none" w:sz="0" w:space="0" w:color="auto"/>
            <w:bottom w:val="none" w:sz="0" w:space="0" w:color="auto"/>
            <w:right w:val="none" w:sz="0" w:space="0" w:color="auto"/>
          </w:divBdr>
        </w:div>
        <w:div w:id="1163933451">
          <w:marLeft w:val="0"/>
          <w:marRight w:val="0"/>
          <w:marTop w:val="0"/>
          <w:marBottom w:val="0"/>
          <w:divBdr>
            <w:top w:val="none" w:sz="0" w:space="0" w:color="auto"/>
            <w:left w:val="none" w:sz="0" w:space="0" w:color="auto"/>
            <w:bottom w:val="none" w:sz="0" w:space="0" w:color="auto"/>
            <w:right w:val="none" w:sz="0" w:space="0" w:color="auto"/>
          </w:divBdr>
        </w:div>
        <w:div w:id="1248885307">
          <w:marLeft w:val="0"/>
          <w:marRight w:val="0"/>
          <w:marTop w:val="0"/>
          <w:marBottom w:val="0"/>
          <w:divBdr>
            <w:top w:val="none" w:sz="0" w:space="0" w:color="auto"/>
            <w:left w:val="none" w:sz="0" w:space="0" w:color="auto"/>
            <w:bottom w:val="none" w:sz="0" w:space="0" w:color="auto"/>
            <w:right w:val="none" w:sz="0" w:space="0" w:color="auto"/>
          </w:divBdr>
        </w:div>
        <w:div w:id="1267620600">
          <w:marLeft w:val="0"/>
          <w:marRight w:val="0"/>
          <w:marTop w:val="0"/>
          <w:marBottom w:val="0"/>
          <w:divBdr>
            <w:top w:val="none" w:sz="0" w:space="0" w:color="auto"/>
            <w:left w:val="none" w:sz="0" w:space="0" w:color="auto"/>
            <w:bottom w:val="none" w:sz="0" w:space="0" w:color="auto"/>
            <w:right w:val="none" w:sz="0" w:space="0" w:color="auto"/>
          </w:divBdr>
        </w:div>
        <w:div w:id="860688">
          <w:marLeft w:val="0"/>
          <w:marRight w:val="0"/>
          <w:marTop w:val="0"/>
          <w:marBottom w:val="0"/>
          <w:divBdr>
            <w:top w:val="none" w:sz="0" w:space="0" w:color="auto"/>
            <w:left w:val="none" w:sz="0" w:space="0" w:color="auto"/>
            <w:bottom w:val="none" w:sz="0" w:space="0" w:color="auto"/>
            <w:right w:val="none" w:sz="0" w:space="0" w:color="auto"/>
          </w:divBdr>
        </w:div>
        <w:div w:id="1399330382">
          <w:marLeft w:val="0"/>
          <w:marRight w:val="0"/>
          <w:marTop w:val="0"/>
          <w:marBottom w:val="0"/>
          <w:divBdr>
            <w:top w:val="none" w:sz="0" w:space="0" w:color="auto"/>
            <w:left w:val="none" w:sz="0" w:space="0" w:color="auto"/>
            <w:bottom w:val="none" w:sz="0" w:space="0" w:color="auto"/>
            <w:right w:val="none" w:sz="0" w:space="0" w:color="auto"/>
          </w:divBdr>
        </w:div>
        <w:div w:id="1170371966">
          <w:marLeft w:val="0"/>
          <w:marRight w:val="0"/>
          <w:marTop w:val="0"/>
          <w:marBottom w:val="0"/>
          <w:divBdr>
            <w:top w:val="none" w:sz="0" w:space="0" w:color="auto"/>
            <w:left w:val="none" w:sz="0" w:space="0" w:color="auto"/>
            <w:bottom w:val="none" w:sz="0" w:space="0" w:color="auto"/>
            <w:right w:val="none" w:sz="0" w:space="0" w:color="auto"/>
          </w:divBdr>
        </w:div>
        <w:div w:id="423310230">
          <w:marLeft w:val="0"/>
          <w:marRight w:val="0"/>
          <w:marTop w:val="0"/>
          <w:marBottom w:val="0"/>
          <w:divBdr>
            <w:top w:val="none" w:sz="0" w:space="0" w:color="auto"/>
            <w:left w:val="none" w:sz="0" w:space="0" w:color="auto"/>
            <w:bottom w:val="none" w:sz="0" w:space="0" w:color="auto"/>
            <w:right w:val="none" w:sz="0" w:space="0" w:color="auto"/>
          </w:divBdr>
        </w:div>
        <w:div w:id="427770437">
          <w:marLeft w:val="0"/>
          <w:marRight w:val="0"/>
          <w:marTop w:val="0"/>
          <w:marBottom w:val="0"/>
          <w:divBdr>
            <w:top w:val="none" w:sz="0" w:space="0" w:color="auto"/>
            <w:left w:val="none" w:sz="0" w:space="0" w:color="auto"/>
            <w:bottom w:val="none" w:sz="0" w:space="0" w:color="auto"/>
            <w:right w:val="none" w:sz="0" w:space="0" w:color="auto"/>
          </w:divBdr>
        </w:div>
        <w:div w:id="1852838379">
          <w:marLeft w:val="0"/>
          <w:marRight w:val="0"/>
          <w:marTop w:val="0"/>
          <w:marBottom w:val="0"/>
          <w:divBdr>
            <w:top w:val="none" w:sz="0" w:space="0" w:color="auto"/>
            <w:left w:val="none" w:sz="0" w:space="0" w:color="auto"/>
            <w:bottom w:val="none" w:sz="0" w:space="0" w:color="auto"/>
            <w:right w:val="none" w:sz="0" w:space="0" w:color="auto"/>
          </w:divBdr>
        </w:div>
        <w:div w:id="1635212075">
          <w:marLeft w:val="0"/>
          <w:marRight w:val="0"/>
          <w:marTop w:val="0"/>
          <w:marBottom w:val="0"/>
          <w:divBdr>
            <w:top w:val="none" w:sz="0" w:space="0" w:color="auto"/>
            <w:left w:val="none" w:sz="0" w:space="0" w:color="auto"/>
            <w:bottom w:val="none" w:sz="0" w:space="0" w:color="auto"/>
            <w:right w:val="none" w:sz="0" w:space="0" w:color="auto"/>
          </w:divBdr>
        </w:div>
        <w:div w:id="597101180">
          <w:marLeft w:val="0"/>
          <w:marRight w:val="0"/>
          <w:marTop w:val="0"/>
          <w:marBottom w:val="0"/>
          <w:divBdr>
            <w:top w:val="none" w:sz="0" w:space="0" w:color="auto"/>
            <w:left w:val="none" w:sz="0" w:space="0" w:color="auto"/>
            <w:bottom w:val="none" w:sz="0" w:space="0" w:color="auto"/>
            <w:right w:val="none" w:sz="0" w:space="0" w:color="auto"/>
          </w:divBdr>
        </w:div>
      </w:divsChild>
    </w:div>
    <w:div w:id="1699239662">
      <w:bodyDiv w:val="1"/>
      <w:marLeft w:val="0"/>
      <w:marRight w:val="0"/>
      <w:marTop w:val="0"/>
      <w:marBottom w:val="0"/>
      <w:divBdr>
        <w:top w:val="none" w:sz="0" w:space="0" w:color="auto"/>
        <w:left w:val="none" w:sz="0" w:space="0" w:color="auto"/>
        <w:bottom w:val="none" w:sz="0" w:space="0" w:color="auto"/>
        <w:right w:val="none" w:sz="0" w:space="0" w:color="auto"/>
      </w:divBdr>
    </w:div>
    <w:div w:id="189399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www.wipo.int/global_ip/en/activities/ip_office_business_solutions/" TargetMode="External"/><Relationship Id="rId28" Type="http://schemas.openxmlformats.org/officeDocument/2006/relationships/header" Target="header9.xml"/><Relationship Id="rId10" Type="http://schemas.openxmlformats.org/officeDocument/2006/relationships/hyperlink" Target="https://www.wipo.int/meetings/en/doc_details.jsp?doc_id=633673" TargetMode="Externa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wipo.int/meetings/en/details.jsp?meeting_id=80922" TargetMode="External"/><Relationship Id="rId14" Type="http://schemas.openxmlformats.org/officeDocument/2006/relationships/footer" Target="footer2.xml"/><Relationship Id="rId22" Type="http://schemas.openxmlformats.org/officeDocument/2006/relationships/hyperlink" Target="https://www.wipo.int/tad/en/index.jsp" TargetMode="External"/><Relationship Id="rId27" Type="http://schemas.openxmlformats.org/officeDocument/2006/relationships/footer" Target="footer6.xm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6FF7C-9E67-44D1-AE01-2A5234176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3478</Words>
  <Characters>20317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WO/GA/58/9</vt:lpstr>
    </vt:vector>
  </TitlesOfParts>
  <Company>WIPO</Company>
  <LinksUpToDate>false</LinksUpToDate>
  <CharactersWithSpaces>23748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WO/GA/58/9</dc:title>
  <dc:subject>Sixty-Second Series of Meetings</dc:subject>
  <dc:creator>WIPO</dc:creator>
  <cp:keywords>WIPO, General, Assembly, Report, CWS, Standards, 2025</cp:keywords>
  <dc:description/>
  <cp:lastModifiedBy>RUSSO Antonella</cp:lastModifiedBy>
  <cp:revision>4</cp:revision>
  <cp:lastPrinted>2025-03-07T15:45:00Z</cp:lastPrinted>
  <dcterms:created xsi:type="dcterms:W3CDTF">2025-03-14T12:27:00Z</dcterms:created>
  <dcterms:modified xsi:type="dcterms:W3CDTF">2025-04-02T14:44:00Z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2cd8ec67-8e3b-4d9a-a022-36f289d0763d</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2023-04-26T14:17:18Z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7dfba934-dac7-4e05-933d-8d6f3080c7ad</vt:lpwstr>
  </property>
  <property fmtid="{D5CDD505-2E9C-101B-9397-08002B2CF9AE}" pid="14" name="MSIP_Label_20773ee6-353b-4fb9-a59d-0b94c8c67bea_ContentBits">
    <vt:lpwstr>0</vt:lpwstr>
  </property>
</Properties>
</file>