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0506A" w14:textId="77777777" w:rsidR="006B3225" w:rsidRPr="007C537A" w:rsidRDefault="006B3225" w:rsidP="006B3225">
      <w:pPr>
        <w:jc w:val="right"/>
        <w:rPr>
          <w:caps/>
          <w:sz w:val="15"/>
        </w:rPr>
      </w:pPr>
      <w:r w:rsidRPr="007C537A">
        <w:rPr>
          <w:rFonts w:cs="Times New Roman" w:hint="eastAsia"/>
          <w:noProof/>
        </w:rPr>
        <w:drawing>
          <wp:inline distT="0" distB="0" distL="0" distR="0" wp14:anchorId="044F3598" wp14:editId="6DC7C608">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629DAE1" w14:textId="1D64F66B" w:rsidR="006B3225" w:rsidRPr="007C537A" w:rsidRDefault="006B3225" w:rsidP="006B3225">
      <w:pPr>
        <w:pBdr>
          <w:top w:val="single" w:sz="4" w:space="10" w:color="auto"/>
        </w:pBdr>
        <w:wordWrap w:val="0"/>
        <w:spacing w:before="120"/>
        <w:jc w:val="right"/>
        <w:rPr>
          <w:rFonts w:ascii="Arial Black" w:hAnsi="Arial Black"/>
          <w:b/>
          <w:caps/>
          <w:sz w:val="15"/>
        </w:rPr>
      </w:pPr>
      <w:r w:rsidRPr="007C537A">
        <w:rPr>
          <w:rFonts w:ascii="Arial Black" w:hAnsi="Arial Black" w:hint="eastAsia"/>
          <w:b/>
          <w:caps/>
          <w:sz w:val="15"/>
        </w:rPr>
        <w:t>WO/GA/5</w:t>
      </w:r>
      <w:r>
        <w:rPr>
          <w:rFonts w:ascii="Arial Black" w:hAnsi="Arial Black" w:hint="eastAsia"/>
          <w:b/>
          <w:caps/>
          <w:sz w:val="15"/>
        </w:rPr>
        <w:t>8</w:t>
      </w:r>
      <w:r w:rsidRPr="007C537A">
        <w:rPr>
          <w:rFonts w:ascii="Arial Black" w:hAnsi="Arial Black" w:hint="eastAsia"/>
          <w:b/>
          <w:caps/>
          <w:sz w:val="15"/>
        </w:rPr>
        <w:t>/</w:t>
      </w:r>
      <w:bookmarkStart w:id="0" w:name="Code"/>
      <w:r>
        <w:rPr>
          <w:rFonts w:ascii="Arial Black" w:hAnsi="Arial Black" w:hint="eastAsia"/>
          <w:b/>
          <w:caps/>
          <w:sz w:val="15"/>
        </w:rPr>
        <w:t>5</w:t>
      </w:r>
    </w:p>
    <w:bookmarkEnd w:id="0"/>
    <w:p w14:paraId="3EBEEAFD" w14:textId="77777777" w:rsidR="006B3225" w:rsidRPr="007C537A" w:rsidRDefault="006B3225" w:rsidP="006B3225">
      <w:pPr>
        <w:jc w:val="right"/>
        <w:rPr>
          <w:rFonts w:ascii="Arial Black" w:hAnsi="Arial Black"/>
          <w:b/>
          <w:caps/>
          <w:sz w:val="15"/>
          <w:szCs w:val="15"/>
        </w:rPr>
      </w:pPr>
      <w:r w:rsidRPr="007C537A">
        <w:rPr>
          <w:rFonts w:eastAsia="SimHei" w:hint="eastAsia"/>
          <w:b/>
          <w:sz w:val="15"/>
          <w:szCs w:val="15"/>
        </w:rPr>
        <w:t>原文</w:t>
      </w:r>
      <w:r w:rsidRPr="007C537A">
        <w:rPr>
          <w:rFonts w:eastAsia="SimHei" w:hint="eastAsia"/>
          <w:b/>
          <w:sz w:val="15"/>
          <w:szCs w:val="15"/>
          <w:lang w:val="pt-BR"/>
        </w:rPr>
        <w:t>：</w:t>
      </w:r>
      <w:bookmarkStart w:id="1" w:name="Original"/>
      <w:r w:rsidRPr="007C537A">
        <w:rPr>
          <w:rFonts w:eastAsia="SimHei" w:hint="eastAsia"/>
          <w:b/>
          <w:sz w:val="15"/>
          <w:szCs w:val="15"/>
          <w:lang w:val="pt-BR"/>
        </w:rPr>
        <w:t>英</w:t>
      </w:r>
      <w:r w:rsidRPr="007C537A">
        <w:rPr>
          <w:rFonts w:eastAsia="SimHei" w:hint="eastAsia"/>
          <w:b/>
          <w:sz w:val="15"/>
          <w:szCs w:val="15"/>
        </w:rPr>
        <w:t>文</w:t>
      </w:r>
      <w:bookmarkEnd w:id="1"/>
    </w:p>
    <w:p w14:paraId="3D49D27D" w14:textId="77777777" w:rsidR="006B3225" w:rsidRPr="007C537A" w:rsidRDefault="006B3225" w:rsidP="006B3225">
      <w:pPr>
        <w:spacing w:line="1680" w:lineRule="auto"/>
        <w:jc w:val="right"/>
        <w:rPr>
          <w:rFonts w:ascii="SimHei" w:eastAsia="SimHei" w:hAnsi="Arial Black"/>
          <w:b/>
          <w:caps/>
          <w:sz w:val="15"/>
          <w:szCs w:val="15"/>
        </w:rPr>
      </w:pPr>
      <w:r w:rsidRPr="007C537A">
        <w:rPr>
          <w:rFonts w:ascii="SimHei" w:eastAsia="SimHei" w:hint="eastAsia"/>
          <w:b/>
          <w:sz w:val="15"/>
          <w:szCs w:val="15"/>
        </w:rPr>
        <w:t>日期</w:t>
      </w:r>
      <w:r w:rsidRPr="007C537A">
        <w:rPr>
          <w:rFonts w:ascii="SimHei" w:eastAsia="SimHei" w:hAnsi="SimSun" w:hint="eastAsia"/>
          <w:b/>
          <w:sz w:val="15"/>
          <w:szCs w:val="15"/>
          <w:lang w:val="pt-BR"/>
        </w:rPr>
        <w:t>：</w:t>
      </w:r>
      <w:bookmarkStart w:id="2" w:name="Date"/>
      <w:r w:rsidRPr="007C537A">
        <w:rPr>
          <w:rFonts w:ascii="Arial Black" w:eastAsia="SimHei" w:hAnsi="Arial Black" w:hint="eastAsia"/>
          <w:b/>
          <w:sz w:val="15"/>
          <w:szCs w:val="15"/>
          <w:lang w:val="pt-BR"/>
        </w:rPr>
        <w:t>202</w:t>
      </w:r>
      <w:r>
        <w:rPr>
          <w:rFonts w:ascii="Arial Black" w:eastAsia="SimHei" w:hAnsi="Arial Black" w:hint="eastAsia"/>
          <w:b/>
          <w:sz w:val="15"/>
          <w:szCs w:val="15"/>
          <w:lang w:val="pt-BR"/>
        </w:rPr>
        <w:t>5</w:t>
      </w:r>
      <w:r w:rsidRPr="007C537A">
        <w:rPr>
          <w:rFonts w:ascii="SimHei" w:eastAsia="SimHei" w:hAnsi="Times New Roman" w:hint="eastAsia"/>
          <w:b/>
          <w:sz w:val="15"/>
          <w:szCs w:val="15"/>
        </w:rPr>
        <w:t>年</w:t>
      </w:r>
      <w:r>
        <w:rPr>
          <w:rFonts w:ascii="Arial Black" w:eastAsia="SimHei" w:hAnsi="Arial Black" w:hint="eastAsia"/>
          <w:b/>
          <w:sz w:val="15"/>
          <w:szCs w:val="15"/>
          <w:lang w:val="pt-BR"/>
        </w:rPr>
        <w:t>4</w:t>
      </w:r>
      <w:r w:rsidRPr="007C537A">
        <w:rPr>
          <w:rFonts w:ascii="SimHei" w:eastAsia="SimHei" w:hAnsi="Times New Roman" w:hint="eastAsia"/>
          <w:b/>
          <w:sz w:val="15"/>
          <w:szCs w:val="15"/>
        </w:rPr>
        <w:t>月</w:t>
      </w:r>
      <w:r>
        <w:rPr>
          <w:rFonts w:ascii="Arial Black" w:eastAsia="SimHei" w:hAnsi="Arial Black" w:hint="eastAsia"/>
          <w:b/>
          <w:sz w:val="15"/>
          <w:szCs w:val="15"/>
          <w:lang w:val="pt-BR"/>
        </w:rPr>
        <w:t>7</w:t>
      </w:r>
      <w:r w:rsidRPr="007C537A">
        <w:rPr>
          <w:rFonts w:ascii="SimHei" w:eastAsia="SimHei" w:hAnsi="Times New Roman" w:hint="eastAsia"/>
          <w:b/>
          <w:sz w:val="15"/>
          <w:szCs w:val="15"/>
        </w:rPr>
        <w:t>日</w:t>
      </w:r>
    </w:p>
    <w:bookmarkEnd w:id="2"/>
    <w:p w14:paraId="541CD26F" w14:textId="77777777" w:rsidR="006B3225" w:rsidRPr="007C537A" w:rsidRDefault="006B3225" w:rsidP="006B3225">
      <w:pPr>
        <w:spacing w:after="600"/>
        <w:rPr>
          <w:rFonts w:ascii="SimHei" w:eastAsia="SimHei" w:hAnsi="SimHei" w:cs="Times New Roman"/>
          <w:sz w:val="28"/>
          <w:szCs w:val="22"/>
        </w:rPr>
      </w:pPr>
      <w:r w:rsidRPr="007C537A">
        <w:rPr>
          <w:rFonts w:ascii="SimHei" w:eastAsia="SimHei" w:hAnsi="SimHei" w:cs="Times New Roman" w:hint="eastAsia"/>
          <w:sz w:val="28"/>
          <w:szCs w:val="22"/>
        </w:rPr>
        <w:t>世界知识产权组织大会</w:t>
      </w:r>
    </w:p>
    <w:p w14:paraId="70C1E209" w14:textId="77777777" w:rsidR="006B3225" w:rsidRPr="007C537A" w:rsidRDefault="006B3225" w:rsidP="006B3225">
      <w:pPr>
        <w:spacing w:after="720"/>
        <w:textAlignment w:val="bottom"/>
        <w:rPr>
          <w:rFonts w:ascii="KaiTi" w:eastAsia="KaiTi" w:hAnsi="KaiTi" w:cs="Times New Roman"/>
          <w:sz w:val="24"/>
          <w:szCs w:val="22"/>
        </w:rPr>
      </w:pPr>
      <w:r w:rsidRPr="007C537A">
        <w:rPr>
          <w:rFonts w:ascii="KaiTi" w:eastAsia="KaiTi" w:hAnsi="KaiTi" w:cs="Times New Roman" w:hint="eastAsia"/>
          <w:b/>
          <w:sz w:val="24"/>
          <w:szCs w:val="22"/>
        </w:rPr>
        <w:t>第五十</w:t>
      </w:r>
      <w:r>
        <w:rPr>
          <w:rFonts w:ascii="KaiTi" w:eastAsia="KaiTi" w:hAnsi="KaiTi" w:cs="Times New Roman" w:hint="eastAsia"/>
          <w:b/>
          <w:sz w:val="24"/>
          <w:szCs w:val="22"/>
        </w:rPr>
        <w:t>八</w:t>
      </w:r>
      <w:r w:rsidRPr="007C537A">
        <w:rPr>
          <w:rFonts w:ascii="KaiTi" w:eastAsia="KaiTi" w:hAnsi="KaiTi" w:cs="Times New Roman" w:hint="eastAsia"/>
          <w:b/>
          <w:sz w:val="24"/>
          <w:szCs w:val="22"/>
        </w:rPr>
        <w:t>届会议（第</w:t>
      </w:r>
      <w:r>
        <w:rPr>
          <w:rFonts w:ascii="KaiTi" w:eastAsia="KaiTi" w:hAnsi="KaiTi" w:cs="Times New Roman" w:hint="eastAsia"/>
          <w:sz w:val="24"/>
          <w:szCs w:val="22"/>
        </w:rPr>
        <w:t>27</w:t>
      </w:r>
      <w:r w:rsidRPr="007C537A">
        <w:rPr>
          <w:rFonts w:ascii="KaiTi" w:eastAsia="KaiTi" w:hAnsi="KaiTi" w:cs="Times New Roman" w:hint="eastAsia"/>
          <w:b/>
          <w:sz w:val="24"/>
          <w:szCs w:val="22"/>
        </w:rPr>
        <w:t>次</w:t>
      </w:r>
      <w:r>
        <w:rPr>
          <w:rFonts w:ascii="KaiTi" w:eastAsia="KaiTi" w:hAnsi="KaiTi" w:cs="Times New Roman" w:hint="eastAsia"/>
          <w:b/>
          <w:sz w:val="24"/>
          <w:szCs w:val="22"/>
        </w:rPr>
        <w:t>例会</w:t>
      </w:r>
      <w:r w:rsidRPr="007C537A">
        <w:rPr>
          <w:rFonts w:ascii="KaiTi" w:eastAsia="KaiTi" w:hAnsi="KaiTi" w:cs="Times New Roman" w:hint="eastAsia"/>
          <w:b/>
          <w:sz w:val="24"/>
          <w:szCs w:val="22"/>
        </w:rPr>
        <w:t>）</w:t>
      </w:r>
      <w:r w:rsidRPr="007C537A">
        <w:rPr>
          <w:rFonts w:ascii="KaiTi" w:eastAsia="KaiTi" w:hAnsi="KaiTi" w:cs="Times New Roman" w:hint="eastAsia"/>
          <w:b/>
          <w:sz w:val="24"/>
          <w:szCs w:val="22"/>
        </w:rPr>
        <w:br/>
      </w:r>
      <w:r w:rsidRPr="007C537A">
        <w:rPr>
          <w:rFonts w:ascii="KaiTi" w:eastAsia="KaiTi" w:hAnsi="KaiTi" w:cs="Times New Roman" w:hint="eastAsia"/>
          <w:sz w:val="24"/>
          <w:szCs w:val="22"/>
        </w:rPr>
        <w:t>202</w:t>
      </w:r>
      <w:r>
        <w:rPr>
          <w:rFonts w:ascii="KaiTi" w:eastAsia="KaiTi" w:hAnsi="KaiTi" w:cs="Times New Roman" w:hint="eastAsia"/>
          <w:sz w:val="24"/>
          <w:szCs w:val="22"/>
        </w:rPr>
        <w:t>5</w:t>
      </w:r>
      <w:r w:rsidRPr="007C537A">
        <w:rPr>
          <w:rFonts w:ascii="KaiTi" w:eastAsia="KaiTi" w:hAnsi="KaiTi" w:cs="Times New Roman" w:hint="eastAsia"/>
          <w:b/>
          <w:sz w:val="24"/>
          <w:szCs w:val="22"/>
        </w:rPr>
        <w:t>年</w:t>
      </w:r>
      <w:r w:rsidRPr="007C537A">
        <w:rPr>
          <w:rFonts w:ascii="KaiTi" w:eastAsia="KaiTi" w:hAnsi="KaiTi" w:cs="Times New Roman" w:hint="eastAsia"/>
          <w:sz w:val="24"/>
          <w:szCs w:val="22"/>
        </w:rPr>
        <w:t>7</w:t>
      </w:r>
      <w:r w:rsidRPr="007C537A">
        <w:rPr>
          <w:rFonts w:ascii="KaiTi" w:eastAsia="KaiTi" w:hAnsi="KaiTi" w:cs="Times New Roman" w:hint="eastAsia"/>
          <w:b/>
          <w:sz w:val="24"/>
          <w:szCs w:val="22"/>
        </w:rPr>
        <w:t>月</w:t>
      </w:r>
      <w:r>
        <w:rPr>
          <w:rFonts w:ascii="KaiTi" w:eastAsia="KaiTi" w:hAnsi="KaiTi" w:cs="Times New Roman" w:hint="eastAsia"/>
          <w:sz w:val="24"/>
          <w:szCs w:val="22"/>
        </w:rPr>
        <w:t>8</w:t>
      </w:r>
      <w:r w:rsidRPr="007C537A">
        <w:rPr>
          <w:rFonts w:ascii="KaiTi" w:eastAsia="KaiTi" w:hAnsi="KaiTi" w:cs="Times New Roman" w:hint="eastAsia"/>
          <w:b/>
          <w:sz w:val="24"/>
          <w:szCs w:val="22"/>
        </w:rPr>
        <w:t>日至</w:t>
      </w:r>
      <w:r w:rsidRPr="007C537A">
        <w:rPr>
          <w:rFonts w:ascii="KaiTi" w:eastAsia="KaiTi" w:hAnsi="KaiTi" w:cs="Times New Roman" w:hint="eastAsia"/>
          <w:sz w:val="24"/>
          <w:szCs w:val="22"/>
        </w:rPr>
        <w:t>17</w:t>
      </w:r>
      <w:r w:rsidRPr="007C537A">
        <w:rPr>
          <w:rFonts w:ascii="KaiTi" w:eastAsia="KaiTi" w:hAnsi="KaiTi" w:cs="Times New Roman" w:hint="eastAsia"/>
          <w:b/>
          <w:sz w:val="24"/>
          <w:szCs w:val="22"/>
        </w:rPr>
        <w:t>日，日内瓦</w:t>
      </w:r>
    </w:p>
    <w:p w14:paraId="59095AD2" w14:textId="1834A2DC" w:rsidR="006B3225" w:rsidRPr="007C537A" w:rsidRDefault="009600F8" w:rsidP="006B3225">
      <w:pPr>
        <w:spacing w:after="360"/>
        <w:rPr>
          <w:rFonts w:ascii="KaiTi" w:eastAsia="KaiTi" w:hAnsi="KaiTi" w:cs="Times New Roman"/>
          <w:sz w:val="24"/>
          <w:szCs w:val="32"/>
        </w:rPr>
      </w:pPr>
      <w:bookmarkStart w:id="3" w:name="TitleOfDoc"/>
      <w:r w:rsidRPr="009600F8">
        <w:rPr>
          <w:rFonts w:ascii="KaiTi" w:eastAsia="KaiTi" w:hAnsi="KaiTi" w:cs="Times New Roman" w:hint="eastAsia"/>
          <w:sz w:val="24"/>
          <w:szCs w:val="32"/>
        </w:rPr>
        <w:t>关于专利法常设委员会（SCP）的报告</w:t>
      </w:r>
    </w:p>
    <w:p w14:paraId="56EE0553" w14:textId="77777777" w:rsidR="006B3225" w:rsidRPr="007C537A" w:rsidRDefault="006B3225" w:rsidP="006B3225">
      <w:pPr>
        <w:spacing w:after="960"/>
        <w:rPr>
          <w:rFonts w:ascii="KaiTi" w:eastAsia="KaiTi" w:hAnsi="STKaiti" w:cs="Times New Roman"/>
          <w:szCs w:val="24"/>
        </w:rPr>
      </w:pPr>
      <w:bookmarkStart w:id="4" w:name="Prepared"/>
      <w:bookmarkEnd w:id="3"/>
      <w:r w:rsidRPr="007C537A">
        <w:rPr>
          <w:rFonts w:ascii="KaiTi" w:eastAsia="KaiTi" w:hAnsi="STKaiti" w:cs="Times New Roman" w:hint="eastAsia"/>
          <w:szCs w:val="24"/>
        </w:rPr>
        <w:t>秘书处编拟</w:t>
      </w:r>
    </w:p>
    <w:bookmarkEnd w:id="4"/>
    <w:p w14:paraId="33A6250B" w14:textId="6014AD70" w:rsidR="008C1355" w:rsidRPr="006B3225" w:rsidRDefault="009D02F9" w:rsidP="005A5E90">
      <w:pPr>
        <w:pStyle w:val="ONUME"/>
        <w:tabs>
          <w:tab w:val="clear" w:pos="567"/>
        </w:tabs>
        <w:overflowPunct w:val="0"/>
        <w:spacing w:afterLines="50" w:after="120" w:line="340" w:lineRule="atLeast"/>
        <w:jc w:val="both"/>
        <w:rPr>
          <w:rFonts w:ascii="SimSun" w:hAnsi="SimSun"/>
        </w:rPr>
      </w:pPr>
      <w:r w:rsidRPr="006B3225">
        <w:rPr>
          <w:rFonts w:ascii="SimSun" w:hAnsi="SimSun" w:hint="eastAsia"/>
        </w:rPr>
        <w:t>在审议所涉期间，专利法常设委员会（SCP）于202</w:t>
      </w:r>
      <w:r w:rsidR="008F5717" w:rsidRPr="006B3225">
        <w:rPr>
          <w:rFonts w:ascii="SimSun" w:hAnsi="SimSun" w:hint="eastAsia"/>
        </w:rPr>
        <w:t>4</w:t>
      </w:r>
      <w:r w:rsidRPr="006B3225">
        <w:rPr>
          <w:rFonts w:ascii="SimSun" w:hAnsi="SimSun" w:hint="eastAsia"/>
        </w:rPr>
        <w:t>年</w:t>
      </w:r>
      <w:r w:rsidR="00EB2E01" w:rsidRPr="006B3225">
        <w:rPr>
          <w:rFonts w:ascii="SimSun" w:hAnsi="SimSun" w:hint="eastAsia"/>
        </w:rPr>
        <w:t>1</w:t>
      </w:r>
      <w:r w:rsidR="00EB2E01" w:rsidRPr="006B3225">
        <w:rPr>
          <w:rFonts w:ascii="SimSun" w:hAnsi="SimSun"/>
        </w:rPr>
        <w:t>0</w:t>
      </w:r>
      <w:r w:rsidRPr="006B3225">
        <w:rPr>
          <w:rFonts w:ascii="SimSun" w:hAnsi="SimSun" w:hint="eastAsia"/>
        </w:rPr>
        <w:t>月</w:t>
      </w:r>
      <w:r w:rsidR="00EB2E01" w:rsidRPr="006B3225">
        <w:rPr>
          <w:rFonts w:ascii="SimSun" w:hAnsi="SimSun" w:hint="eastAsia"/>
        </w:rPr>
        <w:t>1</w:t>
      </w:r>
      <w:r w:rsidR="008F5717" w:rsidRPr="006B3225">
        <w:rPr>
          <w:rFonts w:ascii="SimSun" w:hAnsi="SimSun" w:hint="eastAsia"/>
        </w:rPr>
        <w:t>4</w:t>
      </w:r>
      <w:r w:rsidRPr="006B3225">
        <w:rPr>
          <w:rFonts w:ascii="SimSun" w:hAnsi="SimSun" w:hint="eastAsia"/>
        </w:rPr>
        <w:t>日至</w:t>
      </w:r>
      <w:r w:rsidR="008F5717" w:rsidRPr="006B3225">
        <w:rPr>
          <w:rFonts w:ascii="SimSun" w:hAnsi="SimSun" w:hint="eastAsia"/>
        </w:rPr>
        <w:t>18</w:t>
      </w:r>
      <w:r w:rsidRPr="006B3225">
        <w:rPr>
          <w:rFonts w:ascii="SimSun" w:hAnsi="SimSun" w:hint="eastAsia"/>
        </w:rPr>
        <w:t>日以混合形式举行了</w:t>
      </w:r>
      <w:hyperlink r:id="rId9" w:history="1">
        <w:r w:rsidRPr="006B3225">
          <w:rPr>
            <w:rStyle w:val="af5"/>
            <w:rFonts w:ascii="SimSun" w:hAnsi="SimSun" w:hint="eastAsia"/>
          </w:rPr>
          <w:t>第三十</w:t>
        </w:r>
        <w:r w:rsidR="008F5717" w:rsidRPr="006B3225">
          <w:rPr>
            <w:rStyle w:val="af5"/>
            <w:rFonts w:ascii="SimSun" w:hAnsi="SimSun" w:hint="eastAsia"/>
          </w:rPr>
          <w:t>六</w:t>
        </w:r>
        <w:r w:rsidRPr="006B3225">
          <w:rPr>
            <w:rStyle w:val="af5"/>
            <w:rFonts w:ascii="SimSun" w:hAnsi="SimSun" w:hint="eastAsia"/>
          </w:rPr>
          <w:t>届会议</w:t>
        </w:r>
      </w:hyperlink>
      <w:r w:rsidRPr="006B3225">
        <w:rPr>
          <w:rFonts w:ascii="SimSun" w:hAnsi="SimSun" w:hint="eastAsia"/>
        </w:rPr>
        <w:t>。会议由</w:t>
      </w:r>
      <w:r w:rsidR="008F5717" w:rsidRPr="006B3225">
        <w:rPr>
          <w:rFonts w:ascii="SimSun" w:hAnsi="SimSun" w:hint="eastAsia"/>
        </w:rPr>
        <w:t>维塔·卡斯采内女士（立陶宛）</w:t>
      </w:r>
      <w:r w:rsidRPr="006B3225">
        <w:rPr>
          <w:rFonts w:ascii="SimSun" w:hAnsi="SimSun" w:hint="eastAsia"/>
        </w:rPr>
        <w:t>担任主席。</w:t>
      </w:r>
    </w:p>
    <w:p w14:paraId="4897D4DD" w14:textId="13BC143C" w:rsidR="009D02F9" w:rsidRPr="006B3225" w:rsidRDefault="009D02F9" w:rsidP="005A5E90">
      <w:pPr>
        <w:pStyle w:val="ONUME"/>
        <w:tabs>
          <w:tab w:val="clear" w:pos="567"/>
        </w:tabs>
        <w:overflowPunct w:val="0"/>
        <w:spacing w:afterLines="50" w:after="120" w:line="340" w:lineRule="atLeast"/>
        <w:jc w:val="both"/>
        <w:rPr>
          <w:rFonts w:ascii="SimSun" w:hAnsi="SimSun"/>
        </w:rPr>
      </w:pPr>
      <w:r w:rsidRPr="006B3225">
        <w:rPr>
          <w:rFonts w:ascii="SimSun" w:hAnsi="SimSun" w:hint="eastAsia"/>
        </w:rPr>
        <w:t>SCP在</w:t>
      </w:r>
      <w:r w:rsidR="0081776A" w:rsidRPr="006B3225">
        <w:rPr>
          <w:rFonts w:ascii="SimSun" w:hAnsi="SimSun" w:hint="eastAsia"/>
        </w:rPr>
        <w:t>本届</w:t>
      </w:r>
      <w:r w:rsidRPr="006B3225">
        <w:rPr>
          <w:rFonts w:ascii="SimSun" w:hAnsi="SimSun" w:hint="eastAsia"/>
        </w:rPr>
        <w:t>会议上继续讨论以下五个议题：</w:t>
      </w:r>
      <w:r w:rsidR="000D5C01" w:rsidRPr="006B3225">
        <w:rPr>
          <w:rFonts w:ascii="SimSun" w:hAnsi="SimSun" w:hint="eastAsia"/>
        </w:rPr>
        <w:t>(</w:t>
      </w:r>
      <w:r w:rsidRPr="006B3225">
        <w:rPr>
          <w:rFonts w:ascii="SimSun" w:hAnsi="SimSun" w:hint="eastAsia"/>
        </w:rPr>
        <w:t>i</w:t>
      </w:r>
      <w:r w:rsidR="000D5C01" w:rsidRPr="006B3225">
        <w:rPr>
          <w:rFonts w:ascii="SimSun" w:hAnsi="SimSun"/>
        </w:rPr>
        <w:t>)</w:t>
      </w:r>
      <w:r w:rsidRPr="006B3225">
        <w:rPr>
          <w:rFonts w:ascii="SimSun" w:hAnsi="SimSun" w:hint="eastAsia"/>
        </w:rPr>
        <w:t>专利权的例外与限制；</w:t>
      </w:r>
      <w:r w:rsidR="000D5C01" w:rsidRPr="006B3225">
        <w:rPr>
          <w:rFonts w:ascii="SimSun" w:hAnsi="SimSun" w:hint="eastAsia"/>
        </w:rPr>
        <w:t>(</w:t>
      </w:r>
      <w:r w:rsidRPr="006B3225">
        <w:rPr>
          <w:rFonts w:ascii="SimSun" w:hAnsi="SimSun" w:hint="eastAsia"/>
        </w:rPr>
        <w:t>ii</w:t>
      </w:r>
      <w:r w:rsidR="000D5C01" w:rsidRPr="006B3225">
        <w:rPr>
          <w:rFonts w:ascii="SimSun" w:hAnsi="SimSun"/>
        </w:rPr>
        <w:t>)</w:t>
      </w:r>
      <w:r w:rsidRPr="006B3225">
        <w:rPr>
          <w:rFonts w:ascii="SimSun" w:hAnsi="SimSun" w:hint="eastAsia"/>
        </w:rPr>
        <w:t>专利质量，包括异议制度；</w:t>
      </w:r>
      <w:r w:rsidR="000D5C01" w:rsidRPr="006B3225">
        <w:rPr>
          <w:rFonts w:ascii="SimSun" w:hAnsi="SimSun" w:hint="eastAsia"/>
        </w:rPr>
        <w:t>(</w:t>
      </w:r>
      <w:r w:rsidRPr="006B3225">
        <w:rPr>
          <w:rFonts w:ascii="SimSun" w:hAnsi="SimSun" w:hint="eastAsia"/>
        </w:rPr>
        <w:t>iii</w:t>
      </w:r>
      <w:r w:rsidR="000D5C01" w:rsidRPr="006B3225">
        <w:rPr>
          <w:rFonts w:ascii="SimSun" w:hAnsi="SimSun"/>
        </w:rPr>
        <w:t>)</w:t>
      </w:r>
      <w:r w:rsidRPr="006B3225">
        <w:rPr>
          <w:rFonts w:ascii="SimSun" w:hAnsi="SimSun" w:hint="eastAsia"/>
        </w:rPr>
        <w:t>专利与卫生；</w:t>
      </w:r>
      <w:r w:rsidR="000D5C01" w:rsidRPr="006B3225">
        <w:rPr>
          <w:rFonts w:ascii="SimSun" w:hAnsi="SimSun" w:hint="eastAsia"/>
        </w:rPr>
        <w:t>(</w:t>
      </w:r>
      <w:r w:rsidRPr="006B3225">
        <w:rPr>
          <w:rFonts w:ascii="SimSun" w:hAnsi="SimSun" w:hint="eastAsia"/>
        </w:rPr>
        <w:t>iv</w:t>
      </w:r>
      <w:r w:rsidR="000D5C01" w:rsidRPr="006B3225">
        <w:rPr>
          <w:rFonts w:ascii="SimSun" w:hAnsi="SimSun"/>
        </w:rPr>
        <w:t>)</w:t>
      </w:r>
      <w:r w:rsidRPr="006B3225">
        <w:rPr>
          <w:rFonts w:ascii="SimSun" w:hAnsi="SimSun" w:hint="eastAsia"/>
        </w:rPr>
        <w:t>客户与其专利顾问之间通信的保密性；和</w:t>
      </w:r>
      <w:r w:rsidR="000D5C01" w:rsidRPr="006B3225">
        <w:rPr>
          <w:rFonts w:ascii="SimSun" w:hAnsi="SimSun" w:hint="eastAsia"/>
        </w:rPr>
        <w:t>(</w:t>
      </w:r>
      <w:r w:rsidRPr="006B3225">
        <w:rPr>
          <w:rFonts w:ascii="SimSun" w:hAnsi="SimSun" w:hint="eastAsia"/>
        </w:rPr>
        <w:t>v</w:t>
      </w:r>
      <w:r w:rsidR="000D5C01" w:rsidRPr="006B3225">
        <w:rPr>
          <w:rFonts w:ascii="SimSun" w:hAnsi="SimSun"/>
        </w:rPr>
        <w:t>)</w:t>
      </w:r>
      <w:r w:rsidRPr="006B3225">
        <w:rPr>
          <w:rFonts w:ascii="SimSun" w:hAnsi="SimSun" w:hint="eastAsia"/>
        </w:rPr>
        <w:t>技术转让。</w:t>
      </w:r>
    </w:p>
    <w:p w14:paraId="2E0E9BF5" w14:textId="1E22027A" w:rsidR="00C069E2" w:rsidRPr="006B3225" w:rsidRDefault="009D02F9" w:rsidP="005A5E90">
      <w:pPr>
        <w:pStyle w:val="ONUME"/>
        <w:tabs>
          <w:tab w:val="clear" w:pos="567"/>
        </w:tabs>
        <w:overflowPunct w:val="0"/>
        <w:spacing w:afterLines="50" w:after="120" w:line="340" w:lineRule="atLeast"/>
        <w:jc w:val="both"/>
        <w:rPr>
          <w:rFonts w:ascii="SimSun" w:hAnsi="SimSun"/>
        </w:rPr>
      </w:pPr>
      <w:r w:rsidRPr="006B3225">
        <w:rPr>
          <w:rFonts w:ascii="SimSun" w:hAnsi="SimSun" w:hint="eastAsia"/>
        </w:rPr>
        <w:t>讨论</w:t>
      </w:r>
      <w:r w:rsidR="005229C2">
        <w:rPr>
          <w:rFonts w:ascii="SimSun" w:hAnsi="SimSun" w:hint="eastAsia"/>
        </w:rPr>
        <w:t>依据</w:t>
      </w:r>
      <w:r w:rsidRPr="006B3225">
        <w:rPr>
          <w:rFonts w:ascii="SimSun" w:hAnsi="SimSun" w:hint="eastAsia"/>
        </w:rPr>
        <w:t>不同代表团提交的若干提案和秘书处编拟的文件</w:t>
      </w:r>
      <w:r w:rsidR="005229C2">
        <w:rPr>
          <w:rFonts w:ascii="SimSun" w:hAnsi="SimSun" w:hint="eastAsia"/>
        </w:rPr>
        <w:t>进行</w:t>
      </w:r>
      <w:r w:rsidRPr="006B3225">
        <w:rPr>
          <w:rFonts w:ascii="SimSun" w:hAnsi="SimSun" w:hint="eastAsia"/>
        </w:rPr>
        <w:t>，</w:t>
      </w:r>
      <w:r w:rsidR="009E67B5" w:rsidRPr="006B3225">
        <w:rPr>
          <w:rFonts w:ascii="SimSun" w:hAnsi="SimSun" w:hint="eastAsia"/>
        </w:rPr>
        <w:t>以此为基础</w:t>
      </w:r>
      <w:r w:rsidRPr="006B3225">
        <w:rPr>
          <w:rFonts w:ascii="SimSun" w:hAnsi="SimSun" w:hint="eastAsia"/>
        </w:rPr>
        <w:t>交流观点和经验有助于</w:t>
      </w:r>
      <w:r w:rsidR="002E625B" w:rsidRPr="006B3225">
        <w:rPr>
          <w:rFonts w:ascii="SimSun" w:hAnsi="SimSun" w:hint="eastAsia"/>
        </w:rPr>
        <w:t>加深对</w:t>
      </w:r>
      <w:r w:rsidRPr="006B3225">
        <w:rPr>
          <w:rFonts w:ascii="SimSun" w:hAnsi="SimSun" w:hint="eastAsia"/>
        </w:rPr>
        <w:t>每个议题</w:t>
      </w:r>
      <w:r w:rsidR="002E625B" w:rsidRPr="006B3225">
        <w:rPr>
          <w:rFonts w:ascii="SimSun" w:hAnsi="SimSun" w:hint="eastAsia"/>
        </w:rPr>
        <w:t>的理解</w:t>
      </w:r>
      <w:r w:rsidRPr="006B3225">
        <w:rPr>
          <w:rFonts w:ascii="SimSun" w:hAnsi="SimSun" w:hint="eastAsia"/>
        </w:rPr>
        <w:t>。此外，该届会议期间举行的交流会给成员国提供了</w:t>
      </w:r>
      <w:r w:rsidR="00730A19" w:rsidRPr="006B3225">
        <w:rPr>
          <w:rFonts w:ascii="SimSun" w:hAnsi="SimSun" w:hint="eastAsia"/>
        </w:rPr>
        <w:t>宝贵</w:t>
      </w:r>
      <w:r w:rsidRPr="006B3225">
        <w:rPr>
          <w:rFonts w:ascii="SimSun" w:hAnsi="SimSun" w:hint="eastAsia"/>
        </w:rPr>
        <w:t>机会，使它们得以就专门议题交流各自的观点和经验，讨论相关挑战和解决办法。</w:t>
      </w:r>
    </w:p>
    <w:p w14:paraId="160507B8" w14:textId="7DE77C3D" w:rsidR="008F2CBD" w:rsidRPr="006B3225" w:rsidRDefault="0072730E" w:rsidP="005A5E90">
      <w:pPr>
        <w:pStyle w:val="ONUME"/>
        <w:tabs>
          <w:tab w:val="clear" w:pos="567"/>
        </w:tabs>
        <w:overflowPunct w:val="0"/>
        <w:spacing w:afterLines="50" w:after="120" w:line="340" w:lineRule="atLeast"/>
        <w:jc w:val="both"/>
        <w:rPr>
          <w:rFonts w:ascii="SimSun" w:hAnsi="SimSun"/>
        </w:rPr>
      </w:pPr>
      <w:r w:rsidRPr="006B3225">
        <w:rPr>
          <w:rFonts w:ascii="SimSun" w:hAnsi="SimSun" w:hint="eastAsia"/>
        </w:rPr>
        <w:t>具体而言，</w:t>
      </w:r>
      <w:r w:rsidR="008F2CBD" w:rsidRPr="006B3225">
        <w:rPr>
          <w:rFonts w:ascii="SimSun" w:hAnsi="SimSun" w:hint="eastAsia"/>
        </w:rPr>
        <w:t>SCP就秘书处编拟的以下文件进行了讨论：关于药物临时配制专利权例外的参考文件草案，关于发明单一性的研究报告，以及关于合作研究和跨境合作产生的专利发明人权利和所有权问题的研究报告</w:t>
      </w:r>
      <w:r w:rsidR="00810698" w:rsidRPr="006B3225">
        <w:rPr>
          <w:rFonts w:ascii="SimSun" w:hAnsi="SimSun" w:hint="eastAsia"/>
        </w:rPr>
        <w:t>。</w:t>
      </w:r>
    </w:p>
    <w:p w14:paraId="0181E445" w14:textId="0822074F" w:rsidR="00C069E2" w:rsidRPr="006B3225" w:rsidRDefault="005229C2" w:rsidP="005A5E90">
      <w:pPr>
        <w:pStyle w:val="ONUME"/>
        <w:tabs>
          <w:tab w:val="clear" w:pos="567"/>
        </w:tabs>
        <w:overflowPunct w:val="0"/>
        <w:spacing w:afterLines="50" w:after="120" w:line="340" w:lineRule="atLeast"/>
        <w:jc w:val="both"/>
        <w:rPr>
          <w:rFonts w:ascii="SimSun" w:hAnsi="SimSun"/>
        </w:rPr>
      </w:pPr>
      <w:r>
        <w:rPr>
          <w:rFonts w:ascii="SimSun" w:hAnsi="SimSun" w:hint="eastAsia"/>
        </w:rPr>
        <w:t>另外，</w:t>
      </w:r>
      <w:r w:rsidR="004C766B" w:rsidRPr="006B3225">
        <w:rPr>
          <w:rFonts w:ascii="SimSun" w:hAnsi="SimSun" w:hint="eastAsia"/>
        </w:rPr>
        <w:t>委员会还讨论了秘书处应成员国要求编拟的以下四份更新文件。第一份文件是关于专利和新兴技术的背景文件。第二份文件讨论了发展中国家和最不发达国家在充分利用专利灵活性方面</w:t>
      </w:r>
      <w:r>
        <w:rPr>
          <w:rFonts w:ascii="SimSun" w:hAnsi="SimSun" w:hint="eastAsia"/>
        </w:rPr>
        <w:t>面临的制约</w:t>
      </w:r>
      <w:r w:rsidR="004C766B" w:rsidRPr="006B3225">
        <w:rPr>
          <w:rFonts w:ascii="SimSun" w:hAnsi="SimSun" w:hint="eastAsia"/>
        </w:rPr>
        <w:t>。第三份文件是客户–专利顾问特权法院案件汇编</w:t>
      </w:r>
      <w:r>
        <w:rPr>
          <w:rFonts w:ascii="SimSun" w:hAnsi="SimSun" w:hint="eastAsia"/>
        </w:rPr>
        <w:t>的</w:t>
      </w:r>
      <w:r w:rsidR="004C766B" w:rsidRPr="006B3225">
        <w:rPr>
          <w:rFonts w:ascii="SimSun" w:hAnsi="SimSun" w:hint="eastAsia"/>
        </w:rPr>
        <w:t>更新版。第四份文件是关于有利于有效技术转让，包括充分公开的专利法条款更新版</w:t>
      </w:r>
      <w:r w:rsidR="0072730E" w:rsidRPr="006B3225">
        <w:rPr>
          <w:rFonts w:ascii="SimSun" w:hAnsi="SimSun" w:hint="eastAsia"/>
        </w:rPr>
        <w:t>。</w:t>
      </w:r>
    </w:p>
    <w:p w14:paraId="48AAF619" w14:textId="3A983988" w:rsidR="00833F66" w:rsidRPr="006B3225" w:rsidRDefault="009D02F9" w:rsidP="005A5E90">
      <w:pPr>
        <w:pStyle w:val="ONUME"/>
        <w:tabs>
          <w:tab w:val="clear" w:pos="567"/>
        </w:tabs>
        <w:overflowPunct w:val="0"/>
        <w:spacing w:afterLines="50" w:after="120" w:line="340" w:lineRule="atLeast"/>
        <w:jc w:val="both"/>
        <w:rPr>
          <w:rFonts w:ascii="SimSun" w:hAnsi="SimSun"/>
        </w:rPr>
      </w:pPr>
      <w:r w:rsidRPr="006B3225">
        <w:rPr>
          <w:rFonts w:ascii="SimSun" w:hAnsi="SimSun" w:hint="eastAsia"/>
        </w:rPr>
        <w:t>此外</w:t>
      </w:r>
      <w:r w:rsidR="005A7E8A" w:rsidRPr="006B3225">
        <w:rPr>
          <w:rFonts w:ascii="SimSun" w:hAnsi="SimSun" w:hint="eastAsia"/>
        </w:rPr>
        <w:t>，</w:t>
      </w:r>
      <w:r w:rsidRPr="006B3225">
        <w:rPr>
          <w:rFonts w:ascii="SimSun" w:hAnsi="SimSun" w:hint="eastAsia"/>
        </w:rPr>
        <w:t>还举行了</w:t>
      </w:r>
      <w:r w:rsidR="005A7E8A" w:rsidRPr="006B3225">
        <w:rPr>
          <w:rFonts w:ascii="SimSun" w:hAnsi="SimSun" w:hint="eastAsia"/>
        </w:rPr>
        <w:t>两个</w:t>
      </w:r>
      <w:r w:rsidRPr="006B3225">
        <w:rPr>
          <w:rFonts w:ascii="SimSun" w:hAnsi="SimSun" w:hint="eastAsia"/>
        </w:rPr>
        <w:t>交流会：</w:t>
      </w:r>
      <w:r w:rsidR="00382C60" w:rsidRPr="006B3225">
        <w:rPr>
          <w:rFonts w:ascii="SimSun" w:hAnsi="SimSun"/>
        </w:rPr>
        <w:t>(i)</w:t>
      </w:r>
      <w:r w:rsidR="004134DE" w:rsidRPr="006B3225">
        <w:rPr>
          <w:rFonts w:ascii="SimSun" w:hAnsi="SimSun" w:hint="eastAsia"/>
        </w:rPr>
        <w:t>关于将包括人工智能在内的各种工具用于有效专利审查程序以及知识产权局在开发、部署和使用此类工具时面临的挑战的交流会</w:t>
      </w:r>
      <w:r w:rsidR="00105884" w:rsidRPr="006B3225">
        <w:rPr>
          <w:rFonts w:ascii="SimSun" w:hAnsi="SimSun" w:hint="eastAsia"/>
        </w:rPr>
        <w:t>；</w:t>
      </w:r>
      <w:r w:rsidR="004134DE" w:rsidRPr="006B3225">
        <w:rPr>
          <w:rFonts w:ascii="SimSun" w:hAnsi="SimSun" w:hint="eastAsia"/>
        </w:rPr>
        <w:t>和</w:t>
      </w:r>
      <w:r w:rsidR="00A41808" w:rsidRPr="006B3225">
        <w:rPr>
          <w:rFonts w:ascii="SimSun" w:hAnsi="SimSun"/>
        </w:rPr>
        <w:t>(ii)</w:t>
      </w:r>
      <w:r w:rsidR="006E6461">
        <w:rPr>
          <w:rFonts w:hint="eastAsia"/>
        </w:rPr>
        <w:t>关于成员国在</w:t>
      </w:r>
      <w:r w:rsidR="006E6461" w:rsidRPr="006B3225">
        <w:rPr>
          <w:rFonts w:ascii="SimSun" w:hAnsi="SimSun" w:hint="eastAsia"/>
        </w:rPr>
        <w:t>标</w:t>
      </w:r>
      <w:r w:rsidR="006E6461" w:rsidRPr="006B3225">
        <w:rPr>
          <w:rFonts w:ascii="SimSun" w:hAnsi="SimSun" w:hint="eastAsia"/>
        </w:rPr>
        <w:lastRenderedPageBreak/>
        <w:t>准必要专利（SEP）和公平、合理和非歧视（FRAND）许可相关问题的政策经验的交流会</w:t>
      </w:r>
      <w:r w:rsidR="002E683B" w:rsidRPr="006B3225">
        <w:rPr>
          <w:rFonts w:ascii="SimSun" w:hAnsi="SimSun" w:hint="eastAsia"/>
        </w:rPr>
        <w:t>。</w:t>
      </w:r>
      <w:r w:rsidR="006E6461" w:rsidRPr="006B3225">
        <w:rPr>
          <w:rFonts w:ascii="SimSun" w:hAnsi="SimSun" w:hint="eastAsia"/>
        </w:rPr>
        <w:t>委员会继续听取关于可让公众访问的药品和疫苗专利状态信息数据库倡议的最新情况。SCP的成员和观察员还分享了在运营、使用此类数据库或向其提供数据方面的经验。此外，技术专家还就利用人工智能技术创造新的技术解决方案或者在研发过程中利用人工智能技术作了演示报告。</w:t>
      </w:r>
    </w:p>
    <w:p w14:paraId="3635E252" w14:textId="65DB1FC4" w:rsidR="00DA544A" w:rsidRPr="006B3225" w:rsidRDefault="009D02F9" w:rsidP="005A5E90">
      <w:pPr>
        <w:pStyle w:val="ONUME"/>
        <w:tabs>
          <w:tab w:val="clear" w:pos="567"/>
        </w:tabs>
        <w:overflowPunct w:val="0"/>
        <w:spacing w:afterLines="50" w:after="120" w:line="340" w:lineRule="atLeast"/>
        <w:jc w:val="both"/>
        <w:rPr>
          <w:rFonts w:ascii="SimSun" w:hAnsi="SimSun"/>
        </w:rPr>
      </w:pPr>
      <w:r w:rsidRPr="006B3225">
        <w:rPr>
          <w:rFonts w:ascii="SimSun" w:hAnsi="SimSun" w:hint="eastAsia"/>
        </w:rPr>
        <w:t>关于未来活动，SCP将根据在第三十</w:t>
      </w:r>
      <w:r w:rsidR="00853554" w:rsidRPr="006B3225">
        <w:rPr>
          <w:rFonts w:ascii="SimSun" w:hAnsi="SimSun" w:hint="eastAsia"/>
        </w:rPr>
        <w:t>六</w:t>
      </w:r>
      <w:r w:rsidRPr="006B3225">
        <w:rPr>
          <w:rFonts w:ascii="SimSun" w:hAnsi="SimSun" w:hint="eastAsia"/>
        </w:rPr>
        <w:t>届会议上达成的一致意见推进工作。委员会商定，非详尽议题清单将保持开放，以在第三十</w:t>
      </w:r>
      <w:r w:rsidR="00853554" w:rsidRPr="006B3225">
        <w:rPr>
          <w:rFonts w:ascii="SimSun" w:hAnsi="SimSun" w:hint="eastAsia"/>
        </w:rPr>
        <w:t>七</w:t>
      </w:r>
      <w:r w:rsidRPr="006B3225">
        <w:rPr>
          <w:rFonts w:ascii="SimSun" w:hAnsi="SimSun" w:hint="eastAsia"/>
        </w:rPr>
        <w:t>届会议上进一步完善和讨论。此外，</w:t>
      </w:r>
      <w:r w:rsidR="005229C2">
        <w:rPr>
          <w:rFonts w:ascii="SimSun" w:hAnsi="SimSun" w:hint="eastAsia"/>
        </w:rPr>
        <w:t>SCP</w:t>
      </w:r>
      <w:r w:rsidRPr="006B3225">
        <w:rPr>
          <w:rFonts w:ascii="SimSun" w:hAnsi="SimSun" w:hint="eastAsia"/>
        </w:rPr>
        <w:t>商定，在不损害</w:t>
      </w:r>
      <w:r w:rsidR="005229C2">
        <w:rPr>
          <w:rFonts w:ascii="SimSun" w:hAnsi="SimSun" w:hint="eastAsia"/>
        </w:rPr>
        <w:t>其</w:t>
      </w:r>
      <w:r w:rsidRPr="006B3225">
        <w:rPr>
          <w:rFonts w:ascii="SimSun" w:hAnsi="SimSun" w:hint="eastAsia"/>
        </w:rPr>
        <w:t>任务规定的前提下，下届会议的工作将限于事实调查，现阶段不引向统一。委员会</w:t>
      </w:r>
      <w:r w:rsidR="00853554" w:rsidRPr="006B3225">
        <w:rPr>
          <w:rFonts w:ascii="SimSun" w:hAnsi="SimSun" w:hint="eastAsia"/>
        </w:rPr>
        <w:t>还</w:t>
      </w:r>
      <w:r w:rsidRPr="006B3225">
        <w:rPr>
          <w:rFonts w:ascii="SimSun" w:hAnsi="SimSun" w:hint="eastAsia"/>
        </w:rPr>
        <w:t>商定</w:t>
      </w:r>
      <w:r w:rsidR="00853554" w:rsidRPr="006B3225">
        <w:rPr>
          <w:rFonts w:ascii="SimSun" w:hAnsi="SimSun" w:hint="eastAsia"/>
        </w:rPr>
        <w:t>了</w:t>
      </w:r>
      <w:r w:rsidRPr="006B3225">
        <w:rPr>
          <w:rFonts w:ascii="SimSun" w:hAnsi="SimSun" w:hint="eastAsia"/>
        </w:rPr>
        <w:t>SCP议程上五项议题的未来工作</w:t>
      </w:r>
      <w:r w:rsidR="0075075B" w:rsidRPr="006B3225">
        <w:rPr>
          <w:rFonts w:ascii="SimSun" w:hAnsi="SimSun" w:hint="eastAsia"/>
        </w:rPr>
        <w:t>，</w:t>
      </w:r>
      <w:r w:rsidRPr="006B3225">
        <w:rPr>
          <w:rFonts w:ascii="SimSun" w:hAnsi="SimSun" w:hint="eastAsia"/>
        </w:rPr>
        <w:t>如下：</w:t>
      </w:r>
    </w:p>
    <w:p w14:paraId="4C3844E5" w14:textId="263374CD" w:rsidR="00DA544A" w:rsidRPr="006B3225" w:rsidRDefault="00DA544A" w:rsidP="00840124">
      <w:pPr>
        <w:overflowPunct w:val="0"/>
        <w:spacing w:afterLines="50" w:after="120" w:line="340" w:lineRule="atLeast"/>
        <w:ind w:left="567"/>
        <w:jc w:val="both"/>
        <w:rPr>
          <w:rFonts w:ascii="SimSun" w:hAnsi="SimSun"/>
        </w:rPr>
      </w:pPr>
      <w:r w:rsidRPr="006B3225">
        <w:rPr>
          <w:rFonts w:ascii="SimSun" w:hAnsi="SimSun"/>
        </w:rPr>
        <w:t>(a)</w:t>
      </w:r>
      <w:r w:rsidRPr="006B3225">
        <w:rPr>
          <w:rFonts w:ascii="SimSun" w:hAnsi="SimSun"/>
        </w:rPr>
        <w:tab/>
      </w:r>
      <w:r w:rsidR="00105884" w:rsidRPr="006B3225">
        <w:rPr>
          <w:rFonts w:ascii="SimSun" w:hAnsi="SimSun" w:hint="eastAsia"/>
        </w:rPr>
        <w:t>关于“专利权的例外与限制”议题，</w:t>
      </w:r>
      <w:r w:rsidR="008944EF" w:rsidRPr="006B3225">
        <w:rPr>
          <w:rFonts w:ascii="SimSun" w:hAnsi="SimSun" w:hint="eastAsia"/>
        </w:rPr>
        <w:t>秘书处将编拟</w:t>
      </w:r>
      <w:r w:rsidR="0075075B" w:rsidRPr="006B3225">
        <w:rPr>
          <w:rFonts w:ascii="SimSun" w:hAnsi="SimSun" w:hint="eastAsia"/>
        </w:rPr>
        <w:t>一份关于农民和/或育种人使用专利发明例外的参考文件草案</w:t>
      </w:r>
      <w:r w:rsidR="008944EF" w:rsidRPr="006B3225">
        <w:rPr>
          <w:rFonts w:ascii="SimSun" w:hAnsi="SimSun" w:hint="eastAsia"/>
        </w:rPr>
        <w:t>，提交给SCP第三十</w:t>
      </w:r>
      <w:r w:rsidR="0075075B" w:rsidRPr="006B3225">
        <w:rPr>
          <w:rFonts w:ascii="SimSun" w:hAnsi="SimSun" w:hint="eastAsia"/>
        </w:rPr>
        <w:t>七</w:t>
      </w:r>
      <w:r w:rsidR="008944EF" w:rsidRPr="006B3225">
        <w:rPr>
          <w:rFonts w:ascii="SimSun" w:hAnsi="SimSun" w:hint="eastAsia"/>
        </w:rPr>
        <w:t>届会议，以及</w:t>
      </w:r>
      <w:r w:rsidR="0075075B" w:rsidRPr="006B3225">
        <w:rPr>
          <w:rFonts w:ascii="SimSun" w:hAnsi="SimSun" w:hint="eastAsia"/>
        </w:rPr>
        <w:t>一份关于私人和/或非商业</w:t>
      </w:r>
      <w:r w:rsidR="004C7DD3" w:rsidRPr="006B3225">
        <w:rPr>
          <w:rFonts w:ascii="SimSun" w:hAnsi="SimSun" w:hint="eastAsia"/>
        </w:rPr>
        <w:t>性</w:t>
      </w:r>
      <w:r w:rsidR="0075075B" w:rsidRPr="006B3225">
        <w:rPr>
          <w:rFonts w:ascii="SimSun" w:hAnsi="SimSun" w:hint="eastAsia"/>
        </w:rPr>
        <w:t>使用</w:t>
      </w:r>
      <w:r w:rsidR="004C7DD3" w:rsidRPr="006B3225">
        <w:rPr>
          <w:rFonts w:ascii="SimSun" w:hAnsi="SimSun" w:hint="eastAsia"/>
        </w:rPr>
        <w:t>例外</w:t>
      </w:r>
      <w:r w:rsidR="0075075B" w:rsidRPr="006B3225">
        <w:rPr>
          <w:rFonts w:ascii="SimSun" w:hAnsi="SimSun" w:hint="eastAsia"/>
        </w:rPr>
        <w:t>的参考文件草案</w:t>
      </w:r>
      <w:r w:rsidR="008944EF" w:rsidRPr="006B3225">
        <w:rPr>
          <w:rFonts w:ascii="SimSun" w:hAnsi="SimSun" w:hint="eastAsia"/>
        </w:rPr>
        <w:t>，提交给第三十</w:t>
      </w:r>
      <w:r w:rsidR="004C7DD3" w:rsidRPr="006B3225">
        <w:rPr>
          <w:rFonts w:ascii="SimSun" w:hAnsi="SimSun" w:hint="eastAsia"/>
        </w:rPr>
        <w:t>八</w:t>
      </w:r>
      <w:r w:rsidR="008944EF" w:rsidRPr="006B3225">
        <w:rPr>
          <w:rFonts w:ascii="SimSun" w:hAnsi="SimSun" w:hint="eastAsia"/>
        </w:rPr>
        <w:t>届会议</w:t>
      </w:r>
      <w:r w:rsidR="00105884" w:rsidRPr="006B3225">
        <w:rPr>
          <w:rFonts w:ascii="SimSun" w:hAnsi="SimSun" w:hint="eastAsia"/>
        </w:rPr>
        <w:t>。</w:t>
      </w:r>
    </w:p>
    <w:p w14:paraId="6E16E3DE" w14:textId="74D961A8" w:rsidR="0075075B" w:rsidRPr="005229C2" w:rsidRDefault="00DA544A" w:rsidP="00840124">
      <w:pPr>
        <w:overflowPunct w:val="0"/>
        <w:spacing w:afterLines="50" w:after="120" w:line="340" w:lineRule="atLeast"/>
        <w:ind w:left="567"/>
        <w:jc w:val="both"/>
        <w:rPr>
          <w:rFonts w:ascii="SimSun" w:hAnsi="SimSun"/>
        </w:rPr>
      </w:pPr>
      <w:r w:rsidRPr="005229C2">
        <w:rPr>
          <w:rFonts w:ascii="SimSun" w:hAnsi="SimSun"/>
        </w:rPr>
        <w:t>(b)</w:t>
      </w:r>
      <w:r w:rsidRPr="005229C2">
        <w:rPr>
          <w:rFonts w:ascii="SimSun" w:hAnsi="SimSun"/>
        </w:rPr>
        <w:tab/>
      </w:r>
      <w:r w:rsidR="00105884" w:rsidRPr="005229C2">
        <w:rPr>
          <w:rFonts w:ascii="SimSun" w:hAnsi="SimSun" w:hint="eastAsia"/>
        </w:rPr>
        <w:t>关于“专利质量，包括异议制度”议题，</w:t>
      </w:r>
      <w:r w:rsidR="0075075B" w:rsidRPr="005229C2">
        <w:rPr>
          <w:rFonts w:ascii="SimSun" w:hAnsi="SimSun" w:hint="eastAsia"/>
        </w:rPr>
        <w:t>秘书处将根据从成员国和地区专利局收到的信息，包括有关人工智能作为发明人的新案例和决定的信息，向第三十七届会议提交文件SCP/35/7第五节（与发明人资格概念有关的国家/地区法律框架）和第六</w:t>
      </w:r>
      <w:r w:rsidR="00485D93">
        <w:rPr>
          <w:rFonts w:ascii="SimSun" w:hAnsi="SimSun" w:hint="eastAsia"/>
        </w:rPr>
        <w:t>节</w:t>
      </w:r>
      <w:r w:rsidR="0075075B" w:rsidRPr="005229C2">
        <w:rPr>
          <w:rFonts w:ascii="SimSun" w:hAnsi="SimSun" w:hint="eastAsia"/>
        </w:rPr>
        <w:t>（“DABUS”案）的更新版。秘书处还将提交</w:t>
      </w:r>
      <w:r w:rsidR="001676D1" w:rsidRPr="005229C2">
        <w:rPr>
          <w:rFonts w:ascii="SimSun" w:hAnsi="SimSun" w:hint="eastAsia"/>
        </w:rPr>
        <w:t>分别在第三十五届和第三十六届会议期间举行的关于将人工智能用于专利审查程序的交流会和关于将包括人工智能在内的各种工具用于有效专利审查程序的交流会的</w:t>
      </w:r>
      <w:r w:rsidR="0075075B" w:rsidRPr="005229C2">
        <w:rPr>
          <w:rFonts w:ascii="SimSun" w:hAnsi="SimSun" w:hint="eastAsia"/>
        </w:rPr>
        <w:t>报告。此外，秘书处将在第三十七届会议期间，根据文件</w:t>
      </w:r>
      <w:hyperlink r:id="rId10" w:history="1">
        <w:r w:rsidR="0075075B" w:rsidRPr="005229C2">
          <w:rPr>
            <w:rStyle w:val="af5"/>
            <w:rFonts w:ascii="SimSun" w:hAnsi="SimSun" w:hint="eastAsia"/>
          </w:rPr>
          <w:t>SCP/36/5</w:t>
        </w:r>
      </w:hyperlink>
      <w:r w:rsidR="0075075B" w:rsidRPr="005229C2">
        <w:rPr>
          <w:rFonts w:ascii="SimSun" w:hAnsi="SimSun" w:hint="eastAsia"/>
        </w:rPr>
        <w:t>、</w:t>
      </w:r>
      <w:hyperlink r:id="rId11" w:history="1">
        <w:r w:rsidR="0075075B" w:rsidRPr="005229C2">
          <w:rPr>
            <w:rStyle w:val="af5"/>
            <w:rFonts w:ascii="SimSun" w:hAnsi="SimSun" w:hint="eastAsia"/>
          </w:rPr>
          <w:t>SCP/35/7</w:t>
        </w:r>
      </w:hyperlink>
      <w:r w:rsidR="0075075B" w:rsidRPr="005229C2">
        <w:rPr>
          <w:rFonts w:ascii="SimSun" w:hAnsi="SimSun" w:hint="eastAsia"/>
        </w:rPr>
        <w:t>和</w:t>
      </w:r>
      <w:hyperlink r:id="rId12" w:history="1">
        <w:r w:rsidR="0075075B" w:rsidRPr="005229C2">
          <w:rPr>
            <w:rStyle w:val="af5"/>
            <w:rFonts w:ascii="SimSun" w:hAnsi="SimSun"/>
          </w:rPr>
          <w:t>产权组织</w:t>
        </w:r>
        <w:r w:rsidR="001676D1" w:rsidRPr="005229C2">
          <w:rPr>
            <w:rStyle w:val="af5"/>
            <w:rFonts w:ascii="SimSun" w:hAnsi="SimSun" w:hint="eastAsia"/>
          </w:rPr>
          <w:t>关于</w:t>
        </w:r>
        <w:r w:rsidR="0075075B" w:rsidRPr="005229C2">
          <w:rPr>
            <w:rStyle w:val="af5"/>
            <w:rFonts w:ascii="SimSun" w:hAnsi="SimSun" w:hint="eastAsia"/>
          </w:rPr>
          <w:t>“</w:t>
        </w:r>
        <w:r w:rsidR="001676D1" w:rsidRPr="005229C2">
          <w:rPr>
            <w:rStyle w:val="af5"/>
            <w:rFonts w:ascii="SimSun" w:hAnsi="SimSun" w:hint="eastAsia"/>
          </w:rPr>
          <w:t>帮助</w:t>
        </w:r>
        <w:r w:rsidR="0075075B" w:rsidRPr="005229C2">
          <w:rPr>
            <w:rStyle w:val="af5"/>
            <w:rFonts w:ascii="SimSun" w:hAnsi="SimSun" w:hint="eastAsia"/>
          </w:rPr>
          <w:t>创新生态系统做好准备</w:t>
        </w:r>
        <w:r w:rsidR="001676D1" w:rsidRPr="005229C2">
          <w:rPr>
            <w:rStyle w:val="af5"/>
            <w:rFonts w:ascii="SimSun" w:hAnsi="SimSun" w:hint="eastAsia"/>
          </w:rPr>
          <w:t>迎接人工智能</w:t>
        </w:r>
        <w:r w:rsidR="0075075B" w:rsidRPr="005229C2">
          <w:rPr>
            <w:rStyle w:val="af5"/>
            <w:rFonts w:ascii="SimSun" w:hAnsi="SimSun" w:hint="eastAsia"/>
          </w:rPr>
          <w:t>”</w:t>
        </w:r>
        <w:r w:rsidR="001676D1" w:rsidRPr="005229C2">
          <w:rPr>
            <w:rStyle w:val="af5"/>
            <w:rFonts w:ascii="SimSun" w:hAnsi="SimSun" w:hint="eastAsia"/>
          </w:rPr>
          <w:t>的</w:t>
        </w:r>
        <w:r w:rsidR="0075075B" w:rsidRPr="005229C2">
          <w:rPr>
            <w:rStyle w:val="af5"/>
            <w:rFonts w:ascii="SimSun" w:hAnsi="SimSun" w:hint="eastAsia"/>
          </w:rPr>
          <w:t>知识产权政策工具包</w:t>
        </w:r>
      </w:hyperlink>
      <w:r w:rsidR="0075075B" w:rsidRPr="005229C2">
        <w:rPr>
          <w:rFonts w:ascii="SimSun" w:hAnsi="SimSun" w:hint="eastAsia"/>
        </w:rPr>
        <w:t>等文件，组织一次关于</w:t>
      </w:r>
      <w:r w:rsidR="004E255D" w:rsidRPr="005229C2">
        <w:rPr>
          <w:rFonts w:ascii="SimSun" w:hAnsi="SimSun" w:hint="eastAsia"/>
        </w:rPr>
        <w:t>可</w:t>
      </w:r>
      <w:r w:rsidR="0075075B" w:rsidRPr="005229C2">
        <w:rPr>
          <w:rFonts w:ascii="SimSun" w:hAnsi="SimSun" w:hint="eastAsia"/>
        </w:rPr>
        <w:t>专利性标准和人工智能发明人</w:t>
      </w:r>
      <w:r w:rsidR="00C359A3">
        <w:rPr>
          <w:rFonts w:ascii="SimSun" w:hAnsi="SimSun" w:hint="eastAsia"/>
        </w:rPr>
        <w:t>资格</w:t>
      </w:r>
      <w:r w:rsidR="00DC63AF" w:rsidRPr="005229C2">
        <w:rPr>
          <w:rFonts w:ascii="SimSun" w:hAnsi="SimSun" w:hint="eastAsia"/>
        </w:rPr>
        <w:t>的</w:t>
      </w:r>
      <w:r w:rsidR="0075075B" w:rsidRPr="005229C2">
        <w:rPr>
          <w:rFonts w:ascii="SimSun" w:hAnsi="SimSun" w:hint="eastAsia"/>
        </w:rPr>
        <w:t>法律和政策</w:t>
      </w:r>
      <w:r w:rsidR="00DC63AF" w:rsidRPr="005229C2">
        <w:rPr>
          <w:rFonts w:ascii="SimSun" w:hAnsi="SimSun" w:hint="eastAsia"/>
        </w:rPr>
        <w:t>选项</w:t>
      </w:r>
      <w:r w:rsidR="0075075B" w:rsidRPr="005229C2">
        <w:rPr>
          <w:rFonts w:ascii="SimSun" w:hAnsi="SimSun" w:hint="eastAsia"/>
        </w:rPr>
        <w:t>的专家交流会。此外，秘书处将在第三十八届会议期间组织一</w:t>
      </w:r>
      <w:r w:rsidR="00B42A61" w:rsidRPr="005229C2">
        <w:rPr>
          <w:rFonts w:ascii="SimSun" w:hAnsi="SimSun" w:hint="eastAsia"/>
        </w:rPr>
        <w:t>次关于将包括人工智能在内的各种工具用于有效专利审查程序以及知识产权局在开发、部署和使用此类工具时面临的挑战的交流会。</w:t>
      </w:r>
      <w:r w:rsidR="0075075B" w:rsidRPr="005229C2">
        <w:rPr>
          <w:rFonts w:ascii="SimSun" w:hAnsi="SimSun" w:hint="eastAsia"/>
        </w:rPr>
        <w:t>最后，秘书处将</w:t>
      </w:r>
      <w:r w:rsidR="00B42A61" w:rsidRPr="005229C2">
        <w:rPr>
          <w:rFonts w:ascii="SimSun" w:hAnsi="SimSun" w:hint="eastAsia"/>
        </w:rPr>
        <w:t>编拟</w:t>
      </w:r>
      <w:r w:rsidR="0075075B" w:rsidRPr="005229C2">
        <w:rPr>
          <w:rFonts w:ascii="SimSun" w:hAnsi="SimSun" w:hint="eastAsia"/>
        </w:rPr>
        <w:t>一份</w:t>
      </w:r>
      <w:r w:rsidR="00B42A61" w:rsidRPr="005229C2">
        <w:rPr>
          <w:rFonts w:ascii="SimSun" w:hAnsi="SimSun" w:hint="eastAsia"/>
        </w:rPr>
        <w:t>关于申请人自愿分案专利申请的实质性和程序性要求，包括禁止双重专利申请的研究报告</w:t>
      </w:r>
      <w:r w:rsidR="0075075B" w:rsidRPr="005229C2">
        <w:rPr>
          <w:rFonts w:ascii="SimSun" w:hAnsi="SimSun" w:hint="eastAsia"/>
        </w:rPr>
        <w:t>，提交给第三十七届会议。</w:t>
      </w:r>
    </w:p>
    <w:p w14:paraId="0635A784" w14:textId="6F859503" w:rsidR="00F2204A" w:rsidRPr="006B3225" w:rsidRDefault="00DA544A" w:rsidP="00840124">
      <w:pPr>
        <w:overflowPunct w:val="0"/>
        <w:spacing w:afterLines="50" w:after="120" w:line="340" w:lineRule="atLeast"/>
        <w:ind w:left="567"/>
        <w:jc w:val="both"/>
        <w:rPr>
          <w:rFonts w:ascii="SimSun" w:hAnsi="SimSun"/>
        </w:rPr>
      </w:pPr>
      <w:r w:rsidRPr="006B3225">
        <w:rPr>
          <w:rFonts w:ascii="SimSun" w:hAnsi="SimSun"/>
        </w:rPr>
        <w:t>(c)</w:t>
      </w:r>
      <w:r w:rsidRPr="006B3225">
        <w:rPr>
          <w:rFonts w:ascii="SimSun" w:hAnsi="SimSun"/>
        </w:rPr>
        <w:tab/>
      </w:r>
      <w:r w:rsidR="00105884" w:rsidRPr="006B3225">
        <w:rPr>
          <w:rFonts w:ascii="SimSun" w:hAnsi="SimSun" w:hint="eastAsia"/>
        </w:rPr>
        <w:t>关于</w:t>
      </w:r>
      <w:r w:rsidR="00F2204A" w:rsidRPr="006B3225">
        <w:rPr>
          <w:rFonts w:ascii="SimSun" w:hAnsi="SimSun" w:hint="eastAsia"/>
        </w:rPr>
        <w:t>SCP第三十七届会议上的</w:t>
      </w:r>
      <w:r w:rsidR="00105884" w:rsidRPr="006B3225">
        <w:rPr>
          <w:rFonts w:ascii="SimSun" w:hAnsi="SimSun" w:hint="eastAsia"/>
        </w:rPr>
        <w:t>“专利与卫生”议题，</w:t>
      </w:r>
      <w:r w:rsidR="00AD459A" w:rsidRPr="006B3225">
        <w:rPr>
          <w:rFonts w:ascii="SimSun" w:hAnsi="SimSun" w:hint="eastAsia"/>
        </w:rPr>
        <w:t>秘书处将</w:t>
      </w:r>
      <w:r w:rsidR="00F2204A" w:rsidRPr="006B3225">
        <w:rPr>
          <w:rFonts w:ascii="SimSun" w:hAnsi="SimSun" w:hint="eastAsia"/>
        </w:rPr>
        <w:t>继续提供关于可让公众访问的药品和疫苗专利状态信息数据库倡议的最新信息。此外，秘书处还将提供产权组织发展议程建议14涉及产权组织向发展中国家提供技术援助的最新</w:t>
      </w:r>
      <w:r w:rsidR="005B5805" w:rsidRPr="006B3225">
        <w:rPr>
          <w:rFonts w:ascii="SimSun" w:hAnsi="SimSun" w:hint="eastAsia"/>
        </w:rPr>
        <w:t>落实情况</w:t>
      </w:r>
      <w:r w:rsidR="00F2204A" w:rsidRPr="006B3225">
        <w:rPr>
          <w:rFonts w:ascii="SimSun" w:hAnsi="SimSun" w:hint="eastAsia"/>
        </w:rPr>
        <w:t>。</w:t>
      </w:r>
    </w:p>
    <w:p w14:paraId="2FE4F717" w14:textId="39718E0F" w:rsidR="00F2204A" w:rsidRPr="006B3225" w:rsidRDefault="00DA544A" w:rsidP="00840124">
      <w:pPr>
        <w:overflowPunct w:val="0"/>
        <w:spacing w:afterLines="50" w:after="120" w:line="340" w:lineRule="atLeast"/>
        <w:ind w:left="567"/>
        <w:jc w:val="both"/>
        <w:rPr>
          <w:rFonts w:ascii="SimSun" w:hAnsi="SimSun"/>
        </w:rPr>
      </w:pPr>
      <w:r w:rsidRPr="006B3225">
        <w:rPr>
          <w:rFonts w:ascii="SimSun" w:hAnsi="SimSun"/>
        </w:rPr>
        <w:t>(d)</w:t>
      </w:r>
      <w:r w:rsidRPr="006B3225">
        <w:rPr>
          <w:rFonts w:ascii="SimSun" w:hAnsi="SimSun"/>
        </w:rPr>
        <w:tab/>
      </w:r>
      <w:r w:rsidR="00105884" w:rsidRPr="006B3225">
        <w:rPr>
          <w:rFonts w:ascii="SimSun" w:hAnsi="SimSun" w:hint="eastAsia"/>
        </w:rPr>
        <w:t>关于“客户及其专利顾问之间通信的保密性”议题，</w:t>
      </w:r>
      <w:r w:rsidR="00F2204A" w:rsidRPr="006B3225">
        <w:rPr>
          <w:rFonts w:ascii="SimSun" w:hAnsi="SimSun" w:hint="eastAsia"/>
        </w:rPr>
        <w:t>秘书处将编拟一份</w:t>
      </w:r>
      <w:r w:rsidR="00FC06B2" w:rsidRPr="006B3225">
        <w:rPr>
          <w:rFonts w:ascii="SimSun" w:hAnsi="SimSun" w:hint="eastAsia"/>
        </w:rPr>
        <w:t>关于哪些类别的专业人员在国家/地区法律中享有保护，不在法庭程序中强行披露客户与其专利顾问之间保密通信的研究报告</w:t>
      </w:r>
      <w:r w:rsidR="005E0899" w:rsidRPr="006B3225">
        <w:rPr>
          <w:rFonts w:ascii="SimSun" w:hAnsi="SimSun" w:hint="eastAsia"/>
        </w:rPr>
        <w:t>，</w:t>
      </w:r>
      <w:r w:rsidR="00FC06B2" w:rsidRPr="006B3225">
        <w:rPr>
          <w:rFonts w:ascii="SimSun" w:hAnsi="SimSun" w:hint="eastAsia"/>
        </w:rPr>
        <w:t>提交给</w:t>
      </w:r>
      <w:r w:rsidR="00F2204A" w:rsidRPr="006B3225">
        <w:rPr>
          <w:rFonts w:ascii="SimSun" w:hAnsi="SimSun" w:hint="eastAsia"/>
        </w:rPr>
        <w:t>第三十八届会议。此外，秘书处将继续</w:t>
      </w:r>
      <w:r w:rsidR="005E0899" w:rsidRPr="006B3225">
        <w:rPr>
          <w:rFonts w:ascii="SimSun" w:hAnsi="SimSun" w:hint="eastAsia"/>
        </w:rPr>
        <w:t>更新关于客户及其专利顾问之间通信保密性有关法律和实践的专门网页。</w:t>
      </w:r>
    </w:p>
    <w:p w14:paraId="3D079E47" w14:textId="13B842F8" w:rsidR="00A166E7" w:rsidRPr="006B3225" w:rsidRDefault="00DA544A" w:rsidP="00BA09C4">
      <w:pPr>
        <w:overflowPunct w:val="0"/>
        <w:spacing w:afterLines="50" w:after="120" w:line="340" w:lineRule="atLeast"/>
        <w:ind w:left="567"/>
        <w:jc w:val="both"/>
        <w:rPr>
          <w:rFonts w:ascii="SimSun" w:hAnsi="SimSun"/>
        </w:rPr>
      </w:pPr>
      <w:r w:rsidRPr="006B3225">
        <w:rPr>
          <w:rFonts w:ascii="SimSun" w:hAnsi="SimSun"/>
        </w:rPr>
        <w:t>(e)</w:t>
      </w:r>
      <w:r w:rsidRPr="006B3225">
        <w:rPr>
          <w:rFonts w:ascii="SimSun" w:hAnsi="SimSun"/>
        </w:rPr>
        <w:tab/>
      </w:r>
      <w:r w:rsidR="00105884" w:rsidRPr="006B3225">
        <w:rPr>
          <w:rFonts w:ascii="SimSun" w:hAnsi="SimSun" w:hint="eastAsia"/>
        </w:rPr>
        <w:t>关于“技术转让”议题，</w:t>
      </w:r>
      <w:r w:rsidR="00A166E7" w:rsidRPr="006B3225">
        <w:rPr>
          <w:rFonts w:ascii="SimSun" w:hAnsi="SimSun" w:hint="eastAsia"/>
        </w:rPr>
        <w:t>秘书处将编拟两份报告：(i)关于第三十六届会议期间</w:t>
      </w:r>
      <w:r w:rsidR="00BA09C4" w:rsidRPr="006B3225">
        <w:rPr>
          <w:rFonts w:ascii="SimSun" w:hAnsi="SimSun" w:hint="eastAsia"/>
        </w:rPr>
        <w:t>举行的高校发明的专利发明人资格和所有权及其对技术转让影响圆桌会议的报告</w:t>
      </w:r>
      <w:r w:rsidR="00A166E7" w:rsidRPr="006B3225">
        <w:rPr>
          <w:rFonts w:ascii="SimSun" w:hAnsi="SimSun" w:hint="eastAsia"/>
        </w:rPr>
        <w:t>，并将该报告提交给第三十七届会议；(ii)关于第三十五届和第三十六届会议期间举行的</w:t>
      </w:r>
      <w:r w:rsidR="00BA09C4" w:rsidRPr="006B3225">
        <w:rPr>
          <w:rFonts w:ascii="SimSun" w:hAnsi="SimSun" w:hint="eastAsia"/>
        </w:rPr>
        <w:t>关于标准必要专利及公平、合理和非歧视许可相关问题交流会的报告。</w:t>
      </w:r>
      <w:r w:rsidR="00A166E7" w:rsidRPr="006B3225">
        <w:rPr>
          <w:rFonts w:ascii="SimSun" w:hAnsi="SimSun" w:hint="eastAsia"/>
        </w:rPr>
        <w:t>秘书处将根据成员国提交的信息，</w:t>
      </w:r>
      <w:r w:rsidR="00BA09C4" w:rsidRPr="006B3225">
        <w:rPr>
          <w:rFonts w:ascii="SimSun" w:hAnsi="SimSun" w:hint="eastAsia"/>
        </w:rPr>
        <w:t>编拟一份成员国通过的与标准必要专利相关的立法和政策措施汇编</w:t>
      </w:r>
      <w:r w:rsidR="00FC06B2" w:rsidRPr="006B3225">
        <w:rPr>
          <w:rFonts w:ascii="SimSun" w:hAnsi="SimSun" w:hint="eastAsia"/>
        </w:rPr>
        <w:t>，其中还可酌情包括对重要判例法的提及</w:t>
      </w:r>
      <w:r w:rsidR="00A166E7" w:rsidRPr="006B3225">
        <w:rPr>
          <w:rFonts w:ascii="SimSun" w:hAnsi="SimSun" w:hint="eastAsia"/>
        </w:rPr>
        <w:t>。</w:t>
      </w:r>
      <w:r w:rsidR="00BA09C4" w:rsidRPr="006B3225">
        <w:rPr>
          <w:rFonts w:ascii="SimSun" w:hAnsi="SimSun" w:hint="eastAsia"/>
        </w:rPr>
        <w:t>这份</w:t>
      </w:r>
      <w:r w:rsidR="00A166E7" w:rsidRPr="006B3225">
        <w:rPr>
          <w:rFonts w:ascii="SimSun" w:hAnsi="SimSun" w:hint="eastAsia"/>
        </w:rPr>
        <w:t>汇编将在SCP网站的专门网页上发布。除了</w:t>
      </w:r>
      <w:r w:rsidR="00BA09C4" w:rsidRPr="006B3225">
        <w:rPr>
          <w:rFonts w:ascii="SimSun" w:hAnsi="SimSun" w:hint="eastAsia"/>
        </w:rPr>
        <w:t>关于合作研究和跨境合作产生的专利发明人</w:t>
      </w:r>
      <w:r w:rsidR="00C359A3">
        <w:rPr>
          <w:rFonts w:ascii="SimSun" w:hAnsi="SimSun" w:hint="eastAsia"/>
        </w:rPr>
        <w:t>资格</w:t>
      </w:r>
      <w:r w:rsidR="00BA09C4" w:rsidRPr="006B3225">
        <w:rPr>
          <w:rFonts w:ascii="SimSun" w:hAnsi="SimSun" w:hint="eastAsia"/>
        </w:rPr>
        <w:t>和所有权问题的研究报告之外</w:t>
      </w:r>
      <w:r w:rsidR="00A166E7" w:rsidRPr="006B3225">
        <w:rPr>
          <w:rFonts w:ascii="SimSun" w:hAnsi="SimSun" w:hint="eastAsia"/>
        </w:rPr>
        <w:t>，秘书处还将向第三十八届会议提交一份关于</w:t>
      </w:r>
      <w:r w:rsidR="00FC06B2" w:rsidRPr="006B3225">
        <w:rPr>
          <w:rFonts w:ascii="SimSun" w:hAnsi="SimSun" w:hint="eastAsia"/>
        </w:rPr>
        <w:t>认定</w:t>
      </w:r>
      <w:r w:rsidR="00A166E7" w:rsidRPr="006B3225">
        <w:rPr>
          <w:rFonts w:ascii="SimSun" w:hAnsi="SimSun" w:hint="eastAsia"/>
        </w:rPr>
        <w:t>发明人</w:t>
      </w:r>
      <w:r w:rsidR="00FC06B2" w:rsidRPr="006B3225">
        <w:rPr>
          <w:rFonts w:ascii="SimSun" w:hAnsi="SimSun" w:hint="eastAsia"/>
        </w:rPr>
        <w:t>资格</w:t>
      </w:r>
      <w:r w:rsidR="00A166E7" w:rsidRPr="006B3225">
        <w:rPr>
          <w:rFonts w:ascii="SimSun" w:hAnsi="SimSun" w:hint="eastAsia"/>
        </w:rPr>
        <w:t>和外国申请条件的</w:t>
      </w:r>
      <w:r w:rsidR="00FC06B2" w:rsidRPr="006B3225">
        <w:rPr>
          <w:rFonts w:ascii="SimSun" w:hAnsi="SimSun" w:hint="eastAsia"/>
        </w:rPr>
        <w:t>进一步</w:t>
      </w:r>
      <w:r w:rsidR="00A166E7" w:rsidRPr="006B3225">
        <w:rPr>
          <w:rFonts w:ascii="SimSun" w:hAnsi="SimSun" w:hint="eastAsia"/>
        </w:rPr>
        <w:t>研究报告，</w:t>
      </w:r>
      <w:r w:rsidR="00FC06B2" w:rsidRPr="006B3225">
        <w:rPr>
          <w:rFonts w:ascii="SimSun" w:hAnsi="SimSun" w:hint="eastAsia"/>
        </w:rPr>
        <w:t>以查明创新者在跨国界合作环境中面临的潜在挑战。</w:t>
      </w:r>
      <w:r w:rsidR="00A166E7" w:rsidRPr="006B3225">
        <w:rPr>
          <w:rFonts w:ascii="SimSun" w:hAnsi="SimSun" w:hint="eastAsia"/>
        </w:rPr>
        <w:t>最后，秘书处将</w:t>
      </w:r>
      <w:r w:rsidR="00FC06B2" w:rsidRPr="006B3225">
        <w:rPr>
          <w:rFonts w:ascii="SimSun" w:hAnsi="SimSun" w:hint="eastAsia"/>
        </w:rPr>
        <w:t>考虑国家和国际监管框架，</w:t>
      </w:r>
      <w:r w:rsidR="00A166E7" w:rsidRPr="006B3225">
        <w:rPr>
          <w:rFonts w:ascii="SimSun" w:hAnsi="SimSun" w:hint="eastAsia"/>
        </w:rPr>
        <w:t>向SCP第三十八</w:t>
      </w:r>
      <w:r w:rsidR="00A166E7" w:rsidRPr="006B3225">
        <w:rPr>
          <w:rFonts w:ascii="SimSun" w:hAnsi="SimSun" w:hint="eastAsia"/>
        </w:rPr>
        <w:lastRenderedPageBreak/>
        <w:t>届会议提交一份</w:t>
      </w:r>
      <w:r w:rsidR="00FC06B2" w:rsidRPr="006B3225">
        <w:rPr>
          <w:rFonts w:ascii="SimSun" w:hAnsi="SimSun" w:hint="eastAsia"/>
        </w:rPr>
        <w:t>关于卫生和绿色技术部门技术转让最佳做法和挑战的</w:t>
      </w:r>
      <w:r w:rsidR="00A166E7" w:rsidRPr="006B3225">
        <w:rPr>
          <w:rFonts w:ascii="SimSun" w:hAnsi="SimSun" w:hint="eastAsia"/>
        </w:rPr>
        <w:t>研究报告，重点</w:t>
      </w:r>
      <w:r w:rsidR="00FC06B2" w:rsidRPr="006B3225">
        <w:rPr>
          <w:rFonts w:ascii="SimSun" w:hAnsi="SimSun" w:hint="eastAsia"/>
        </w:rPr>
        <w:t>是产学合作</w:t>
      </w:r>
      <w:r w:rsidR="00A166E7" w:rsidRPr="006B3225">
        <w:rPr>
          <w:rFonts w:ascii="SimSun" w:hAnsi="SimSun" w:hint="eastAsia"/>
        </w:rPr>
        <w:t>。</w:t>
      </w:r>
      <w:r w:rsidR="00FC06B2" w:rsidRPr="006B3225">
        <w:rPr>
          <w:rFonts w:ascii="SimSun" w:hAnsi="SimSun" w:hint="eastAsia"/>
        </w:rPr>
        <w:t>该研究应查明许可模式和合同结构，包括有效的报酬计划</w:t>
      </w:r>
      <w:r w:rsidR="00C359A3">
        <w:rPr>
          <w:rFonts w:ascii="SimSun" w:hAnsi="SimSun" w:hint="eastAsia"/>
        </w:rPr>
        <w:t>条款</w:t>
      </w:r>
      <w:r w:rsidR="00FC06B2" w:rsidRPr="006B3225">
        <w:rPr>
          <w:rFonts w:ascii="SimSun" w:hAnsi="SimSun" w:hint="eastAsia"/>
        </w:rPr>
        <w:t>和知识产权管理条款</w:t>
      </w:r>
      <w:r w:rsidR="00D036FF" w:rsidRPr="006B3225">
        <w:rPr>
          <w:rFonts w:ascii="SimSun" w:hAnsi="SimSun" w:hint="eastAsia"/>
        </w:rPr>
        <w:t>，并</w:t>
      </w:r>
      <w:r w:rsidR="00075042" w:rsidRPr="006B3225">
        <w:rPr>
          <w:rFonts w:ascii="SimSun" w:hAnsi="SimSun" w:hint="eastAsia"/>
        </w:rPr>
        <w:t>应</w:t>
      </w:r>
      <w:r w:rsidR="00224419" w:rsidRPr="006B3225">
        <w:rPr>
          <w:rFonts w:ascii="SimSun" w:hAnsi="SimSun" w:hint="eastAsia"/>
        </w:rPr>
        <w:t>包括</w:t>
      </w:r>
      <w:r w:rsidR="00FC06B2" w:rsidRPr="006B3225">
        <w:rPr>
          <w:rFonts w:ascii="SimSun" w:hAnsi="SimSun" w:hint="eastAsia"/>
        </w:rPr>
        <w:t>案例研究和实际例子，以说明成功的战略。为准备这项研究，将在SCP第三十七届会议上就该议题举行一次专家交流会</w:t>
      </w:r>
      <w:r w:rsidR="00A166E7" w:rsidRPr="006B3225">
        <w:rPr>
          <w:rFonts w:ascii="SimSun" w:hAnsi="SimSun" w:hint="eastAsia"/>
        </w:rPr>
        <w:t>。</w:t>
      </w:r>
    </w:p>
    <w:p w14:paraId="6DDC98FA" w14:textId="7F7FE5AE" w:rsidR="00DA544A" w:rsidRPr="006B3225" w:rsidRDefault="009D02F9" w:rsidP="005A5E90">
      <w:pPr>
        <w:pStyle w:val="ONUME"/>
        <w:tabs>
          <w:tab w:val="clear" w:pos="567"/>
        </w:tabs>
        <w:overflowPunct w:val="0"/>
        <w:spacing w:afterLines="50" w:after="120" w:line="340" w:lineRule="atLeast"/>
        <w:jc w:val="both"/>
        <w:rPr>
          <w:rFonts w:ascii="SimSun" w:hAnsi="SimSun"/>
        </w:rPr>
      </w:pPr>
      <w:r w:rsidRPr="006B3225">
        <w:rPr>
          <w:rFonts w:ascii="SimSun" w:hAnsi="SimSun" w:hint="eastAsia"/>
        </w:rPr>
        <w:t>委员会还商定，将根据从成员国收到的意见，对涉及国家/地区专利法若干方面的信息进行更</w:t>
      </w:r>
      <w:r w:rsidRPr="006B3225">
        <w:rPr>
          <w:rFonts w:ascii="Times New Roman" w:hAnsi="Times New Roman" w:cs="Times New Roman"/>
        </w:rPr>
        <w:t>‍</w:t>
      </w:r>
      <w:r w:rsidRPr="006B3225">
        <w:rPr>
          <w:rFonts w:ascii="SimSun" w:hAnsi="SimSun" w:hint="eastAsia"/>
        </w:rPr>
        <w:t>新。</w:t>
      </w:r>
    </w:p>
    <w:p w14:paraId="42E5ABF3" w14:textId="1E39A633" w:rsidR="00DA544A" w:rsidRPr="006B3225" w:rsidRDefault="009D02F9" w:rsidP="00840124">
      <w:pPr>
        <w:pStyle w:val="ONUME"/>
        <w:tabs>
          <w:tab w:val="clear" w:pos="567"/>
        </w:tabs>
        <w:overflowPunct w:val="0"/>
        <w:spacing w:afterLines="50" w:after="120" w:line="340" w:lineRule="atLeast"/>
        <w:ind w:left="5534"/>
        <w:jc w:val="both"/>
        <w:rPr>
          <w:rFonts w:ascii="SimSun" w:hAnsi="SimSun"/>
          <w:i/>
          <w:iCs/>
        </w:rPr>
      </w:pPr>
      <w:r w:rsidRPr="006B3225">
        <w:rPr>
          <w:rFonts w:ascii="KaiTi" w:eastAsia="KaiTi" w:hAnsi="KaiTi" w:hint="eastAsia"/>
        </w:rPr>
        <w:t>请产权组织大会注意“关于专利法常设委员会（SCP）的报告”（文件WO/GA/5</w:t>
      </w:r>
      <w:r w:rsidR="004337AB" w:rsidRPr="006B3225">
        <w:rPr>
          <w:rFonts w:ascii="KaiTi" w:eastAsia="KaiTi" w:hAnsi="KaiTi" w:hint="eastAsia"/>
        </w:rPr>
        <w:t>8</w:t>
      </w:r>
      <w:r w:rsidRPr="006B3225">
        <w:rPr>
          <w:rFonts w:ascii="KaiTi" w:eastAsia="KaiTi" w:hAnsi="KaiTi" w:hint="eastAsia"/>
        </w:rPr>
        <w:t>/</w:t>
      </w:r>
      <w:r w:rsidR="004337AB" w:rsidRPr="006B3225">
        <w:rPr>
          <w:rFonts w:ascii="KaiTi" w:eastAsia="KaiTi" w:hAnsi="KaiTi" w:hint="eastAsia"/>
        </w:rPr>
        <w:t>5</w:t>
      </w:r>
      <w:r w:rsidRPr="006B3225">
        <w:rPr>
          <w:rFonts w:ascii="KaiTi" w:eastAsia="KaiTi" w:hAnsi="KaiTi" w:hint="eastAsia"/>
        </w:rPr>
        <w:t>）。</w:t>
      </w:r>
    </w:p>
    <w:p w14:paraId="520FA526" w14:textId="14DBC4BA" w:rsidR="004E4574" w:rsidRPr="006B3225" w:rsidRDefault="009D02F9" w:rsidP="005A131C">
      <w:pPr>
        <w:pStyle w:val="Endofdocument-Annex"/>
        <w:tabs>
          <w:tab w:val="left" w:pos="567"/>
        </w:tabs>
        <w:spacing w:before="720" w:afterLines="50" w:after="120" w:line="340" w:lineRule="atLeast"/>
        <w:rPr>
          <w:rFonts w:ascii="SimSun" w:hAnsi="SimSun"/>
        </w:rPr>
      </w:pPr>
      <w:r w:rsidRPr="006B3225">
        <w:rPr>
          <w:rFonts w:ascii="KaiTi" w:eastAsia="KaiTi" w:hAnsi="KaiTi" w:hint="eastAsia"/>
        </w:rPr>
        <w:t>[文件完]</w:t>
      </w:r>
    </w:p>
    <w:sectPr w:rsidR="004E4574" w:rsidRPr="006B3225" w:rsidSect="00DA544A">
      <w:headerReference w:type="defaul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CEA7F" w14:textId="77777777" w:rsidR="00AA7F07" w:rsidRDefault="00AA7F07">
      <w:r>
        <w:separator/>
      </w:r>
    </w:p>
  </w:endnote>
  <w:endnote w:type="continuationSeparator" w:id="0">
    <w:p w14:paraId="713F3C0E" w14:textId="77777777" w:rsidR="00AA7F07" w:rsidRDefault="00AA7F07" w:rsidP="003B38C1">
      <w:r>
        <w:separator/>
      </w:r>
    </w:p>
    <w:p w14:paraId="21EFE8F6" w14:textId="77777777" w:rsidR="00AA7F07" w:rsidRPr="003B38C1" w:rsidRDefault="00AA7F07" w:rsidP="003B38C1">
      <w:pPr>
        <w:spacing w:after="60"/>
        <w:rPr>
          <w:sz w:val="17"/>
        </w:rPr>
      </w:pPr>
      <w:r>
        <w:rPr>
          <w:sz w:val="17"/>
        </w:rPr>
        <w:t>[Endnote continued from previous page]</w:t>
      </w:r>
    </w:p>
  </w:endnote>
  <w:endnote w:type="continuationNotice" w:id="1">
    <w:p w14:paraId="37277A9E" w14:textId="77777777" w:rsidR="00AA7F07" w:rsidRPr="003B38C1" w:rsidRDefault="00AA7F0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楷体"/>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54E6B" w14:textId="77777777" w:rsidR="00AA7F07" w:rsidRDefault="00AA7F07">
      <w:r>
        <w:separator/>
      </w:r>
    </w:p>
  </w:footnote>
  <w:footnote w:type="continuationSeparator" w:id="0">
    <w:p w14:paraId="5942F07E" w14:textId="77777777" w:rsidR="00AA7F07" w:rsidRDefault="00AA7F07" w:rsidP="008B60B2">
      <w:r>
        <w:separator/>
      </w:r>
    </w:p>
    <w:p w14:paraId="78110011" w14:textId="77777777" w:rsidR="00AA7F07" w:rsidRPr="00ED77FB" w:rsidRDefault="00AA7F07" w:rsidP="008B60B2">
      <w:pPr>
        <w:spacing w:after="60"/>
        <w:rPr>
          <w:sz w:val="17"/>
          <w:szCs w:val="17"/>
        </w:rPr>
      </w:pPr>
      <w:r w:rsidRPr="00ED77FB">
        <w:rPr>
          <w:sz w:val="17"/>
          <w:szCs w:val="17"/>
        </w:rPr>
        <w:t>[Footnote continued from previous page]</w:t>
      </w:r>
    </w:p>
  </w:footnote>
  <w:footnote w:type="continuationNotice" w:id="1">
    <w:p w14:paraId="0D4A605F" w14:textId="77777777" w:rsidR="00AA7F07" w:rsidRPr="00ED77FB" w:rsidRDefault="00AA7F0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9B752" w14:textId="0F18E1E2" w:rsidR="00EC4E49" w:rsidRPr="006B3225" w:rsidRDefault="00DA544A" w:rsidP="00477D6B">
    <w:pPr>
      <w:jc w:val="right"/>
      <w:rPr>
        <w:rFonts w:ascii="SimSun" w:hAnsi="SimSun"/>
      </w:rPr>
    </w:pPr>
    <w:bookmarkStart w:id="5" w:name="Code2"/>
    <w:bookmarkEnd w:id="5"/>
    <w:r w:rsidRPr="006B3225">
      <w:rPr>
        <w:rFonts w:ascii="SimSun" w:hAnsi="SimSun"/>
      </w:rPr>
      <w:t>WO/GA/5</w:t>
    </w:r>
    <w:r w:rsidR="003E73A8" w:rsidRPr="006B3225">
      <w:rPr>
        <w:rFonts w:ascii="SimSun" w:hAnsi="SimSun" w:hint="eastAsia"/>
      </w:rPr>
      <w:t>8</w:t>
    </w:r>
    <w:r w:rsidRPr="006B3225">
      <w:rPr>
        <w:rFonts w:ascii="SimSun" w:hAnsi="SimSun"/>
      </w:rPr>
      <w:t>/</w:t>
    </w:r>
    <w:r w:rsidR="003E73A8" w:rsidRPr="006B3225">
      <w:rPr>
        <w:rFonts w:ascii="SimSun" w:hAnsi="SimSun" w:hint="eastAsia"/>
      </w:rPr>
      <w:t>5</w:t>
    </w:r>
  </w:p>
  <w:p w14:paraId="63F30B5B" w14:textId="12DBCB7A" w:rsidR="00B50B99" w:rsidRPr="006B3225" w:rsidRDefault="0012314F" w:rsidP="001100BE">
    <w:pPr>
      <w:spacing w:afterLines="100" w:after="240"/>
      <w:jc w:val="right"/>
      <w:rPr>
        <w:rFonts w:ascii="SimSun" w:hAnsi="SimSun"/>
      </w:rPr>
    </w:pPr>
    <w:r w:rsidRPr="006B3225">
      <w:rPr>
        <w:rFonts w:ascii="SimSun" w:hAnsi="SimSun" w:hint="eastAsia"/>
      </w:rPr>
      <w:t>第</w:t>
    </w:r>
    <w:r w:rsidR="00EC4E49" w:rsidRPr="006B3225">
      <w:rPr>
        <w:rFonts w:ascii="SimSun" w:hAnsi="SimSun"/>
      </w:rPr>
      <w:fldChar w:fldCharType="begin"/>
    </w:r>
    <w:r w:rsidR="00EC4E49" w:rsidRPr="006B3225">
      <w:rPr>
        <w:rFonts w:ascii="SimSun" w:hAnsi="SimSun"/>
      </w:rPr>
      <w:instrText xml:space="preserve"> PAGE  \* MERGEFORMAT </w:instrText>
    </w:r>
    <w:r w:rsidR="00EC4E49" w:rsidRPr="006B3225">
      <w:rPr>
        <w:rFonts w:ascii="SimSun" w:hAnsi="SimSun"/>
      </w:rPr>
      <w:fldChar w:fldCharType="separate"/>
    </w:r>
    <w:r w:rsidR="00A704C4" w:rsidRPr="006B3225">
      <w:rPr>
        <w:rFonts w:ascii="SimSun" w:hAnsi="SimSun"/>
        <w:noProof/>
      </w:rPr>
      <w:t>3</w:t>
    </w:r>
    <w:r w:rsidR="00EC4E49" w:rsidRPr="006B3225">
      <w:rPr>
        <w:rFonts w:ascii="SimSun" w:hAnsi="SimSun"/>
      </w:rPr>
      <w:fldChar w:fldCharType="end"/>
    </w:r>
    <w:r w:rsidRPr="006B3225">
      <w:rPr>
        <w:rFonts w:ascii="SimSun" w:hAnsi="SimSun" w:hint="eastAsia"/>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F40E3DF4"/>
    <w:lvl w:ilvl="0">
      <w:start w:val="1"/>
      <w:numFmt w:val="decimal"/>
      <w:lvlRestart w:val="0"/>
      <w:pStyle w:val="ONUME"/>
      <w:lvlText w:val="%1."/>
      <w:lvlJc w:val="left"/>
      <w:pPr>
        <w:tabs>
          <w:tab w:val="num" w:pos="567"/>
        </w:tabs>
        <w:ind w:left="0" w:firstLine="0"/>
      </w:pPr>
      <w:rPr>
        <w:rFonts w:hint="default"/>
        <w:i w:val="0"/>
        <w:i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828055410">
    <w:abstractNumId w:val="2"/>
  </w:num>
  <w:num w:numId="2" w16cid:durableId="1763600823">
    <w:abstractNumId w:val="4"/>
  </w:num>
  <w:num w:numId="3" w16cid:durableId="110174262">
    <w:abstractNumId w:val="0"/>
  </w:num>
  <w:num w:numId="4" w16cid:durableId="1318343940">
    <w:abstractNumId w:val="5"/>
  </w:num>
  <w:num w:numId="5" w16cid:durableId="1836677118">
    <w:abstractNumId w:val="1"/>
  </w:num>
  <w:num w:numId="6" w16cid:durableId="1775974715">
    <w:abstractNumId w:val="3"/>
  </w:num>
  <w:num w:numId="7" w16cid:durableId="201792407">
    <w:abstractNumId w:val="6"/>
  </w:num>
  <w:num w:numId="8" w16cid:durableId="1831941041">
    <w:abstractNumId w:val="1"/>
  </w:num>
  <w:num w:numId="9" w16cid:durableId="787623711">
    <w:abstractNumId w:val="1"/>
  </w:num>
  <w:num w:numId="10" w16cid:durableId="611397914">
    <w:abstractNumId w:val="1"/>
  </w:num>
  <w:num w:numId="11" w16cid:durableId="1500194970">
    <w:abstractNumId w:val="1"/>
  </w:num>
  <w:num w:numId="12" w16cid:durableId="1261797345">
    <w:abstractNumId w:val="1"/>
  </w:num>
  <w:num w:numId="13" w16cid:durableId="160003923">
    <w:abstractNumId w:val="1"/>
  </w:num>
  <w:num w:numId="14" w16cid:durableId="1170604045">
    <w:abstractNumId w:val="1"/>
  </w:num>
  <w:num w:numId="15" w16cid:durableId="1892762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44A"/>
    <w:rsid w:val="0001647B"/>
    <w:rsid w:val="000255E5"/>
    <w:rsid w:val="00034CCF"/>
    <w:rsid w:val="0004052B"/>
    <w:rsid w:val="0004288B"/>
    <w:rsid w:val="00043CAA"/>
    <w:rsid w:val="00066A70"/>
    <w:rsid w:val="00075042"/>
    <w:rsid w:val="00075432"/>
    <w:rsid w:val="0009328E"/>
    <w:rsid w:val="000968ED"/>
    <w:rsid w:val="000B2FEB"/>
    <w:rsid w:val="000B3096"/>
    <w:rsid w:val="000B42B5"/>
    <w:rsid w:val="000D5C01"/>
    <w:rsid w:val="000F5E56"/>
    <w:rsid w:val="00100A90"/>
    <w:rsid w:val="001024FE"/>
    <w:rsid w:val="00105884"/>
    <w:rsid w:val="001100BE"/>
    <w:rsid w:val="00112BA4"/>
    <w:rsid w:val="0012314F"/>
    <w:rsid w:val="00133DCE"/>
    <w:rsid w:val="001362EE"/>
    <w:rsid w:val="00142868"/>
    <w:rsid w:val="0014612D"/>
    <w:rsid w:val="00156F7D"/>
    <w:rsid w:val="001676D1"/>
    <w:rsid w:val="001832A6"/>
    <w:rsid w:val="001925E6"/>
    <w:rsid w:val="001945EE"/>
    <w:rsid w:val="001C1871"/>
    <w:rsid w:val="001C438D"/>
    <w:rsid w:val="001C6808"/>
    <w:rsid w:val="001D4608"/>
    <w:rsid w:val="002008F6"/>
    <w:rsid w:val="002049BD"/>
    <w:rsid w:val="002121FA"/>
    <w:rsid w:val="00220290"/>
    <w:rsid w:val="00224419"/>
    <w:rsid w:val="00245C77"/>
    <w:rsid w:val="00254492"/>
    <w:rsid w:val="0025659A"/>
    <w:rsid w:val="00260D74"/>
    <w:rsid w:val="002634C4"/>
    <w:rsid w:val="002850D1"/>
    <w:rsid w:val="002928D3"/>
    <w:rsid w:val="00297F4C"/>
    <w:rsid w:val="002B63B6"/>
    <w:rsid w:val="002C46F3"/>
    <w:rsid w:val="002D00A3"/>
    <w:rsid w:val="002D6B38"/>
    <w:rsid w:val="002E625B"/>
    <w:rsid w:val="002E683B"/>
    <w:rsid w:val="002F1FE6"/>
    <w:rsid w:val="002F4E68"/>
    <w:rsid w:val="002F4EBF"/>
    <w:rsid w:val="0030499F"/>
    <w:rsid w:val="00312F7F"/>
    <w:rsid w:val="00313ED5"/>
    <w:rsid w:val="003228B7"/>
    <w:rsid w:val="00322D2A"/>
    <w:rsid w:val="0032479E"/>
    <w:rsid w:val="00326C0F"/>
    <w:rsid w:val="0034178C"/>
    <w:rsid w:val="00347749"/>
    <w:rsid w:val="003502C8"/>
    <w:rsid w:val="003508A3"/>
    <w:rsid w:val="003673CF"/>
    <w:rsid w:val="00382C60"/>
    <w:rsid w:val="003845C1"/>
    <w:rsid w:val="003A27D8"/>
    <w:rsid w:val="003A44A2"/>
    <w:rsid w:val="003A6F89"/>
    <w:rsid w:val="003B38C1"/>
    <w:rsid w:val="003B5552"/>
    <w:rsid w:val="003C1222"/>
    <w:rsid w:val="003D36BE"/>
    <w:rsid w:val="003E050C"/>
    <w:rsid w:val="003E0FCD"/>
    <w:rsid w:val="003E3168"/>
    <w:rsid w:val="003E73A8"/>
    <w:rsid w:val="004134DE"/>
    <w:rsid w:val="00423E3E"/>
    <w:rsid w:val="00427AF4"/>
    <w:rsid w:val="004318F5"/>
    <w:rsid w:val="004337AB"/>
    <w:rsid w:val="00436DC8"/>
    <w:rsid w:val="004400E2"/>
    <w:rsid w:val="0044114C"/>
    <w:rsid w:val="004512A4"/>
    <w:rsid w:val="00461632"/>
    <w:rsid w:val="004647DA"/>
    <w:rsid w:val="00474062"/>
    <w:rsid w:val="00477D6B"/>
    <w:rsid w:val="00485D93"/>
    <w:rsid w:val="004C766B"/>
    <w:rsid w:val="004C7DD3"/>
    <w:rsid w:val="004D39C4"/>
    <w:rsid w:val="004E255D"/>
    <w:rsid w:val="004E4574"/>
    <w:rsid w:val="004E5AEB"/>
    <w:rsid w:val="004F6B34"/>
    <w:rsid w:val="005002B8"/>
    <w:rsid w:val="00504A4D"/>
    <w:rsid w:val="0051575A"/>
    <w:rsid w:val="005229C2"/>
    <w:rsid w:val="0053057A"/>
    <w:rsid w:val="00554C56"/>
    <w:rsid w:val="00560A29"/>
    <w:rsid w:val="00570532"/>
    <w:rsid w:val="005939ED"/>
    <w:rsid w:val="00594D27"/>
    <w:rsid w:val="005970AC"/>
    <w:rsid w:val="005A131C"/>
    <w:rsid w:val="005A5E90"/>
    <w:rsid w:val="005A7E8A"/>
    <w:rsid w:val="005B5805"/>
    <w:rsid w:val="005C3011"/>
    <w:rsid w:val="005C621E"/>
    <w:rsid w:val="005D296E"/>
    <w:rsid w:val="005D29F0"/>
    <w:rsid w:val="005E0899"/>
    <w:rsid w:val="005E5BD9"/>
    <w:rsid w:val="00601760"/>
    <w:rsid w:val="00605827"/>
    <w:rsid w:val="00607881"/>
    <w:rsid w:val="00607A47"/>
    <w:rsid w:val="0061120A"/>
    <w:rsid w:val="0062702A"/>
    <w:rsid w:val="00646050"/>
    <w:rsid w:val="006713CA"/>
    <w:rsid w:val="00673236"/>
    <w:rsid w:val="00676C5C"/>
    <w:rsid w:val="00695558"/>
    <w:rsid w:val="006A3164"/>
    <w:rsid w:val="006A3A03"/>
    <w:rsid w:val="006A7090"/>
    <w:rsid w:val="006B3225"/>
    <w:rsid w:val="006C7E0B"/>
    <w:rsid w:val="006D5E0F"/>
    <w:rsid w:val="006E6461"/>
    <w:rsid w:val="006E7EB7"/>
    <w:rsid w:val="007058FB"/>
    <w:rsid w:val="007124DF"/>
    <w:rsid w:val="007143E5"/>
    <w:rsid w:val="0072730E"/>
    <w:rsid w:val="00730A19"/>
    <w:rsid w:val="00744AB9"/>
    <w:rsid w:val="00746A70"/>
    <w:rsid w:val="0075075B"/>
    <w:rsid w:val="00771435"/>
    <w:rsid w:val="007814A4"/>
    <w:rsid w:val="007820EB"/>
    <w:rsid w:val="007864B1"/>
    <w:rsid w:val="00787FAA"/>
    <w:rsid w:val="007906B7"/>
    <w:rsid w:val="007B6A58"/>
    <w:rsid w:val="007D1613"/>
    <w:rsid w:val="007F201D"/>
    <w:rsid w:val="00810698"/>
    <w:rsid w:val="0081776A"/>
    <w:rsid w:val="00832862"/>
    <w:rsid w:val="00833F66"/>
    <w:rsid w:val="00840124"/>
    <w:rsid w:val="008428BE"/>
    <w:rsid w:val="00847E2F"/>
    <w:rsid w:val="00853554"/>
    <w:rsid w:val="008646B6"/>
    <w:rsid w:val="00867000"/>
    <w:rsid w:val="00873EE5"/>
    <w:rsid w:val="00876A50"/>
    <w:rsid w:val="008913D4"/>
    <w:rsid w:val="008927B1"/>
    <w:rsid w:val="008944EF"/>
    <w:rsid w:val="008B2CC1"/>
    <w:rsid w:val="008B2D6B"/>
    <w:rsid w:val="008B4B5E"/>
    <w:rsid w:val="008B60B2"/>
    <w:rsid w:val="008B7B9F"/>
    <w:rsid w:val="008C0891"/>
    <w:rsid w:val="008C1355"/>
    <w:rsid w:val="008E7162"/>
    <w:rsid w:val="008F2CBD"/>
    <w:rsid w:val="008F5717"/>
    <w:rsid w:val="0090731E"/>
    <w:rsid w:val="00911629"/>
    <w:rsid w:val="00916EE2"/>
    <w:rsid w:val="00921AD2"/>
    <w:rsid w:val="00924523"/>
    <w:rsid w:val="009446EB"/>
    <w:rsid w:val="00947DDF"/>
    <w:rsid w:val="009600F8"/>
    <w:rsid w:val="00966A22"/>
    <w:rsid w:val="0096722F"/>
    <w:rsid w:val="00980843"/>
    <w:rsid w:val="00991CBC"/>
    <w:rsid w:val="00995F26"/>
    <w:rsid w:val="009B0EA9"/>
    <w:rsid w:val="009B7291"/>
    <w:rsid w:val="009D02F9"/>
    <w:rsid w:val="009D0500"/>
    <w:rsid w:val="009D0DD1"/>
    <w:rsid w:val="009D6C1B"/>
    <w:rsid w:val="009E02BF"/>
    <w:rsid w:val="009E2791"/>
    <w:rsid w:val="009E3F6F"/>
    <w:rsid w:val="009E554B"/>
    <w:rsid w:val="009E67B5"/>
    <w:rsid w:val="009F3BF9"/>
    <w:rsid w:val="009F499F"/>
    <w:rsid w:val="00A00917"/>
    <w:rsid w:val="00A0224E"/>
    <w:rsid w:val="00A053F4"/>
    <w:rsid w:val="00A166E7"/>
    <w:rsid w:val="00A2108E"/>
    <w:rsid w:val="00A41808"/>
    <w:rsid w:val="00A42DAF"/>
    <w:rsid w:val="00A45BD8"/>
    <w:rsid w:val="00A508D0"/>
    <w:rsid w:val="00A50DAC"/>
    <w:rsid w:val="00A51973"/>
    <w:rsid w:val="00A704C4"/>
    <w:rsid w:val="00A71751"/>
    <w:rsid w:val="00A734BE"/>
    <w:rsid w:val="00A778BF"/>
    <w:rsid w:val="00A81109"/>
    <w:rsid w:val="00A85B8E"/>
    <w:rsid w:val="00A9118D"/>
    <w:rsid w:val="00AA7B92"/>
    <w:rsid w:val="00AA7F07"/>
    <w:rsid w:val="00AC205C"/>
    <w:rsid w:val="00AD3A7D"/>
    <w:rsid w:val="00AD459A"/>
    <w:rsid w:val="00AF370E"/>
    <w:rsid w:val="00AF5C73"/>
    <w:rsid w:val="00B05A69"/>
    <w:rsid w:val="00B15250"/>
    <w:rsid w:val="00B30760"/>
    <w:rsid w:val="00B367F2"/>
    <w:rsid w:val="00B40598"/>
    <w:rsid w:val="00B42A61"/>
    <w:rsid w:val="00B50B99"/>
    <w:rsid w:val="00B61C4E"/>
    <w:rsid w:val="00B6295E"/>
    <w:rsid w:val="00B62CD9"/>
    <w:rsid w:val="00B945B3"/>
    <w:rsid w:val="00B96171"/>
    <w:rsid w:val="00B9734B"/>
    <w:rsid w:val="00BA09C4"/>
    <w:rsid w:val="00BA2D1E"/>
    <w:rsid w:val="00BC1176"/>
    <w:rsid w:val="00BD5A9E"/>
    <w:rsid w:val="00BE15F3"/>
    <w:rsid w:val="00BE3ABB"/>
    <w:rsid w:val="00BF344C"/>
    <w:rsid w:val="00C0090C"/>
    <w:rsid w:val="00C069E2"/>
    <w:rsid w:val="00C11BFE"/>
    <w:rsid w:val="00C16231"/>
    <w:rsid w:val="00C26825"/>
    <w:rsid w:val="00C359A3"/>
    <w:rsid w:val="00C463DB"/>
    <w:rsid w:val="00C51469"/>
    <w:rsid w:val="00C84D59"/>
    <w:rsid w:val="00C84E0F"/>
    <w:rsid w:val="00C94629"/>
    <w:rsid w:val="00CC3F4A"/>
    <w:rsid w:val="00CD4BC1"/>
    <w:rsid w:val="00CE65D4"/>
    <w:rsid w:val="00CF57F0"/>
    <w:rsid w:val="00D008ED"/>
    <w:rsid w:val="00D036FF"/>
    <w:rsid w:val="00D43D8F"/>
    <w:rsid w:val="00D45252"/>
    <w:rsid w:val="00D452CA"/>
    <w:rsid w:val="00D55849"/>
    <w:rsid w:val="00D567D6"/>
    <w:rsid w:val="00D71B4D"/>
    <w:rsid w:val="00D93D55"/>
    <w:rsid w:val="00DA544A"/>
    <w:rsid w:val="00DB36CF"/>
    <w:rsid w:val="00DB7E0D"/>
    <w:rsid w:val="00DC3BC2"/>
    <w:rsid w:val="00DC63AF"/>
    <w:rsid w:val="00DD52B4"/>
    <w:rsid w:val="00DE1E28"/>
    <w:rsid w:val="00E054D3"/>
    <w:rsid w:val="00E07876"/>
    <w:rsid w:val="00E14C9A"/>
    <w:rsid w:val="00E161A2"/>
    <w:rsid w:val="00E256A6"/>
    <w:rsid w:val="00E276C6"/>
    <w:rsid w:val="00E335FE"/>
    <w:rsid w:val="00E5021F"/>
    <w:rsid w:val="00E551D8"/>
    <w:rsid w:val="00E671A6"/>
    <w:rsid w:val="00E743A3"/>
    <w:rsid w:val="00EB2E01"/>
    <w:rsid w:val="00EC46AD"/>
    <w:rsid w:val="00EC4E49"/>
    <w:rsid w:val="00ED25B9"/>
    <w:rsid w:val="00ED3398"/>
    <w:rsid w:val="00ED6184"/>
    <w:rsid w:val="00ED77FB"/>
    <w:rsid w:val="00ED7D25"/>
    <w:rsid w:val="00ED7ED7"/>
    <w:rsid w:val="00EE5940"/>
    <w:rsid w:val="00F021A6"/>
    <w:rsid w:val="00F11D94"/>
    <w:rsid w:val="00F2204A"/>
    <w:rsid w:val="00F23C2A"/>
    <w:rsid w:val="00F441FC"/>
    <w:rsid w:val="00F45B69"/>
    <w:rsid w:val="00F66152"/>
    <w:rsid w:val="00F66615"/>
    <w:rsid w:val="00F75950"/>
    <w:rsid w:val="00F87686"/>
    <w:rsid w:val="00FA25A7"/>
    <w:rsid w:val="00FA4935"/>
    <w:rsid w:val="00FC06B2"/>
    <w:rsid w:val="00FF78B1"/>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9361C"/>
  <w15:docId w15:val="{78207750-1583-4E14-88EC-E4B9AD4D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76C5C"/>
    <w:rPr>
      <w:rFonts w:ascii="Arial"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a7"/>
    <w:semiHidden/>
    <w:rsid w:val="00676C5C"/>
    <w:rPr>
      <w:sz w:val="18"/>
    </w:rPr>
  </w:style>
  <w:style w:type="paragraph" w:styleId="a8">
    <w:name w:val="endnote text"/>
    <w:basedOn w:val="a0"/>
    <w:semiHidden/>
    <w:rsid w:val="00676C5C"/>
    <w:rPr>
      <w:sz w:val="18"/>
    </w:rPr>
  </w:style>
  <w:style w:type="paragraph" w:styleId="a9">
    <w:name w:val="footer"/>
    <w:basedOn w:val="a0"/>
    <w:semiHidden/>
    <w:rsid w:val="00676C5C"/>
    <w:pPr>
      <w:tabs>
        <w:tab w:val="center" w:pos="4320"/>
        <w:tab w:val="right" w:pos="8640"/>
      </w:tabs>
    </w:p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ae">
    <w:name w:val="Balloon Text"/>
    <w:basedOn w:val="a0"/>
    <w:link w:val="af"/>
    <w:semiHidden/>
    <w:unhideWhenUsed/>
    <w:rsid w:val="00A704C4"/>
    <w:rPr>
      <w:rFonts w:ascii="Segoe UI" w:hAnsi="Segoe UI" w:cs="Segoe UI"/>
      <w:sz w:val="18"/>
      <w:szCs w:val="18"/>
    </w:rPr>
  </w:style>
  <w:style w:type="character" w:customStyle="1" w:styleId="af">
    <w:name w:val="批注框文本 字符"/>
    <w:basedOn w:val="a1"/>
    <w:link w:val="ae"/>
    <w:semiHidden/>
    <w:rsid w:val="00A704C4"/>
    <w:rPr>
      <w:rFonts w:ascii="Segoe UI" w:eastAsia="SimSun" w:hAnsi="Segoe UI" w:cs="Segoe UI"/>
      <w:sz w:val="18"/>
      <w:szCs w:val="18"/>
      <w:lang w:val="en-US" w:eastAsia="zh-CN"/>
    </w:rPr>
  </w:style>
  <w:style w:type="paragraph" w:styleId="af0">
    <w:name w:val="Revision"/>
    <w:hidden/>
    <w:uiPriority w:val="99"/>
    <w:semiHidden/>
    <w:rsid w:val="004F6B34"/>
    <w:rPr>
      <w:rFonts w:ascii="Arial" w:hAnsi="Arial" w:cs="Arial"/>
      <w:sz w:val="22"/>
      <w:lang w:val="en-US" w:eastAsia="zh-CN"/>
    </w:rPr>
  </w:style>
  <w:style w:type="character" w:styleId="af1">
    <w:name w:val="annotation reference"/>
    <w:basedOn w:val="a1"/>
    <w:semiHidden/>
    <w:unhideWhenUsed/>
    <w:rsid w:val="004F6B34"/>
    <w:rPr>
      <w:sz w:val="16"/>
      <w:szCs w:val="16"/>
    </w:rPr>
  </w:style>
  <w:style w:type="paragraph" w:styleId="af2">
    <w:name w:val="annotation subject"/>
    <w:basedOn w:val="a6"/>
    <w:next w:val="a6"/>
    <w:link w:val="af3"/>
    <w:semiHidden/>
    <w:unhideWhenUsed/>
    <w:rsid w:val="004F6B34"/>
    <w:rPr>
      <w:b/>
      <w:bCs/>
      <w:sz w:val="20"/>
    </w:rPr>
  </w:style>
  <w:style w:type="character" w:customStyle="1" w:styleId="a7">
    <w:name w:val="批注文字 字符"/>
    <w:basedOn w:val="a1"/>
    <w:link w:val="a6"/>
    <w:semiHidden/>
    <w:rsid w:val="004F6B34"/>
    <w:rPr>
      <w:rFonts w:ascii="Arial" w:eastAsia="SimSun" w:hAnsi="Arial" w:cs="Arial"/>
      <w:sz w:val="18"/>
      <w:lang w:val="en-US" w:eastAsia="zh-CN"/>
    </w:rPr>
  </w:style>
  <w:style w:type="character" w:customStyle="1" w:styleId="af3">
    <w:name w:val="批注主题 字符"/>
    <w:basedOn w:val="a7"/>
    <w:link w:val="af2"/>
    <w:semiHidden/>
    <w:rsid w:val="004F6B34"/>
    <w:rPr>
      <w:rFonts w:ascii="Arial" w:eastAsia="SimSun" w:hAnsi="Arial" w:cs="Arial"/>
      <w:b/>
      <w:bCs/>
      <w:sz w:val="18"/>
      <w:lang w:val="en-US" w:eastAsia="zh-CN"/>
    </w:rPr>
  </w:style>
  <w:style w:type="character" w:styleId="af4">
    <w:name w:val="footnote reference"/>
    <w:basedOn w:val="a1"/>
    <w:semiHidden/>
    <w:unhideWhenUsed/>
    <w:rsid w:val="003E3168"/>
    <w:rPr>
      <w:vertAlign w:val="superscript"/>
    </w:rPr>
  </w:style>
  <w:style w:type="character" w:styleId="af5">
    <w:name w:val="Hyperlink"/>
    <w:basedOn w:val="a1"/>
    <w:unhideWhenUsed/>
    <w:rsid w:val="003E3168"/>
    <w:rPr>
      <w:color w:val="0000FF" w:themeColor="hyperlink"/>
      <w:u w:val="single"/>
    </w:rPr>
  </w:style>
  <w:style w:type="character" w:styleId="af6">
    <w:name w:val="Unresolved Mention"/>
    <w:basedOn w:val="a1"/>
    <w:uiPriority w:val="99"/>
    <w:semiHidden/>
    <w:unhideWhenUsed/>
    <w:rsid w:val="003E3168"/>
    <w:rPr>
      <w:color w:val="605E5C"/>
      <w:shd w:val="clear" w:color="auto" w:fill="E1DFDD"/>
    </w:rPr>
  </w:style>
  <w:style w:type="character" w:styleId="af7">
    <w:name w:val="FollowedHyperlink"/>
    <w:basedOn w:val="a1"/>
    <w:semiHidden/>
    <w:unhideWhenUsed/>
    <w:rsid w:val="003D36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publications/zh/details.jsp?id=47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zh/doc_details.jsp?doc_id=62058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ipo.int/meetings/zh/doc_details.jsp?doc_id=636308" TargetMode="External"/><Relationship Id="rId4" Type="http://schemas.openxmlformats.org/officeDocument/2006/relationships/settings" Target="settings.xml"/><Relationship Id="rId9" Type="http://schemas.openxmlformats.org/officeDocument/2006/relationships/hyperlink" Target="https://www.wipo.int/meetings/zh/details.jsp?meeting_id=809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4866A-D145-4B1C-B84C-0F8DBDC2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2315</Words>
  <Characters>454</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WO/GA/58/5</vt:lpstr>
    </vt:vector>
  </TitlesOfParts>
  <Company>WIPO</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WO/GA/58/5</dc:title>
  <dc:subject>关于专利法常设委员会（SCP）的报告</dc:subject>
  <dc:creator>WIPO</dc:creator>
  <cp:keywords>FOR OFFICIAL USE ONLY</cp:keywords>
  <cp:lastModifiedBy>SONG Qiao</cp:lastModifiedBy>
  <cp:revision>80</cp:revision>
  <cp:lastPrinted>2024-03-12T10:52:00Z</cp:lastPrinted>
  <dcterms:created xsi:type="dcterms:W3CDTF">2024-04-04T12:26:00Z</dcterms:created>
  <dcterms:modified xsi:type="dcterms:W3CDTF">2025-04-04T07:42:00Z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d4069bf8-81b6-4e6d-89ed-23d8f90f1a9c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2024-03-11T10:41:21Z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71622394-6fbc-4015-9df3-dc0810f447c0</vt:lpwstr>
  </property>
  <property fmtid="{D5CDD505-2E9C-101B-9397-08002B2CF9AE}" pid="14" name="MSIP_Label_20773ee6-353b-4fb9-a59d-0b94c8c67bea_ContentBits">
    <vt:lpwstr>0</vt:lpwstr>
  </property>
</Properties>
</file>