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9102552"/>
    <w:p w14:paraId="32878391" w14:textId="77777777" w:rsidR="008B2CC1" w:rsidRPr="00DC010C" w:rsidRDefault="00CC3E2D" w:rsidP="00C6735F">
      <w:pPr>
        <w:pBdr>
          <w:bottom w:val="single" w:sz="4" w:space="10" w:color="auto"/>
        </w:pBdr>
        <w:bidi w:val="0"/>
        <w:spacing w:after="120"/>
        <w:rPr>
          <w:rFonts w:asciiTheme="minorHAnsi" w:hAnsiTheme="minorHAnsi" w:cstheme="minorHAnsi"/>
          <w:b/>
          <w:sz w:val="32"/>
          <w:szCs w:val="40"/>
        </w:rPr>
      </w:pPr>
      <w:r w:rsidRPr="00DC010C">
        <w:rPr>
          <w:rFonts w:asciiTheme="minorHAnsi" w:hAnsiTheme="minorHAnsi" w:cstheme="minorHAnsi"/>
          <w:b/>
          <w:noProof/>
          <w:sz w:val="32"/>
          <w:szCs w:val="40"/>
          <w:lang w:eastAsia="en-US"/>
        </w:rPr>
        <mc:AlternateContent>
          <mc:Choice Requires="wpg">
            <w:drawing>
              <wp:inline distT="0" distB="0" distL="0" distR="0" wp14:anchorId="2DE3C47A" wp14:editId="1185ECB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C8DE4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3CF16B0" w14:textId="02B09996" w:rsidR="008B2CC1" w:rsidRPr="00DF45F0" w:rsidRDefault="00BD0D83" w:rsidP="00C6735F">
      <w:pPr>
        <w:bidi w:val="0"/>
        <w:rPr>
          <w:rFonts w:ascii="Arial Black" w:hAnsi="Arial Black" w:cstheme="minorHAnsi"/>
          <w:b/>
          <w:bCs/>
          <w:caps/>
          <w:sz w:val="15"/>
          <w:szCs w:val="15"/>
          <w:lang w:val="fr-FR"/>
        </w:rPr>
      </w:pPr>
      <w:r>
        <w:rPr>
          <w:rFonts w:ascii="Arial Black" w:hAnsi="Arial Black"/>
          <w:caps/>
          <w:sz w:val="15"/>
          <w:szCs w:val="15"/>
        </w:rPr>
        <w:t>CDIP/</w:t>
      </w:r>
      <w:r w:rsidR="005561F1">
        <w:rPr>
          <w:rFonts w:ascii="Arial Black" w:hAnsi="Arial Black"/>
          <w:caps/>
          <w:sz w:val="15"/>
          <w:szCs w:val="15"/>
        </w:rPr>
        <w:t>34</w:t>
      </w:r>
      <w:r w:rsidRPr="00DA31B9">
        <w:rPr>
          <w:rFonts w:ascii="Arial Black" w:hAnsi="Arial Black"/>
          <w:caps/>
          <w:sz w:val="15"/>
          <w:szCs w:val="15"/>
        </w:rPr>
        <w:t>/</w:t>
      </w:r>
      <w:r w:rsidR="000C0DFD">
        <w:rPr>
          <w:rFonts w:ascii="Arial Black" w:hAnsi="Arial Black" w:hint="cs"/>
          <w:caps/>
          <w:sz w:val="15"/>
          <w:szCs w:val="15"/>
          <w:rtl/>
        </w:rPr>
        <w:t>2</w:t>
      </w:r>
    </w:p>
    <w:p w14:paraId="0AA61C95" w14:textId="4C00CC8F" w:rsidR="008B2CC1" w:rsidRPr="00DF45F0" w:rsidRDefault="00CC3E2D" w:rsidP="00033E9B">
      <w:pPr>
        <w:jc w:val="right"/>
        <w:rPr>
          <w:rFonts w:asciiTheme="minorHAnsi" w:hAnsiTheme="minorHAnsi" w:cstheme="minorHAnsi"/>
          <w:b/>
          <w:bCs/>
          <w:caps/>
          <w:sz w:val="15"/>
          <w:szCs w:val="15"/>
        </w:rPr>
      </w:pPr>
      <w:bookmarkStart w:id="1" w:name="Original"/>
      <w:r w:rsidRPr="00DF45F0">
        <w:rPr>
          <w:rFonts w:asciiTheme="minorHAnsi" w:hAnsiTheme="minorHAnsi" w:cstheme="minorHAnsi"/>
          <w:b/>
          <w:bCs/>
          <w:caps/>
          <w:sz w:val="15"/>
          <w:szCs w:val="15"/>
          <w:rtl/>
        </w:rPr>
        <w:t xml:space="preserve">الأصل: </w:t>
      </w:r>
      <w:r w:rsidR="000C0DFD">
        <w:rPr>
          <w:rFonts w:asciiTheme="minorHAnsi" w:hAnsiTheme="minorHAnsi" w:cstheme="minorHAnsi" w:hint="cs"/>
          <w:b/>
          <w:bCs/>
          <w:caps/>
          <w:sz w:val="15"/>
          <w:szCs w:val="15"/>
          <w:rtl/>
        </w:rPr>
        <w:t>ب</w:t>
      </w:r>
      <w:r w:rsidR="00DC010C" w:rsidRPr="00DF45F0">
        <w:rPr>
          <w:rFonts w:asciiTheme="minorHAnsi" w:hAnsiTheme="minorHAnsi" w:cstheme="minorHAnsi"/>
          <w:b/>
          <w:bCs/>
          <w:caps/>
          <w:sz w:val="15"/>
          <w:szCs w:val="15"/>
          <w:rtl/>
        </w:rPr>
        <w:t>الإنكليزية</w:t>
      </w:r>
    </w:p>
    <w:p w14:paraId="21A32DEA" w14:textId="049BC29B" w:rsidR="008B2CC1" w:rsidRPr="00DC010C" w:rsidRDefault="00A66A7C" w:rsidP="00033E9B">
      <w:pPr>
        <w:spacing w:after="1200"/>
        <w:jc w:val="right"/>
        <w:rPr>
          <w:rFonts w:asciiTheme="minorHAnsi" w:hAnsiTheme="minorHAnsi" w:cstheme="minorHAnsi"/>
          <w:b/>
          <w:bCs/>
          <w:caps/>
          <w:sz w:val="15"/>
          <w:szCs w:val="15"/>
        </w:rPr>
      </w:pPr>
      <w:bookmarkStart w:id="2" w:name="Date"/>
      <w:bookmarkEnd w:id="1"/>
      <w:r w:rsidRPr="00DC010C">
        <w:rPr>
          <w:rFonts w:asciiTheme="minorHAnsi" w:hAnsiTheme="minorHAnsi" w:cstheme="minorHAnsi"/>
          <w:b/>
          <w:bCs/>
          <w:caps/>
          <w:sz w:val="15"/>
          <w:szCs w:val="15"/>
          <w:rtl/>
        </w:rPr>
        <w:t>التاريخ:</w:t>
      </w:r>
      <w:r w:rsidR="00D00B0D">
        <w:rPr>
          <w:rFonts w:asciiTheme="minorHAnsi" w:hAnsiTheme="minorHAnsi" w:cstheme="minorHAnsi"/>
          <w:b/>
          <w:bCs/>
          <w:caps/>
          <w:sz w:val="15"/>
          <w:szCs w:val="15"/>
          <w:rtl/>
        </w:rPr>
        <w:t xml:space="preserve"> </w:t>
      </w:r>
      <w:r w:rsidR="000C0DFD">
        <w:rPr>
          <w:rFonts w:asciiTheme="minorHAnsi" w:hAnsiTheme="minorHAnsi" w:cstheme="minorHAnsi" w:hint="cs"/>
          <w:b/>
          <w:bCs/>
          <w:caps/>
          <w:sz w:val="15"/>
          <w:szCs w:val="15"/>
          <w:rtl/>
        </w:rPr>
        <w:t>5</w:t>
      </w:r>
      <w:r w:rsidR="006274F1">
        <w:rPr>
          <w:rFonts w:asciiTheme="minorHAnsi" w:hAnsiTheme="minorHAnsi" w:cstheme="minorHAnsi" w:hint="cs"/>
          <w:b/>
          <w:bCs/>
          <w:caps/>
          <w:sz w:val="15"/>
          <w:szCs w:val="15"/>
          <w:rtl/>
        </w:rPr>
        <w:t xml:space="preserve"> مارس </w:t>
      </w:r>
      <w:r w:rsidR="005561F1">
        <w:rPr>
          <w:rFonts w:asciiTheme="minorHAnsi" w:hAnsiTheme="minorHAnsi" w:cstheme="minorHAnsi"/>
          <w:b/>
          <w:bCs/>
          <w:caps/>
          <w:sz w:val="15"/>
          <w:szCs w:val="15"/>
        </w:rPr>
        <w:t>2025</w:t>
      </w:r>
    </w:p>
    <w:bookmarkEnd w:id="2"/>
    <w:p w14:paraId="0C251CD0" w14:textId="77777777" w:rsidR="008B2CC1" w:rsidRPr="00DC010C" w:rsidRDefault="003B355C" w:rsidP="00033E9B">
      <w:pPr>
        <w:pStyle w:val="Heading1"/>
        <w:rPr>
          <w:rFonts w:asciiTheme="minorHAnsi" w:hAnsiTheme="minorHAnsi" w:cstheme="minorHAnsi"/>
        </w:rPr>
      </w:pPr>
      <w:r w:rsidRPr="00DC010C">
        <w:rPr>
          <w:rFonts w:asciiTheme="minorHAnsi" w:hAnsiTheme="minorHAnsi" w:cstheme="minorHAnsi"/>
          <w:rtl/>
        </w:rPr>
        <w:t>اللجنة ال</w:t>
      </w:r>
      <w:r w:rsidR="00DA31B9" w:rsidRPr="00DC010C">
        <w:rPr>
          <w:rFonts w:asciiTheme="minorHAnsi" w:hAnsiTheme="minorHAnsi" w:cstheme="minorHAnsi"/>
          <w:rtl/>
        </w:rPr>
        <w:t>معنية بالتنمية والملكية الفكرية</w:t>
      </w:r>
    </w:p>
    <w:p w14:paraId="45C7CB12" w14:textId="5A7D5CF5" w:rsidR="00BD0D83" w:rsidRPr="00D67EAE" w:rsidRDefault="00BD0D83" w:rsidP="00033E9B">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325A3">
        <w:rPr>
          <w:rFonts w:asciiTheme="minorHAnsi" w:hAnsiTheme="minorHAnsi" w:cstheme="minorHAnsi" w:hint="cs"/>
          <w:bCs/>
          <w:sz w:val="24"/>
          <w:szCs w:val="24"/>
          <w:rtl/>
        </w:rPr>
        <w:t>الرابعة</w:t>
      </w:r>
      <w:r>
        <w:rPr>
          <w:rFonts w:asciiTheme="minorHAnsi" w:hAnsiTheme="minorHAnsi" w:cstheme="minorHAnsi" w:hint="cs"/>
          <w:bCs/>
          <w:sz w:val="24"/>
          <w:szCs w:val="24"/>
          <w:rtl/>
          <w:lang w:bidi="ar-EG"/>
        </w:rPr>
        <w:t xml:space="preserve"> و</w:t>
      </w:r>
      <w:r>
        <w:rPr>
          <w:rFonts w:asciiTheme="minorHAnsi" w:hAnsiTheme="minorHAnsi" w:cstheme="minorHAnsi" w:hint="cs"/>
          <w:bCs/>
          <w:sz w:val="24"/>
          <w:szCs w:val="24"/>
          <w:rtl/>
        </w:rPr>
        <w:t>الثلاثون</w:t>
      </w:r>
    </w:p>
    <w:p w14:paraId="50C78637" w14:textId="598E3373" w:rsidR="008B2CC1" w:rsidRPr="003E0340" w:rsidRDefault="00BD0D83" w:rsidP="00033E9B">
      <w:pPr>
        <w:spacing w:after="720"/>
        <w:rPr>
          <w:b/>
          <w:bCs/>
        </w:rPr>
      </w:pPr>
      <w:r w:rsidRPr="00D67EAE">
        <w:rPr>
          <w:rFonts w:asciiTheme="minorHAnsi" w:hAnsiTheme="minorHAnsi" w:cstheme="minorHAnsi" w:hint="cs"/>
          <w:bCs/>
          <w:sz w:val="24"/>
          <w:szCs w:val="24"/>
          <w:rtl/>
        </w:rPr>
        <w:t xml:space="preserve">جنيف، من </w:t>
      </w:r>
      <w:r w:rsidR="001325A3">
        <w:rPr>
          <w:rFonts w:asciiTheme="minorHAnsi" w:hAnsiTheme="minorHAnsi" w:cstheme="minorHAnsi" w:hint="cs"/>
          <w:bCs/>
          <w:sz w:val="24"/>
          <w:szCs w:val="24"/>
          <w:rtl/>
        </w:rPr>
        <w:t>5</w:t>
      </w:r>
      <w:r>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1325A3">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6274F1">
        <w:rPr>
          <w:rFonts w:asciiTheme="minorHAnsi" w:hAnsiTheme="minorHAnsi" w:cstheme="minorHAnsi" w:hint="cs"/>
          <w:bCs/>
          <w:sz w:val="24"/>
          <w:szCs w:val="24"/>
          <w:rtl/>
        </w:rPr>
        <w:t>مايو</w:t>
      </w:r>
      <w:r>
        <w:rPr>
          <w:rFonts w:asciiTheme="minorHAnsi" w:hAnsiTheme="minorHAnsi" w:cstheme="minorHAnsi" w:hint="cs"/>
          <w:bCs/>
          <w:sz w:val="24"/>
          <w:szCs w:val="24"/>
          <w:rtl/>
        </w:rPr>
        <w:t xml:space="preserve"> </w:t>
      </w:r>
      <w:r w:rsidR="001325A3">
        <w:rPr>
          <w:rFonts w:asciiTheme="minorHAnsi" w:hAnsiTheme="minorHAnsi" w:cstheme="minorHAnsi" w:hint="cs"/>
          <w:bCs/>
          <w:sz w:val="24"/>
          <w:szCs w:val="24"/>
          <w:rtl/>
        </w:rPr>
        <w:t>2025</w:t>
      </w:r>
    </w:p>
    <w:p w14:paraId="065C1464" w14:textId="52612455" w:rsidR="006274F1" w:rsidRPr="006274F1" w:rsidRDefault="000C0DFD" w:rsidP="00B75C5A">
      <w:pPr>
        <w:spacing w:after="360"/>
        <w:outlineLvl w:val="1"/>
        <w:rPr>
          <w:rFonts w:asciiTheme="minorHAnsi" w:hAnsiTheme="minorHAnsi"/>
          <w:caps/>
          <w:sz w:val="28"/>
          <w:szCs w:val="24"/>
        </w:rPr>
      </w:pPr>
      <w:bookmarkStart w:id="3" w:name="TitleOfDoc"/>
      <w:r w:rsidRPr="000C0DFD">
        <w:rPr>
          <w:rFonts w:asciiTheme="minorHAnsi" w:hAnsiTheme="minorHAnsi"/>
          <w:caps/>
          <w:sz w:val="28"/>
          <w:szCs w:val="24"/>
          <w:rtl/>
        </w:rPr>
        <w:t>تقرير المدير العام عن تنفيذ أجندة التنمية</w:t>
      </w:r>
    </w:p>
    <w:p w14:paraId="043266EC" w14:textId="0ABD3972" w:rsidR="004E4649" w:rsidRPr="004E4649" w:rsidRDefault="004E4649" w:rsidP="00B75C5A">
      <w:pPr>
        <w:spacing w:after="360"/>
        <w:outlineLvl w:val="0"/>
        <w:rPr>
          <w:rFonts w:asciiTheme="minorHAnsi" w:hAnsiTheme="minorHAnsi" w:cstheme="minorHAnsi"/>
          <w:iCs/>
        </w:rPr>
      </w:pPr>
      <w:r w:rsidRPr="00DC010C">
        <w:rPr>
          <w:rFonts w:asciiTheme="minorHAnsi" w:hAnsiTheme="minorHAnsi" w:cstheme="minorHAnsi"/>
          <w:iCs/>
          <w:rtl/>
        </w:rPr>
        <w:t>وثيقة من إعداد</w:t>
      </w:r>
      <w:r>
        <w:rPr>
          <w:rFonts w:asciiTheme="minorHAnsi" w:hAnsiTheme="minorHAnsi" w:cstheme="minorHAnsi"/>
          <w:iCs/>
          <w:rtl/>
        </w:rPr>
        <w:t xml:space="preserve"> الأمانة</w:t>
      </w:r>
    </w:p>
    <w:p w14:paraId="4393F2BA" w14:textId="323BBC41" w:rsidR="000C0DFD" w:rsidRPr="000C0DFD" w:rsidRDefault="000C0DFD" w:rsidP="00B75C5A">
      <w:pPr>
        <w:pStyle w:val="ONUMA"/>
        <w:rPr>
          <w:rFonts w:asciiTheme="minorHAnsi" w:hAnsiTheme="minorHAnsi" w:cstheme="minorHAnsi"/>
        </w:rPr>
      </w:pPr>
      <w:bookmarkStart w:id="4" w:name="Prepared"/>
      <w:bookmarkEnd w:id="3"/>
      <w:bookmarkEnd w:id="4"/>
      <w:r w:rsidRPr="000C0DFD">
        <w:rPr>
          <w:rFonts w:asciiTheme="minorHAnsi" w:hAnsiTheme="minorHAnsi" w:cstheme="minorHAnsi"/>
          <w:rtl/>
        </w:rPr>
        <w:t>تحتوي هذه الوثيقة على تقرير المدير العام عن تنفيذ أجندة الويبو بشأن التنمية لعام 2024.</w:t>
      </w:r>
      <w:r w:rsidR="005C1E5E">
        <w:rPr>
          <w:rFonts w:asciiTheme="minorHAnsi" w:hAnsiTheme="minorHAnsi" w:cstheme="minorHAnsi"/>
          <w:rtl/>
        </w:rPr>
        <w:t xml:space="preserve"> </w:t>
      </w:r>
      <w:r w:rsidRPr="000C0DFD">
        <w:rPr>
          <w:rFonts w:asciiTheme="minorHAnsi" w:hAnsiTheme="minorHAnsi" w:cstheme="minorHAnsi"/>
          <w:rtl/>
        </w:rPr>
        <w:t xml:space="preserve">ويقدم هذا التقرير، وهو الخامس عشر من نوعه، لمحة عامة عن الأنشطة التي تضطلع بها الويبو لتنفيذ أجندة التنمية وتعميمها في برامج المنظمة ذات الصلة. </w:t>
      </w:r>
    </w:p>
    <w:p w14:paraId="1DD39B18" w14:textId="3A33032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rPr>
        <w:t>ويستعرض التقرير، في هيكله المُقدم في الدورة الثامنة والعشرين للجنة المعنية بالتنمية والملكية الفكرية (لجنة التنمية)، أنشطة تنفيذ أجندة التنمية وتعميمها، ويصنف الأنشطة تحت مجالات العمل الرئيسية لكل قطاع من قطاعات الويبو:</w:t>
      </w:r>
      <w:r w:rsidR="005C1E5E">
        <w:rPr>
          <w:rFonts w:asciiTheme="minorHAnsi" w:hAnsiTheme="minorHAnsi" w:cstheme="minorHAnsi"/>
          <w:rtl/>
        </w:rPr>
        <w:t xml:space="preserve"> </w:t>
      </w:r>
      <w:r w:rsidRPr="000C0DFD">
        <w:rPr>
          <w:rFonts w:asciiTheme="minorHAnsi" w:hAnsiTheme="minorHAnsi" w:cstheme="minorHAnsi"/>
          <w:rtl/>
        </w:rPr>
        <w:t>التنمية الإقليمية والوطنية؛ والبراءات والتكنولوجيا؛ والعلامات والتصاميم؛ وحق المؤلف والصناعات الإبداعية؛ والبنية التحتية والمنصات؛ والتحديات والشراكات العالمية؛ والأنظمة الإيكولوجية للملكية الفكرية والابتكار؛ والإدارة والمالية والتسيير.</w:t>
      </w:r>
      <w:r w:rsidR="005C1E5E">
        <w:rPr>
          <w:rFonts w:asciiTheme="minorHAnsi" w:hAnsiTheme="minorHAnsi" w:cstheme="minorHAnsi"/>
          <w:rtl/>
        </w:rPr>
        <w:t xml:space="preserve"> </w:t>
      </w:r>
      <w:r w:rsidRPr="000C0DFD">
        <w:rPr>
          <w:rFonts w:asciiTheme="minorHAnsi" w:hAnsiTheme="minorHAnsi" w:cstheme="minorHAnsi"/>
          <w:rtl/>
        </w:rPr>
        <w:t xml:space="preserve">ويقدم كل جزء من التقرير لمحة عامة عن عمل كل قطاع فيما يتعلق بالملكية الفكرية والتنمية، وتحديثات عن عمل هيئات الويبو المعنية، فضلاً عن لمحة عامة عن مشاريع أجندة التنمية الجارية والمُعممة في إطار مجالات العمل تلك. </w:t>
      </w:r>
    </w:p>
    <w:p w14:paraId="170C134E" w14:textId="4E4EDCF5" w:rsidR="000C0DFD" w:rsidRDefault="000C0DFD" w:rsidP="00B75C5A">
      <w:pPr>
        <w:pStyle w:val="ONUMA"/>
        <w:rPr>
          <w:rFonts w:asciiTheme="minorHAnsi" w:hAnsiTheme="minorHAnsi" w:cstheme="minorHAnsi"/>
        </w:rPr>
      </w:pPr>
      <w:r w:rsidRPr="000C0DFD">
        <w:rPr>
          <w:rFonts w:asciiTheme="minorHAnsi" w:hAnsiTheme="minorHAnsi" w:cstheme="minorHAnsi"/>
          <w:rtl/>
        </w:rPr>
        <w:t>ويستجيب التقرير أيضاً إلى طلب اللجنة بربط توصيات أجندة التنمية بالنتائج المرتقبة، وتقديمها في المرفق الأول من تقرير المدير العام السنوي عن تنفيذ أجندة التنمية، على النحو المبين في الفقرة 3.8 من ملخص رئيس الدورة الثانية والعشرين للجنة.</w:t>
      </w:r>
      <w:r w:rsidR="005C1E5E">
        <w:rPr>
          <w:rFonts w:asciiTheme="minorHAnsi" w:hAnsiTheme="minorHAnsi" w:cstheme="minorHAnsi"/>
          <w:rtl/>
        </w:rPr>
        <w:t xml:space="preserve"> </w:t>
      </w:r>
      <w:r w:rsidRPr="000C0DFD">
        <w:rPr>
          <w:rFonts w:asciiTheme="minorHAnsi" w:hAnsiTheme="minorHAnsi" w:cstheme="minorHAnsi"/>
          <w:rtl/>
        </w:rPr>
        <w:t>ويقدم المرفق الثاني قائمة بمشاريع أجندة التنمية اعتباراً من عام 2024.</w:t>
      </w:r>
    </w:p>
    <w:p w14:paraId="4DB1535E" w14:textId="36EF9A56" w:rsidR="000C0DFD" w:rsidRPr="000C0DFD" w:rsidRDefault="000C0DFD" w:rsidP="00B75C5A">
      <w:pPr>
        <w:rPr>
          <w:rFonts w:asciiTheme="minorHAnsi" w:eastAsia="Times New Roman" w:hAnsiTheme="minorHAnsi" w:cstheme="minorHAnsi"/>
          <w:lang w:eastAsia="en-US"/>
        </w:rPr>
      </w:pPr>
      <w:r>
        <w:rPr>
          <w:rFonts w:asciiTheme="minorHAnsi" w:hAnsiTheme="minorHAnsi" w:cstheme="minorHAnsi"/>
        </w:rPr>
        <w:br w:type="page"/>
      </w:r>
    </w:p>
    <w:p w14:paraId="28737574" w14:textId="77777777" w:rsidR="000C0DFD" w:rsidRPr="000C0DFD" w:rsidRDefault="000C0DFD" w:rsidP="00B75C5A">
      <w:pPr>
        <w:pStyle w:val="Heading1"/>
        <w:spacing w:after="240"/>
        <w:ind w:left="360"/>
        <w:rPr>
          <w:rFonts w:asciiTheme="minorHAnsi" w:hAnsiTheme="minorHAnsi" w:cstheme="minorHAnsi"/>
          <w:sz w:val="24"/>
          <w:szCs w:val="24"/>
        </w:rPr>
      </w:pPr>
      <w:r w:rsidRPr="000C0DFD">
        <w:rPr>
          <w:rFonts w:asciiTheme="minorHAnsi" w:hAnsiTheme="minorHAnsi" w:cstheme="minorHAnsi"/>
          <w:sz w:val="24"/>
          <w:szCs w:val="24"/>
          <w:rtl/>
          <w:lang w:bidi="ar"/>
        </w:rPr>
        <w:lastRenderedPageBreak/>
        <w:t>مقدمة</w:t>
      </w:r>
    </w:p>
    <w:p w14:paraId="706DAE24" w14:textId="7AC1BE8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ظل مشهد عالمي متزايد التعقيد، لا تزال أجندة التنمية ركيزة أساسية في مهمة الويبو، فهي تضمن دمج الاعتبارات الإنمائية دمجاً كاملاً في عمل المنظمة وأنشطتها.</w:t>
      </w:r>
      <w:r w:rsidR="005C1E5E">
        <w:rPr>
          <w:rFonts w:asciiTheme="minorHAnsi" w:hAnsiTheme="minorHAnsi" w:cstheme="minorHAnsi"/>
          <w:rtl/>
          <w:lang w:bidi="ar"/>
        </w:rPr>
        <w:t xml:space="preserve"> </w:t>
      </w:r>
      <w:r w:rsidRPr="000C0DFD">
        <w:rPr>
          <w:rFonts w:asciiTheme="minorHAnsi" w:hAnsiTheme="minorHAnsi" w:cstheme="minorHAnsi"/>
          <w:rtl/>
          <w:lang w:bidi="ar"/>
        </w:rPr>
        <w:t>ومنذ اعتمادها، عززت أجندة التنمية الالتزام المستمر بترجمة السياسات إلى إجراءات ملموسة وتهيئة نظام إيكولوجي عالمي أكثر شمولاً وتأثيراً في مجال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وتعزز خطة الويبو الاستراتيجية المتوسطة</w:t>
      </w:r>
      <w:r w:rsidR="00FA502F">
        <w:rPr>
          <w:rFonts w:asciiTheme="minorHAnsi" w:hAnsiTheme="minorHAnsi" w:cstheme="minorHAnsi" w:hint="cs"/>
          <w:rtl/>
          <w:lang w:bidi="ar"/>
        </w:rPr>
        <w:t xml:space="preserve"> </w:t>
      </w:r>
      <w:r w:rsidR="00FA502F" w:rsidRPr="00FA502F">
        <w:rPr>
          <w:rFonts w:asciiTheme="minorHAnsi" w:hAnsiTheme="minorHAnsi"/>
          <w:rtl/>
          <w:lang w:bidi="ar"/>
        </w:rPr>
        <w:t>الأجل 2022-2026</w:t>
      </w:r>
      <w:r w:rsidR="00FA502F">
        <w:rPr>
          <w:rFonts w:asciiTheme="minorHAnsi" w:hAnsiTheme="minorHAnsi" w:cstheme="minorHAnsi" w:hint="cs"/>
          <w:rtl/>
          <w:lang w:bidi="ar"/>
        </w:rPr>
        <w:t xml:space="preserve"> </w:t>
      </w:r>
      <w:r w:rsidRPr="000C0DFD">
        <w:rPr>
          <w:rStyle w:val="FootnoteReference"/>
          <w:rFonts w:asciiTheme="minorHAnsi" w:hAnsiTheme="minorHAnsi" w:cstheme="minorHAnsi"/>
        </w:rPr>
        <w:footnoteReference w:id="2"/>
      </w:r>
      <w:r w:rsidRPr="000C0DFD">
        <w:rPr>
          <w:rFonts w:asciiTheme="minorHAnsi" w:hAnsiTheme="minorHAnsi" w:cstheme="minorHAnsi"/>
          <w:rtl/>
          <w:lang w:bidi="ar"/>
        </w:rPr>
        <w:t xml:space="preserve"> هذا الالتزام من خلال توطيد التعاون مع الدول الأعضاء وتوسيع نطاق الجهود الرامية إلى تعزيز دور الملكية الفكرية في تحقيق التنمية المستدامة والحفاظ على مكانتها بوصفها محركاً رئيسياً للتقدم في جميع المناطق.</w:t>
      </w:r>
    </w:p>
    <w:p w14:paraId="3ABE9476" w14:textId="6CA2AA54"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وعلى مدار العام الماضي، ركزت الويبو بصورة أكبر على تحسين نُهُجها لتعزيز تأثير الملكية الفكرية بوصفها أداة للتنمية.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ونفذت المنظمة، من خلال تعزيز التنسيق بين قطاعاتها، مبادرات أكثر مرونة وتوجهاً نحو تلبية الاحتياجات.</w:t>
      </w:r>
      <w:r w:rsidR="005C1E5E">
        <w:rPr>
          <w:rFonts w:asciiTheme="minorHAnsi" w:hAnsiTheme="minorHAnsi" w:cstheme="minorHAnsi"/>
          <w:rtl/>
          <w:lang w:bidi="ar"/>
        </w:rPr>
        <w:t xml:space="preserve"> </w:t>
      </w:r>
      <w:r w:rsidRPr="000C0DFD">
        <w:rPr>
          <w:rFonts w:asciiTheme="minorHAnsi" w:hAnsiTheme="minorHAnsi" w:cstheme="minorHAnsi"/>
          <w:rtl/>
          <w:lang w:bidi="ar"/>
        </w:rPr>
        <w:t>وعززت المنظمة التعاون مع الدول الأعضاء، مع التركيز على تقديم الدعم العملي المصمم وفقاً للأولويات الوطنية والإقليمية.</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وسعت الويبو نطاق تعاونها مع الشركات الصغيرة والمتوسطة، والنساء، والشباب، وكذلك الشعوب الأصلية والمجتمعات المحلية، لمساعدتهم على استخدام الملكية الفكرية بصورة فعالة لتحقيق النمو والتنمية.</w:t>
      </w:r>
    </w:p>
    <w:p w14:paraId="3C525699" w14:textId="76567A9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ومن خلال التزامها بترجمة الملكية الفكرية إلى فوائد ملموسة على أرض الواقع، والعمل مع الشركاء والتركيز على تحقيق الأثر، تواصل الويبو إثبات أن الملكية الفكرية ليست مجرد هيكل قانوني بل هي حافز قوي للتقدم الاقتصادي والثقافي والمجتمعي في جميع أنحاء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وتسلط هذه الوثيقة الضوء على المعالم والنتائج الرئيسية لعمل الويبو خلال العام المشمول بالتقرير، وتوضح كيف عززت المنظمة تعميم البعد الإنمائي في عملها، وهو ما ساهم في إيجاد نظام إيكولوجي عالمي أكثر ديناميكية وإنصافاً في مجال الابتكار.</w:t>
      </w:r>
    </w:p>
    <w:p w14:paraId="05984720" w14:textId="09657232" w:rsidR="000C0DFD" w:rsidRPr="000C0DFD" w:rsidRDefault="000C0DFD" w:rsidP="00B75C5A">
      <w:pPr>
        <w:pStyle w:val="Heading1"/>
        <w:rPr>
          <w:sz w:val="24"/>
          <w:szCs w:val="24"/>
          <w:lang w:bidi="ar-EG"/>
        </w:rPr>
      </w:pPr>
      <w:r w:rsidRPr="000C0DFD">
        <w:rPr>
          <w:rFonts w:hint="cs"/>
          <w:sz w:val="24"/>
          <w:szCs w:val="24"/>
          <w:rtl/>
          <w:lang w:bidi="ar-EG"/>
        </w:rPr>
        <w:t>أولاً.</w:t>
      </w:r>
      <w:r w:rsidR="005C1E5E">
        <w:rPr>
          <w:rFonts w:hint="cs"/>
          <w:sz w:val="24"/>
          <w:szCs w:val="24"/>
          <w:rtl/>
          <w:lang w:bidi="ar-EG"/>
        </w:rPr>
        <w:t xml:space="preserve"> </w:t>
      </w:r>
      <w:r w:rsidRPr="000C0DFD">
        <w:rPr>
          <w:sz w:val="24"/>
          <w:szCs w:val="24"/>
          <w:rtl/>
          <w:lang w:bidi="ar-EG"/>
        </w:rPr>
        <w:t>قطاع التنمية الإقليمية والوطنية</w:t>
      </w:r>
    </w:p>
    <w:p w14:paraId="156E018F" w14:textId="54D3415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التنمية الإقليمية والوطنية ملتزماً بأداء دوره بوصفه بوابة المنظمة المفتوحة للدول الأعضاء لدعم مساعيها نحو الاستخدام الاستراتيجي للملكية الفكرية لتحقيق النمو والتنمية.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خلال أكاديمية الويبو والشعب الإقليمية والمكاتب الخارجية للمنظمة، عزز القطاع تأثير مبادرات الويبو الإنمائية على أرض الواقع.</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استمر فريق مشاريع قطاع التنمية الإقليمية والوطنية في جهوده لتجريب طرق جديدة لتنفيذ مبادرات التعاون الاستراتيجي العاجلة المتعلقة بالملكية الفكرية من أجل تعزيز العمل مع مجتمعات وفئات وشركاء جدد وتسهيل التعاون الوثيق مع أصحاب المصلحة الرئيسيين، مثل الشركات الصغيرة والمتوسطة ورواد الأعمال والنساء والشباب.</w:t>
      </w:r>
      <w:r w:rsidR="005C1E5E">
        <w:rPr>
          <w:rFonts w:asciiTheme="minorHAnsi" w:hAnsiTheme="minorHAnsi" w:cstheme="minorHAnsi"/>
          <w:rtl/>
          <w:lang w:bidi="ar"/>
        </w:rPr>
        <w:t xml:space="preserve"> </w:t>
      </w:r>
      <w:r w:rsidRPr="000C0DFD">
        <w:rPr>
          <w:rFonts w:asciiTheme="minorHAnsi" w:hAnsiTheme="minorHAnsi" w:cstheme="minorHAnsi"/>
          <w:rtl/>
          <w:lang w:bidi="ar"/>
        </w:rPr>
        <w:t>وستواصل شعبة تنسيق أجندة التنمية تيسير تنفيذ توصيات أجندة التنمية، وضمان تعميم توصيات ومبادئ أجندة التنمية بطريقة مستدامة في جميع أعمال المنظمة المتعلقة بالتنمية.</w:t>
      </w:r>
    </w:p>
    <w:p w14:paraId="383E7DE7" w14:textId="77777777" w:rsidR="000C0DFD" w:rsidRPr="000C0DFD" w:rsidRDefault="000C0DFD" w:rsidP="00B75C5A">
      <w:pPr>
        <w:pStyle w:val="Heading2"/>
        <w:spacing w:before="0" w:after="240"/>
        <w:rPr>
          <w:rFonts w:asciiTheme="minorHAnsi" w:hAnsiTheme="minorHAnsi" w:cstheme="minorHAnsi"/>
          <w:sz w:val="24"/>
          <w:szCs w:val="24"/>
        </w:rPr>
      </w:pPr>
      <w:r w:rsidRPr="000C0DFD">
        <w:rPr>
          <w:rFonts w:asciiTheme="minorHAnsi" w:hAnsiTheme="minorHAnsi" w:cstheme="minorHAnsi"/>
          <w:bCs w:val="0"/>
          <w:iCs w:val="0"/>
          <w:sz w:val="24"/>
          <w:szCs w:val="24"/>
          <w:rtl/>
          <w:lang w:bidi="ar"/>
        </w:rPr>
        <w:t>المساعدة التقنية وتكوين الكفاءات</w:t>
      </w:r>
    </w:p>
    <w:p w14:paraId="5070CE2D" w14:textId="4D3539F6"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استمرت جهود المساعدة التقنية وتكوين الكفاءات التي يبذلها القطاع في الاسترشاد بتوصيات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وتشمل هذه المبادرات التي تركز على التنمية وتستند إلى الطلب مجموعة واسعة من مجالات الملكية الفكرية وتنطوي على التدريب وتنمية المهارات في مجال الملكية الفكرية، وإجراء حملات التوعية، وتيسير الحوارات السياساتية، وصياغة الاستراتيجيات الوطنية للملكية الفكرية، وتقديم المساعدة التشريعية، من بين أنشطة أخرى.</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الأمثلة على ذلك: "1" المؤتمر الإقليمي الأفريقي المعني بالملكية الفكرية للشباب، بعنوان "</w:t>
      </w:r>
      <w:r w:rsidRPr="000C0DFD">
        <w:rPr>
          <w:rFonts w:asciiTheme="minorHAnsi" w:hAnsiTheme="minorHAnsi" w:cstheme="minorHAnsi"/>
          <w:i/>
          <w:iCs/>
          <w:rtl/>
          <w:lang w:bidi="ar"/>
        </w:rPr>
        <w:t>من الأفكار إلى التأثير: دور الملكية الفكرية في تعزيز الإبداع والابتكار لدى الشباب من أجل التنمية المستدامة</w:t>
      </w:r>
      <w:r w:rsidR="00FA502F">
        <w:rPr>
          <w:rFonts w:asciiTheme="minorHAnsi" w:hAnsiTheme="minorHAnsi" w:cstheme="minorHAnsi" w:hint="cs"/>
          <w:i/>
          <w:iCs/>
          <w:rtl/>
          <w:lang w:bidi="ar"/>
        </w:rPr>
        <w:t>"</w:t>
      </w:r>
      <w:r w:rsidR="00FA502F">
        <w:rPr>
          <w:rStyle w:val="FootnoteReference"/>
          <w:rFonts w:asciiTheme="minorHAnsi" w:hAnsiTheme="minorHAnsi"/>
          <w:i/>
          <w:iCs/>
          <w:rtl/>
          <w:lang w:bidi="ar"/>
        </w:rPr>
        <w:footnoteReference w:id="3"/>
      </w:r>
      <w:r w:rsidRPr="000C0DFD">
        <w:rPr>
          <w:rFonts w:asciiTheme="minorHAnsi" w:hAnsiTheme="minorHAnsi" w:cstheme="minorHAnsi"/>
          <w:i/>
          <w:iCs/>
          <w:rtl/>
          <w:lang w:bidi="ar"/>
        </w:rPr>
        <w:t>؛ و</w:t>
      </w:r>
      <w:r w:rsidRPr="000C0DFD">
        <w:rPr>
          <w:rFonts w:asciiTheme="minorHAnsi" w:hAnsiTheme="minorHAnsi" w:cstheme="minorHAnsi"/>
          <w:rtl/>
          <w:lang w:bidi="ar"/>
        </w:rPr>
        <w:t>"2" الاجتماع العربي الإقليمي بشأن الملكية الفكرية والذكاء الاصطناعي</w:t>
      </w:r>
      <w:r w:rsidR="00FA502F">
        <w:rPr>
          <w:rStyle w:val="FootnoteReference"/>
          <w:rFonts w:asciiTheme="minorHAnsi" w:hAnsiTheme="minorHAnsi"/>
          <w:rtl/>
          <w:lang w:bidi="ar"/>
        </w:rPr>
        <w:footnoteReference w:id="4"/>
      </w:r>
      <w:r w:rsidRPr="000C0DFD">
        <w:rPr>
          <w:rFonts w:asciiTheme="minorHAnsi" w:hAnsiTheme="minorHAnsi" w:cstheme="minorHAnsi"/>
          <w:rtl/>
          <w:lang w:bidi="ar"/>
        </w:rPr>
        <w:t>؛ و"3" برنامج توجيهي لتمكين المبدعات ورائدات الأعمال في قطاع الموسيقى</w:t>
      </w:r>
      <w:r w:rsidR="00FA502F">
        <w:rPr>
          <w:rStyle w:val="FootnoteReference"/>
          <w:rFonts w:asciiTheme="minorHAnsi" w:hAnsiTheme="minorHAnsi"/>
          <w:rtl/>
          <w:lang w:bidi="ar"/>
        </w:rPr>
        <w:footnoteReference w:id="5"/>
      </w:r>
      <w:r w:rsidRPr="000C0DFD">
        <w:rPr>
          <w:rFonts w:asciiTheme="minorHAnsi" w:hAnsiTheme="minorHAnsi" w:cstheme="minorHAnsi"/>
          <w:i/>
          <w:iCs/>
          <w:rtl/>
          <w:lang w:bidi="ar"/>
        </w:rPr>
        <w:t>؛</w:t>
      </w:r>
      <w:r w:rsidRPr="000C0DFD">
        <w:rPr>
          <w:rFonts w:asciiTheme="minorHAnsi" w:hAnsiTheme="minorHAnsi" w:cstheme="minorHAnsi"/>
          <w:rtl/>
          <w:lang w:bidi="ar"/>
        </w:rPr>
        <w:t xml:space="preserve"> و"4"دورة تدريبية على الإنترنت بشأن المنظورات الجنسانية في إدارة مكاتب الملكية الفكرية ووظائفها في أمريكا اللاتينية</w:t>
      </w:r>
      <w:r w:rsidR="00FA502F">
        <w:rPr>
          <w:rStyle w:val="FootnoteReference"/>
          <w:rFonts w:asciiTheme="minorHAnsi" w:hAnsiTheme="minorHAnsi"/>
          <w:rtl/>
          <w:lang w:bidi="ar"/>
        </w:rPr>
        <w:footnoteReference w:id="6"/>
      </w:r>
      <w:r w:rsidRPr="000C0DFD">
        <w:rPr>
          <w:rFonts w:asciiTheme="minorHAnsi" w:hAnsiTheme="minorHAnsi" w:cstheme="minorHAnsi"/>
          <w:rtl/>
          <w:lang w:bidi="ar"/>
        </w:rPr>
        <w:t>؛ و"5" حلقة عمل إقليمية لمكاتب مختارة أعضاء في نظام مدريد من أوروبا الشرقية والمناطق المحيطة بها تركز على الانتقال إلى تبادل البيانات باستخدام لغة الترميز الموسعة وتنفيذ واجهات برمجة التطبيقات</w:t>
      </w:r>
      <w:r w:rsidR="00FA502F">
        <w:rPr>
          <w:rStyle w:val="FootnoteReference"/>
          <w:rFonts w:asciiTheme="minorHAnsi" w:hAnsiTheme="minorHAnsi"/>
          <w:rtl/>
          <w:lang w:bidi="ar"/>
        </w:rPr>
        <w:footnoteReference w:id="7"/>
      </w:r>
      <w:r w:rsidRPr="000C0DFD">
        <w:rPr>
          <w:rFonts w:asciiTheme="minorHAnsi" w:hAnsiTheme="minorHAnsi" w:cstheme="minorHAnsi"/>
          <w:rtl/>
          <w:lang w:bidi="ar"/>
        </w:rPr>
        <w:t xml:space="preserve">. </w:t>
      </w:r>
    </w:p>
    <w:p w14:paraId="12A26439" w14:textId="501B68AE" w:rsidR="000C0DFD" w:rsidRPr="000C0DFD" w:rsidRDefault="000C0DFD" w:rsidP="00B75C5A">
      <w:pPr>
        <w:pStyle w:val="ONUMA"/>
        <w:rPr>
          <w:rFonts w:asciiTheme="minorHAnsi" w:hAnsiTheme="minorHAnsi" w:cstheme="minorHAnsi"/>
        </w:rPr>
      </w:pPr>
      <w:bookmarkStart w:id="5" w:name="_Hlk157592735"/>
      <w:r w:rsidRPr="000C0DFD">
        <w:rPr>
          <w:rFonts w:asciiTheme="minorHAnsi" w:hAnsiTheme="minorHAnsi" w:cstheme="minorHAnsi"/>
          <w:rtl/>
          <w:lang w:bidi="ar"/>
        </w:rPr>
        <w:t>وفي إطار برنامج عمل الويبو وميزانيتها للفترة 2024/25، وافقت الدول الأعضاء على صندوق إعادة البناء الجديد لضمان الاستمرارية السلسة للمشاريع والأنشطة التي أُطلقت في إطار حزمة المنظمة للاستجابة لجائحة كوفيد-19.</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عام 2024، واصل </w:t>
      </w:r>
      <w:r w:rsidRPr="000C0DFD">
        <w:rPr>
          <w:rFonts w:asciiTheme="minorHAnsi" w:hAnsiTheme="minorHAnsi" w:cstheme="minorHAnsi"/>
          <w:rtl/>
          <w:lang w:bidi="ar"/>
        </w:rPr>
        <w:lastRenderedPageBreak/>
        <w:t>صندوق إعادة البناء إنجاز مشاريع وأنشطة موجهة نحو تحقيق الأثر مع التركيز على استغلال الملكية الفكرية بوصفها عاملاً محفزاً للتنمية الاجتماعية والاقتصادية وتمكين أصحاب المصلحة.</w:t>
      </w:r>
      <w:r w:rsidR="005C1E5E">
        <w:rPr>
          <w:rFonts w:asciiTheme="minorHAnsi" w:hAnsiTheme="minorHAnsi" w:cstheme="minorHAnsi"/>
          <w:rtl/>
          <w:lang w:bidi="ar"/>
        </w:rPr>
        <w:t xml:space="preserve"> </w:t>
      </w:r>
      <w:r w:rsidRPr="000C0DFD">
        <w:rPr>
          <w:rFonts w:asciiTheme="minorHAnsi" w:hAnsiTheme="minorHAnsi" w:cstheme="minorHAnsi"/>
          <w:rtl/>
          <w:lang w:bidi="ar"/>
        </w:rPr>
        <w:t>وتشمل هذه المشاريع مشروعاً في رومانيا بشأن دعم التعافي من جائحة كوفيد-19 من خلال تعزيز المعارف التقليدية وأشكال التعبير الثقافي التقليدي، ويهدف هذا المشروع إلى تعزيز قدرات ومهارات المجتمعات المحلية المختارة فيما يتعلق بحماية وتعزيز المعارف التقليدية وأشكال التعبير الثقافي التقليدي من خلال الملكية الفكرية.</w:t>
      </w:r>
      <w:r w:rsidR="005C1E5E">
        <w:rPr>
          <w:rFonts w:asciiTheme="minorHAnsi" w:hAnsiTheme="minorHAnsi" w:cstheme="minorHAnsi"/>
          <w:rtl/>
          <w:lang w:bidi="ar"/>
        </w:rPr>
        <w:t xml:space="preserve"> </w:t>
      </w:r>
    </w:p>
    <w:bookmarkEnd w:id="5"/>
    <w:p w14:paraId="7AEBAA4E" w14:textId="4162A91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وإسهاماً من المنظمة في برنامج عمل الدوحة للفترة 2022-2031،</w:t>
      </w:r>
      <w:r w:rsidR="00FA502F">
        <w:rPr>
          <w:rStyle w:val="FootnoteReference"/>
          <w:rFonts w:asciiTheme="minorHAnsi" w:hAnsiTheme="minorHAnsi"/>
          <w:rtl/>
          <w:lang w:bidi="ar"/>
        </w:rPr>
        <w:footnoteReference w:id="8"/>
      </w:r>
      <w:r w:rsidR="005C1E5E">
        <w:rPr>
          <w:rFonts w:asciiTheme="minorHAnsi" w:hAnsiTheme="minorHAnsi" w:cstheme="minorHAnsi" w:hint="cs"/>
          <w:rtl/>
          <w:lang w:bidi="ar"/>
        </w:rPr>
        <w:t xml:space="preserve"> </w:t>
      </w:r>
      <w:r w:rsidRPr="000C0DFD">
        <w:rPr>
          <w:rFonts w:asciiTheme="minorHAnsi" w:hAnsiTheme="minorHAnsi" w:cstheme="minorHAnsi"/>
          <w:rtl/>
          <w:lang w:bidi="ar"/>
        </w:rPr>
        <w:t>واصل القطاع العمل الوثيق مع البلدان الأقل نمواً لتقديم المساعدة المستهدفة والقطرية في مجال الملكية الفكرية من أجل دعم استعدادها للخروج من فئة البلدان الأقل نمواً من خلال "حزمة الويبو لدعم البلدان الخارجة من فئة البلدان الأقل نمواً"</w:t>
      </w:r>
      <w:r w:rsidR="005C1E5E">
        <w:rPr>
          <w:rStyle w:val="FootnoteReference"/>
          <w:rFonts w:asciiTheme="minorHAnsi" w:hAnsiTheme="minorHAnsi"/>
          <w:rtl/>
          <w:lang w:bidi="ar"/>
        </w:rPr>
        <w:footnoteReference w:id="9"/>
      </w:r>
      <w:r w:rsidR="005C1E5E">
        <w:rPr>
          <w:rFonts w:asciiTheme="minorHAnsi" w:hAnsiTheme="minorHAnsi" w:cstheme="minorHAnsi" w:hint="cs"/>
          <w:rtl/>
          <w:lang w:bidi="ar"/>
        </w:rPr>
        <w:t xml:space="preserve">، </w:t>
      </w:r>
      <w:r w:rsidRPr="000C0DFD">
        <w:rPr>
          <w:rFonts w:asciiTheme="minorHAnsi" w:hAnsiTheme="minorHAnsi" w:cstheme="minorHAnsi"/>
          <w:rtl/>
          <w:lang w:bidi="ar"/>
        </w:rPr>
        <w:t xml:space="preserve">وفي عام 2024، قدمت الويبو الدعم لأنغولا للخروج من فئة البلدان الأقل نمواً وأحرزت تقدماً في تنفيذ </w:t>
      </w:r>
      <w:r w:rsidRPr="000C0DFD">
        <w:rPr>
          <w:rFonts w:asciiTheme="minorHAnsi" w:hAnsiTheme="minorHAnsi" w:cstheme="minorHAnsi"/>
          <w:caps/>
          <w:sz w:val="15"/>
          <w:rtl/>
          <w:lang w:bidi="ar"/>
        </w:rPr>
        <w:t>حزم الدعم القطرية الخاصة بجمهورية لاو الديمقراطية الشعبية وساو تومي وبرينسيبي.</w:t>
      </w:r>
      <w:r w:rsidR="005C1E5E">
        <w:rPr>
          <w:rFonts w:asciiTheme="minorHAnsi" w:hAnsiTheme="minorHAnsi" w:cstheme="minorHAnsi"/>
          <w:caps/>
          <w:sz w:val="15"/>
          <w:rtl/>
          <w:lang w:bidi="ar"/>
        </w:rPr>
        <w:t xml:space="preserve"> </w:t>
      </w:r>
      <w:r w:rsidRPr="000C0DFD">
        <w:rPr>
          <w:rFonts w:asciiTheme="minorHAnsi" w:hAnsiTheme="minorHAnsi" w:cstheme="minorHAnsi"/>
          <w:rtl/>
          <w:lang w:bidi="ar"/>
        </w:rPr>
        <w:t>وتشمل المساعدة التقنية المقدمة للبلدان الخارجة من فئة البلدان الأقل نمواً مجالات تتعلق بالملكية الفكرية مثل الدعم المعزز لتطوير الأنظمة الإيكولوجية الوطنية للملكية الفكرية والابتكار، وتحديث مكاتب الملكية الفكرية الوطنية، والدورات التدريبية المتخصصة لمختلف أصحاب المصلحة، والمساعدة في تكوين الكفاءات التكنولوجية، فضلاً عن مجموعة من أنشطة المساعدة التقنية في مجال استخدام الملكية الفكرية لتعزيز القدرة التنافسية للأعمال التجارية والتنويع الاقتصادي.</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وكانت المشاورات جارية مع بلدان أخرى تستعد للخروج من فئة البلدان الأقل نمواً.</w:t>
      </w:r>
      <w:r w:rsidR="005C1E5E">
        <w:rPr>
          <w:rFonts w:asciiTheme="minorHAnsi" w:hAnsiTheme="minorHAnsi" w:cstheme="minorHAnsi"/>
          <w:rtl/>
          <w:lang w:bidi="ar"/>
        </w:rPr>
        <w:t xml:space="preserve"> </w:t>
      </w:r>
    </w:p>
    <w:p w14:paraId="3DF17D1B"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بناء المهارات والمعارف</w:t>
      </w:r>
    </w:p>
    <w:p w14:paraId="74593791" w14:textId="4BE1EF95"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بلغ عدد الأفراد المستفيدين من برنامج أكاديمية الويبو للتعلم عن بعد 121463 فرداً في عام 2024، وقُدمت 659 دورة إجمالاً بحوالي 21 لغة</w:t>
      </w:r>
      <w:r w:rsidRPr="000C0DFD">
        <w:rPr>
          <w:rStyle w:val="FootnoteReference"/>
          <w:rFonts w:asciiTheme="minorHAnsi" w:hAnsiTheme="minorHAnsi" w:cstheme="minorHAnsi"/>
          <w:rtl/>
          <w:lang w:bidi="ar"/>
        </w:rPr>
        <w:footnoteReference w:id="10"/>
      </w:r>
      <w:r w:rsidRPr="000C0DFD">
        <w:rPr>
          <w:rFonts w:asciiTheme="minorHAnsi" w:hAnsiTheme="minorHAnsi" w:cstheme="minorHAnsi"/>
          <w:rtl/>
          <w:lang w:bidi="ar"/>
        </w:rPr>
        <w:t xml:space="preserve"> وشارك في الدورات </w:t>
      </w:r>
      <w:r w:rsidRPr="000C0DFD">
        <w:rPr>
          <w:rFonts w:asciiTheme="minorHAnsi" w:hAnsiTheme="minorHAnsi" w:cstheme="minorHAnsi"/>
        </w:rPr>
        <w:t>264</w:t>
      </w:r>
      <w:r w:rsidRPr="000C0DFD">
        <w:rPr>
          <w:rFonts w:asciiTheme="minorHAnsi" w:hAnsiTheme="minorHAnsi" w:cstheme="minorHAnsi"/>
          <w:rtl/>
          <w:lang w:bidi="ar"/>
        </w:rPr>
        <w:t xml:space="preserve"> معلماً.</w:t>
      </w:r>
      <w:r w:rsidR="005C1E5E">
        <w:rPr>
          <w:rFonts w:asciiTheme="minorHAnsi" w:hAnsiTheme="minorHAnsi" w:cstheme="minorHAnsi"/>
          <w:rtl/>
          <w:lang w:bidi="ar"/>
        </w:rPr>
        <w:t xml:space="preserve"> </w:t>
      </w:r>
      <w:r w:rsidRPr="000C0DFD">
        <w:rPr>
          <w:rFonts w:asciiTheme="minorHAnsi" w:hAnsiTheme="minorHAnsi" w:cstheme="minorHAnsi"/>
          <w:rtl/>
          <w:lang w:bidi="ar"/>
        </w:rPr>
        <w:t>وجرى توسيع نطاق عروض دورات التعلم عن بعد لتشمل تدريباً أكثر اتساماً بالطابع العملي وأكثر توجهاً نحو الكفاءة لفائدة أصحاب المصلحة ومستخدمي نظام الملكية الفكرية الذين هم على درجة عالية من التخصص.</w:t>
      </w:r>
      <w:r w:rsidR="005C1E5E">
        <w:rPr>
          <w:rFonts w:asciiTheme="minorHAnsi" w:hAnsiTheme="minorHAnsi" w:cstheme="minorHAnsi"/>
          <w:rtl/>
          <w:lang w:bidi="ar"/>
        </w:rPr>
        <w:t xml:space="preserve"> </w:t>
      </w:r>
      <w:r w:rsidRPr="000C0DFD">
        <w:rPr>
          <w:rFonts w:asciiTheme="minorHAnsi" w:hAnsiTheme="minorHAnsi" w:cstheme="minorHAnsi"/>
          <w:shd w:val="clear" w:color="auto" w:fill="FFFFFF"/>
          <w:rtl/>
          <w:lang w:bidi="ar"/>
        </w:rPr>
        <w:t xml:space="preserve">ونُظمت النسخة الثانية من </w:t>
      </w:r>
      <w:r w:rsidRPr="000C0DFD">
        <w:rPr>
          <w:rFonts w:asciiTheme="minorHAnsi" w:hAnsiTheme="minorHAnsi" w:cstheme="minorHAnsi"/>
          <w:i/>
          <w:iCs/>
          <w:rtl/>
          <w:lang w:bidi="ar"/>
        </w:rPr>
        <w:t>دورة الريادة بشأن الملكية الفكرية والعلوم والابتكار للعالمات والمبتكرات</w:t>
      </w:r>
      <w:r w:rsidRPr="000C0DFD">
        <w:rPr>
          <w:rFonts w:asciiTheme="minorHAnsi" w:hAnsiTheme="minorHAnsi" w:cstheme="minorHAnsi"/>
          <w:shd w:val="clear" w:color="auto" w:fill="FFFFFF"/>
          <w:rtl/>
          <w:lang w:bidi="ar"/>
        </w:rPr>
        <w:t xml:space="preserve"> بالتعاون مع مكتب الملكية الفكرية الكوري وبرنامج لوريال-اليونسكو للنساء في مجال العلوم، وأتاحت الدورة فرصاً للتدريب المختلط الذي يجمع بين التدريب عبر الإنترنت والتدريب الشخصي وجهًا لوجه في مجال الملكية الفكرية للنساء العالمات البارزات.</w:t>
      </w:r>
      <w:r w:rsidR="005C1E5E">
        <w:rPr>
          <w:rFonts w:asciiTheme="minorHAnsi" w:hAnsiTheme="minorHAnsi" w:cstheme="minorHAnsi"/>
          <w:shd w:val="clear" w:color="auto" w:fill="FFFFFF"/>
          <w:rtl/>
          <w:lang w:bidi="ar"/>
        </w:rPr>
        <w:t xml:space="preserve"> </w:t>
      </w:r>
      <w:r w:rsidRPr="000C0DFD">
        <w:rPr>
          <w:rFonts w:asciiTheme="minorHAnsi" w:hAnsiTheme="minorHAnsi" w:cstheme="minorHAnsi"/>
          <w:shd w:val="clear" w:color="auto" w:fill="FFFFFF"/>
          <w:rtl/>
          <w:lang w:bidi="ar"/>
        </w:rPr>
        <w:t xml:space="preserve">وركزت </w:t>
      </w:r>
      <w:r w:rsidRPr="000C0DFD">
        <w:rPr>
          <w:rFonts w:asciiTheme="minorHAnsi" w:hAnsiTheme="minorHAnsi" w:cstheme="minorHAnsi"/>
          <w:i/>
          <w:iCs/>
          <w:caps/>
          <w:sz w:val="15"/>
          <w:rtl/>
          <w:lang w:bidi="ar"/>
        </w:rPr>
        <w:t xml:space="preserve">الجلسات التدريبية المتقدمة لرائدات الأعمال الرقمية في جنوب آسيا، </w:t>
      </w:r>
      <w:r w:rsidRPr="000C0DFD">
        <w:rPr>
          <w:rFonts w:asciiTheme="minorHAnsi" w:hAnsiTheme="minorHAnsi" w:cstheme="minorHAnsi"/>
          <w:caps/>
          <w:sz w:val="15"/>
          <w:rtl/>
          <w:lang w:bidi="ar"/>
        </w:rPr>
        <w:t>التي قُدمت بالتعاون مع مؤتمر الأمم المتحدة للتجارة والتنمية (الأونكتاد)، على كيفية استخدام رائدات الأعمال للملكية الفكرية لخلق ميزة تنافسية.</w:t>
      </w:r>
      <w:r w:rsidR="005C1E5E">
        <w:rPr>
          <w:rFonts w:asciiTheme="minorHAnsi" w:hAnsiTheme="minorHAnsi" w:cstheme="minorHAnsi"/>
          <w:caps/>
          <w:sz w:val="15"/>
          <w:rtl/>
          <w:lang w:bidi="ar"/>
        </w:rPr>
        <w:t xml:space="preserve"> </w:t>
      </w:r>
      <w:r w:rsidRPr="000C0DFD">
        <w:rPr>
          <w:rFonts w:asciiTheme="minorHAnsi" w:hAnsiTheme="minorHAnsi" w:cstheme="minorHAnsi"/>
          <w:rtl/>
          <w:lang w:bidi="ar"/>
        </w:rPr>
        <w:t>واستجابت الأكاديمية للطلب المستمر على تكييف أدوات التعلم الخاصة بالمبتدئين والشباب لكي تتناسب مع الجماهير المستهدفة على الصعيد الوطني، بناءً على الاتفاقات الجديدة والحالية لتخصيص أدوات التعلم مع مكاتب الملكية الفكرية في 16 دولة عضواً</w:t>
      </w:r>
      <w:r w:rsidRPr="000C0DFD">
        <w:rPr>
          <w:rStyle w:val="FootnoteReference"/>
          <w:rFonts w:asciiTheme="minorHAnsi" w:hAnsiTheme="minorHAnsi" w:cstheme="minorHAnsi"/>
        </w:rPr>
        <w:footnoteReference w:id="11"/>
      </w:r>
      <w:r w:rsidR="005C1E5E">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فضلاً عن ذلك، قُدّمت النسختان الثالثة والرابعة من </w:t>
      </w:r>
      <w:r w:rsidRPr="000C0DFD">
        <w:rPr>
          <w:rFonts w:asciiTheme="minorHAnsi" w:hAnsiTheme="minorHAnsi" w:cstheme="minorHAnsi"/>
          <w:i/>
          <w:iCs/>
          <w:rtl/>
          <w:lang w:bidi="ar"/>
        </w:rPr>
        <w:t>الدورة المشتركة بين الويبو وجامعة هارفارد بشأن قانون البراءات والصحة العامة العالمية</w:t>
      </w:r>
      <w:r w:rsidRPr="000C0DFD">
        <w:rPr>
          <w:rFonts w:asciiTheme="minorHAnsi" w:hAnsiTheme="minorHAnsi" w:cstheme="minorHAnsi"/>
          <w:rtl/>
          <w:lang w:bidi="ar"/>
        </w:rPr>
        <w:t xml:space="preserve"> (دورة </w:t>
      </w:r>
      <w:r w:rsidRPr="000C0DFD">
        <w:rPr>
          <w:rFonts w:asciiTheme="minorHAnsi" w:hAnsiTheme="minorHAnsi" w:cstheme="minorHAnsi"/>
        </w:rPr>
        <w:t>PatentX</w:t>
      </w:r>
      <w:r w:rsidRPr="000C0DFD">
        <w:rPr>
          <w:rFonts w:asciiTheme="minorHAnsi" w:hAnsiTheme="minorHAnsi" w:cstheme="minorHAnsi"/>
          <w:rtl/>
          <w:lang w:bidi="ar"/>
        </w:rPr>
        <w:t>) مجاناً لأكثر من 1000 طالب حول العالم.</w:t>
      </w:r>
    </w:p>
    <w:p w14:paraId="1DB5AFD0" w14:textId="78D663E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بالإضافة إلى ذلك، واصلت أكاديمية الويبو دعم الجامعات في مناطق مختلفة لتحسين التعليم العالي في مجال الملكية الفكرية لفائدة الشباب ورائدات الأعمال والشركات الصغيرة والمتوسطة من خلال تطوير المناهج وتوفير الموارد الأكاديمية في مجال الملكية الفكرية وخبراء الويبو والأساتذة الدوليين.</w:t>
      </w:r>
      <w:r w:rsidR="005C1E5E">
        <w:rPr>
          <w:rFonts w:asciiTheme="minorHAnsi" w:hAnsiTheme="minorHAnsi" w:cstheme="minorHAnsi"/>
          <w:rtl/>
          <w:lang w:bidi="ar"/>
        </w:rPr>
        <w:t xml:space="preserve"> </w:t>
      </w:r>
      <w:r w:rsidRPr="000C0DFD">
        <w:rPr>
          <w:rFonts w:asciiTheme="minorHAnsi" w:hAnsiTheme="minorHAnsi" w:cstheme="minorHAnsi"/>
          <w:rtl/>
          <w:lang w:bidi="ar"/>
        </w:rPr>
        <w:t>وتُعد برامج الماجستير المشترك من المجالات الرئيسية الأخرى لعمل اﻷكاديمية، وهي تستهدف بصفة خاصة المشاركين من البلدان النامية والبلدان الأقل نمواً والبلدان التي تمر اقتصاداتها بمرحلة انتقالية.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قدمت الأكاديمية أربعة عشر برنامج ماجستير مشترك، بما في ذلك ثلاثة برامج أُطلقت حديثاً</w:t>
      </w:r>
      <w:r w:rsidRPr="000C0DFD">
        <w:rPr>
          <w:rFonts w:asciiTheme="minorHAnsi" w:hAnsiTheme="minorHAnsi" w:cstheme="minorHAnsi"/>
          <w:caps/>
          <w:sz w:val="15"/>
          <w:szCs w:val="15"/>
          <w:vertAlign w:val="superscript"/>
          <w:rtl/>
          <w:lang w:bidi="ar"/>
        </w:rPr>
        <w:footnoteReference w:id="12"/>
      </w:r>
      <w:r w:rsidRPr="000C0DFD">
        <w:rPr>
          <w:rFonts w:asciiTheme="minorHAnsi" w:hAnsiTheme="minorHAnsi" w:cstheme="minorHAnsi"/>
          <w:rtl/>
          <w:lang w:bidi="ar"/>
        </w:rPr>
        <w:t>، في الجامعات الشريكة لما عدده 292 مشاركاً.</w:t>
      </w:r>
      <w:r w:rsidR="005C1E5E">
        <w:rPr>
          <w:rFonts w:asciiTheme="minorHAnsi" w:hAnsiTheme="minorHAnsi" w:cstheme="minorHAnsi"/>
          <w:rtl/>
          <w:lang w:bidi="ar"/>
        </w:rPr>
        <w:t xml:space="preserve"> </w:t>
      </w:r>
      <w:r w:rsidRPr="000C0DFD">
        <w:rPr>
          <w:rFonts w:asciiTheme="minorHAnsi" w:hAnsiTheme="minorHAnsi" w:cstheme="minorHAnsi"/>
          <w:rtl/>
          <w:lang w:bidi="ar"/>
        </w:rPr>
        <w:t>ونظمت أكاديمية الويبو 23 مدرسة صيفية إجمالاً بشأن قانون الملكية الفكرية في 17 بلداً، واستفاد منها 1956 مشاركاً.</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بالإضافة إلى ذلك، عُقدت النسخة الثانية من ندوة الويبو ومنظمة التجارة العالمية </w:t>
      </w:r>
      <w:r w:rsidRPr="000C0DFD">
        <w:rPr>
          <w:rFonts w:asciiTheme="minorHAnsi" w:hAnsiTheme="minorHAnsi" w:cstheme="minorHAnsi"/>
          <w:caps/>
          <w:sz w:val="15"/>
          <w:szCs w:val="15"/>
          <w:vertAlign w:val="superscript"/>
        </w:rPr>
        <w:footnoteReference w:id="13"/>
      </w:r>
      <w:r w:rsidRPr="000C0DFD">
        <w:rPr>
          <w:rFonts w:asciiTheme="minorHAnsi" w:hAnsiTheme="minorHAnsi" w:cstheme="minorHAnsi"/>
          <w:rtl/>
          <w:lang w:bidi="ar"/>
        </w:rPr>
        <w:t>في جنوب أفريقيا بالتعاون مع جامعة كيب تاون، حيث قدمت الدعم لأكثر من 73 باحثاً في مجال الملكية الفكرية من 21 بلداً حول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وتجدر الإشارة إلى أنه خلال الفترة المشمولة بالتقرير، أكملت 158 مشارِكة برامج الماجستير المشترك، واستفادت 177 مشارِكة من دورات التدريب المتقدمة وبرامج المسؤولين التنفيذيين.</w:t>
      </w:r>
    </w:p>
    <w:p w14:paraId="5E267509" w14:textId="77777777" w:rsidR="000C0DFD" w:rsidRPr="008B3896" w:rsidRDefault="000C0DFD" w:rsidP="00B75C5A">
      <w:pPr>
        <w:pStyle w:val="Heading2"/>
        <w:spacing w:before="0" w:after="240"/>
        <w:rPr>
          <w:rFonts w:asciiTheme="minorHAnsi" w:hAnsiTheme="minorHAnsi" w:cstheme="minorHAnsi"/>
          <w:sz w:val="24"/>
          <w:szCs w:val="24"/>
        </w:rPr>
      </w:pPr>
      <w:bookmarkStart w:id="6" w:name="_Hlk188892166"/>
      <w:r w:rsidRPr="008B3896">
        <w:rPr>
          <w:rFonts w:asciiTheme="minorHAnsi" w:hAnsiTheme="minorHAnsi" w:cstheme="minorHAnsi"/>
          <w:bCs w:val="0"/>
          <w:iCs w:val="0"/>
          <w:sz w:val="24"/>
          <w:szCs w:val="24"/>
          <w:rtl/>
          <w:lang w:bidi="ar"/>
        </w:rPr>
        <w:lastRenderedPageBreak/>
        <w:t>الملكية الفكرية والتنمية</w:t>
      </w:r>
    </w:p>
    <w:p w14:paraId="0464B623" w14:textId="62E53CB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إطار بند جدول الأعمال المعنون</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 xml:space="preserve">"الملكية الفكرية والتنمية"، </w:t>
      </w:r>
      <w:r w:rsidRPr="000C0DFD">
        <w:rPr>
          <w:rFonts w:asciiTheme="minorHAnsi" w:hAnsiTheme="minorHAnsi" w:cstheme="minorHAnsi"/>
          <w:rtl/>
          <w:lang w:bidi="ar"/>
        </w:rPr>
        <w:t>واصلت اللجنة مناقشة موضوع واحد في كل دورة، استنادًا إلى الموضوعات التي اقترحتها الدول الأعضاء ووافقت عليها</w:t>
      </w:r>
      <w:r w:rsidRPr="000C0DFD">
        <w:rPr>
          <w:rStyle w:val="FootnoteReference"/>
          <w:rFonts w:asciiTheme="minorHAnsi" w:hAnsiTheme="minorHAnsi" w:cstheme="minorHAnsi"/>
        </w:rPr>
        <w:footnoteReference w:id="14"/>
      </w:r>
      <w:r w:rsidR="00DC2D50">
        <w:rPr>
          <w:rFonts w:asciiTheme="minorHAnsi" w:hAnsiTheme="minorHAnsi" w:cstheme="minorHAnsi" w:hint="cs"/>
          <w:rtl/>
          <w:lang w:bidi="ar"/>
        </w:rPr>
        <w:t>.</w:t>
      </w:r>
      <w:r w:rsidRPr="000C0DFD">
        <w:rPr>
          <w:rFonts w:asciiTheme="minorHAnsi" w:hAnsiTheme="minorHAnsi" w:cstheme="minorHAnsi"/>
          <w:rtl/>
          <w:lang w:bidi="ar"/>
        </w:rPr>
        <w:t xml:space="preserve"> ويوفر هذا البند من جدول الأعمال منبرًا لإجراء مناقشة وافية بشأن الموضوع المختار، بما في ذلك توضيح عمل الويبو الحالي والتوجه المستقبلي في المجال المعني.</w:t>
      </w:r>
      <w:r w:rsidR="005C1E5E">
        <w:rPr>
          <w:rFonts w:asciiTheme="minorHAnsi" w:hAnsiTheme="minorHAnsi" w:cstheme="minorHAnsi"/>
          <w:rtl/>
          <w:lang w:bidi="ar"/>
        </w:rPr>
        <w:t xml:space="preserve"> </w:t>
      </w:r>
      <w:r w:rsidRPr="000C0DFD">
        <w:rPr>
          <w:rFonts w:asciiTheme="minorHAnsi" w:hAnsiTheme="minorHAnsi" w:cstheme="minorHAnsi"/>
          <w:rtl/>
          <w:lang w:bidi="ar"/>
        </w:rPr>
        <w:t>وهو يعطي أيضاً فرصة للدول الأعضاء لتبادل الخبرات والتوقعات بشأن عمل المنظمة والمساعدة التقنية في مختلف مجالات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وناقشت اللجنة في دورتها الثانية والثلاثين المنعقدة في الفترة من 29 أبريل إلى 3 مايو 2024 موضوع "</w:t>
      </w:r>
      <w:r w:rsidRPr="000C0DFD">
        <w:rPr>
          <w:rFonts w:asciiTheme="minorHAnsi" w:hAnsiTheme="minorHAnsi" w:cstheme="minorHAnsi"/>
          <w:i/>
          <w:iCs/>
          <w:rtl/>
          <w:lang w:bidi="ar"/>
        </w:rPr>
        <w:t>تكوين كفاءات الجامعات لإدارة الملكية الفكرية وتسويقها:</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نقل الملكية الفكرية والتكنولوجيا".</w:t>
      </w:r>
      <w:r w:rsidR="005C1E5E">
        <w:rPr>
          <w:rFonts w:asciiTheme="minorHAnsi" w:hAnsiTheme="minorHAnsi" w:cstheme="minorHAnsi"/>
          <w:i/>
          <w:iCs/>
          <w:rtl/>
          <w:lang w:bidi="ar"/>
        </w:rPr>
        <w:t xml:space="preserve"> </w:t>
      </w:r>
      <w:r w:rsidRPr="000C0DFD">
        <w:rPr>
          <w:rFonts w:asciiTheme="minorHAnsi" w:hAnsiTheme="minorHAnsi" w:cstheme="minorHAnsi"/>
          <w:rtl/>
          <w:lang w:bidi="ar"/>
        </w:rPr>
        <w:t>واستمعت اللجنة إلى العرض الذي قدمته الأمانة</w:t>
      </w:r>
      <w:r w:rsidRPr="000C0DFD">
        <w:rPr>
          <w:rStyle w:val="FootnoteReference"/>
          <w:rFonts w:asciiTheme="minorHAnsi" w:hAnsiTheme="minorHAnsi" w:cstheme="minorHAnsi"/>
          <w:rtl/>
          <w:lang w:bidi="ar"/>
        </w:rPr>
        <w:footnoteReference w:id="15"/>
      </w:r>
      <w:r w:rsidRPr="000C0DFD">
        <w:rPr>
          <w:rFonts w:asciiTheme="minorHAnsi" w:hAnsiTheme="minorHAnsi" w:cstheme="minorHAnsi"/>
          <w:rtl/>
          <w:lang w:bidi="ar"/>
        </w:rPr>
        <w:t>، وبعد ذلك أكدت الدول الأعضاء على أهمية الجامعات ومؤسسات البحث العامة في تشكيل رأس المال البشري المتعلم والماهر.</w:t>
      </w:r>
      <w:r w:rsidR="005C1E5E">
        <w:rPr>
          <w:rFonts w:asciiTheme="minorHAnsi" w:hAnsiTheme="minorHAnsi" w:cstheme="minorHAnsi"/>
          <w:rtl/>
          <w:lang w:bidi="ar"/>
        </w:rPr>
        <w:t xml:space="preserve"> </w:t>
      </w:r>
      <w:r w:rsidRPr="000C0DFD">
        <w:rPr>
          <w:rFonts w:asciiTheme="minorHAnsi" w:hAnsiTheme="minorHAnsi" w:cstheme="minorHAnsi"/>
          <w:rtl/>
          <w:lang w:bidi="ar"/>
        </w:rPr>
        <w:t>وتبادلت المعلومات بشأن برامجها ومشاريعها ومبادراتها الوطنية التي تركز على دعم الجامعات ومؤسسات البحث العامة لإدارة أصول الملكية الفكرية الخاصة بها وتسويقها.</w:t>
      </w:r>
      <w:r w:rsidR="005C1E5E">
        <w:rPr>
          <w:rFonts w:asciiTheme="minorHAnsi" w:hAnsiTheme="minorHAnsi" w:cstheme="minorHAnsi"/>
          <w:rtl/>
          <w:lang w:bidi="ar"/>
        </w:rPr>
        <w:t xml:space="preserve"> </w:t>
      </w:r>
      <w:bookmarkStart w:id="7" w:name="_Hlk189748121"/>
      <w:r w:rsidRPr="000C0DFD">
        <w:rPr>
          <w:rFonts w:asciiTheme="minorHAnsi" w:hAnsiTheme="minorHAnsi" w:cstheme="minorHAnsi"/>
          <w:rtl/>
          <w:lang w:bidi="ar"/>
        </w:rPr>
        <w:t>وأعادت اللجنة النظر في موضوع "المرأة والملكية الفكرية"</w:t>
      </w:r>
      <w:r w:rsidRPr="000C0DFD">
        <w:rPr>
          <w:rStyle w:val="FootnoteReference"/>
          <w:rFonts w:asciiTheme="minorHAnsi" w:hAnsiTheme="minorHAnsi" w:cstheme="minorHAnsi"/>
        </w:rPr>
        <w:footnoteReference w:id="16"/>
      </w:r>
      <w:r w:rsidR="008307D5">
        <w:rPr>
          <w:rFonts w:asciiTheme="minorHAnsi" w:hAnsiTheme="minorHAnsi" w:cstheme="minorHAnsi" w:hint="cs"/>
          <w:rtl/>
          <w:lang w:bidi="ar"/>
        </w:rPr>
        <w:t xml:space="preserve"> </w:t>
      </w:r>
      <w:r w:rsidRPr="000C0DFD">
        <w:rPr>
          <w:rFonts w:asciiTheme="minorHAnsi" w:hAnsiTheme="minorHAnsi" w:cstheme="minorHAnsi"/>
          <w:rtl/>
          <w:lang w:bidi="ar"/>
        </w:rPr>
        <w:t>ونظرت في التقرير المعنون</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"المرأة والملكية الفكرية:</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الأنشطة الداخلية والخارجية والتوجه الاستراتيجي</w:t>
      </w:r>
      <w:r w:rsidRPr="000C0DFD">
        <w:rPr>
          <w:rFonts w:asciiTheme="minorHAnsi" w:hAnsiTheme="minorHAnsi" w:cstheme="minorHAnsi"/>
          <w:rtl/>
          <w:lang w:bidi="ar"/>
        </w:rPr>
        <w:t>"</w:t>
      </w:r>
      <w:r w:rsidRPr="000C0DFD">
        <w:rPr>
          <w:rStyle w:val="FootnoteReference"/>
          <w:rFonts w:asciiTheme="minorHAnsi" w:hAnsiTheme="minorHAnsi" w:cstheme="minorHAnsi"/>
        </w:rPr>
        <w:footnoteReference w:id="17"/>
      </w:r>
      <w:r w:rsidR="008307D5">
        <w:rPr>
          <w:rFonts w:asciiTheme="minorHAnsi" w:hAnsiTheme="minorHAnsi" w:cstheme="minorHAnsi" w:hint="cs"/>
          <w:rtl/>
          <w:lang w:bidi="ar"/>
        </w:rPr>
        <w:t>.</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وفي هذا الصدد، تبادلت الدول الأعضاء المعلومات بشأن مبادراتها الوطنية فيما يتعلق بتعزيز التنوع والنهوض بمشاركة المرأة في النظام الإيكولوجي للملكية الفكرية وشجعت الأمانة على مواصلة تنفيذ الأنشطة في هذا المجال،</w:t>
      </w:r>
      <w:r w:rsidR="005C1E5E">
        <w:rPr>
          <w:rFonts w:asciiTheme="minorHAnsi" w:hAnsiTheme="minorHAnsi" w:cstheme="minorHAnsi"/>
          <w:rtl/>
          <w:lang w:bidi="ar"/>
        </w:rPr>
        <w:t xml:space="preserve"> </w:t>
      </w:r>
      <w:r w:rsidRPr="000C0DFD">
        <w:rPr>
          <w:rFonts w:asciiTheme="minorHAnsi" w:hAnsiTheme="minorHAnsi" w:cstheme="minorHAnsi"/>
          <w:rtl/>
          <w:lang w:bidi="ar"/>
        </w:rPr>
        <w:t>لا سيما تنظيم الجلسات التشاركية بشأن المرأة والملكية الفكرية.</w:t>
      </w:r>
    </w:p>
    <w:bookmarkEnd w:id="7"/>
    <w:p w14:paraId="26AC045B" w14:textId="37903E9E"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وناقشت اللجنة في دورتها الثالثة والثلاثين المنعقدة في الفترة من 9 إلى 13 ديسمبر 2024 موضوع </w:t>
      </w:r>
      <w:r w:rsidRPr="000C0DFD">
        <w:rPr>
          <w:rFonts w:asciiTheme="minorHAnsi" w:hAnsiTheme="minorHAnsi" w:cstheme="minorHAnsi"/>
          <w:i/>
          <w:iCs/>
          <w:rtl/>
          <w:lang w:bidi="ar"/>
        </w:rPr>
        <w:t>"تأثيرات الذكاء الاصطناعي على الملكية الفكرية والتنمية</w:t>
      </w:r>
      <w:r w:rsidR="008307D5">
        <w:rPr>
          <w:rFonts w:asciiTheme="minorHAnsi" w:hAnsiTheme="minorHAnsi" w:cstheme="minorHAnsi" w:hint="cs"/>
          <w:i/>
          <w:iCs/>
          <w:rtl/>
          <w:lang w:bidi="ar"/>
        </w:rPr>
        <w:t>"</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وبعد العرض الذي قدمته الأمانة</w:t>
      </w:r>
      <w:r w:rsidR="008307D5">
        <w:rPr>
          <w:rStyle w:val="FootnoteReference"/>
          <w:rFonts w:asciiTheme="minorHAnsi" w:hAnsiTheme="minorHAnsi"/>
          <w:rtl/>
          <w:lang w:bidi="ar"/>
        </w:rPr>
        <w:footnoteReference w:id="18"/>
      </w:r>
      <w:r w:rsidRPr="000C0DFD">
        <w:rPr>
          <w:rFonts w:asciiTheme="minorHAnsi" w:hAnsiTheme="minorHAnsi" w:cstheme="minorHAnsi"/>
          <w:rtl/>
          <w:lang w:bidi="ar"/>
        </w:rPr>
        <w:t>،</w:t>
      </w:r>
      <w:r w:rsidR="008307D5">
        <w:rPr>
          <w:rFonts w:asciiTheme="minorHAnsi" w:hAnsiTheme="minorHAnsi" w:cstheme="minorHAnsi" w:hint="cs"/>
          <w:caps/>
          <w:sz w:val="15"/>
          <w:szCs w:val="15"/>
          <w:vertAlign w:val="superscript"/>
          <w:rtl/>
        </w:rPr>
        <w:t xml:space="preserve"> </w:t>
      </w:r>
      <w:r w:rsidRPr="000C0DFD">
        <w:rPr>
          <w:rFonts w:asciiTheme="minorHAnsi" w:hAnsiTheme="minorHAnsi" w:cstheme="minorHAnsi"/>
          <w:rtl/>
          <w:lang w:bidi="ar"/>
        </w:rPr>
        <w:t xml:space="preserve">سلطت بعض الدول الأعضاء الضوء على دور الملكية الفكرية في وضع حلول للتحديات المجتمعية استناداً إلى الذكاء الاصطناعي </w:t>
      </w:r>
      <w:r w:rsidRPr="000C0DFD">
        <w:rPr>
          <w:rFonts w:asciiTheme="minorHAnsi" w:hAnsiTheme="minorHAnsi" w:cstheme="minorHAnsi"/>
          <w:caps/>
          <w:sz w:val="15"/>
          <w:rtl/>
          <w:lang w:bidi="ar"/>
        </w:rPr>
        <w:t>لتسريع وتيرة التقدم نحو التنمية المستدامة، والنهوض بالابتكار وتعزيز الأنظمة الإيكولوجية المحلية للذكاء الاصطناعي للنهوض بالكرامة الإنسانية والمساواة والعدالة.</w:t>
      </w:r>
      <w:r w:rsidR="005C1E5E">
        <w:rPr>
          <w:rFonts w:asciiTheme="minorHAnsi" w:hAnsiTheme="minorHAnsi" w:cstheme="minorHAnsi"/>
          <w:caps/>
          <w:sz w:val="15"/>
          <w:rtl/>
          <w:lang w:bidi="ar"/>
        </w:rPr>
        <w:t xml:space="preserve"> </w:t>
      </w:r>
      <w:r w:rsidRPr="000C0DFD">
        <w:rPr>
          <w:rFonts w:asciiTheme="minorHAnsi" w:hAnsiTheme="minorHAnsi" w:cstheme="minorHAnsi"/>
          <w:rtl/>
          <w:lang w:bidi="ar"/>
        </w:rPr>
        <w:t xml:space="preserve">بالإضافة إلى ذلك، وافقت اللجنة على مناقشة موضوع </w:t>
      </w:r>
      <w:r w:rsidRPr="000C0DFD">
        <w:rPr>
          <w:rFonts w:asciiTheme="minorHAnsi" w:hAnsiTheme="minorHAnsi" w:cstheme="minorHAnsi"/>
          <w:i/>
          <w:iCs/>
          <w:rtl/>
          <w:lang w:bidi="ar"/>
        </w:rPr>
        <w:t xml:space="preserve">"الملكية الفكرية والجهاز القضائي: بناء الكفاءات والخبرات" </w:t>
      </w:r>
      <w:r w:rsidRPr="000C0DFD">
        <w:rPr>
          <w:rFonts w:asciiTheme="minorHAnsi" w:hAnsiTheme="minorHAnsi" w:cstheme="minorHAnsi"/>
          <w:rtl/>
          <w:lang w:bidi="ar"/>
        </w:rPr>
        <w:t>في إطار بند جدول الأعمال المعنون</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 xml:space="preserve">"الملكية الفكرية والتنمية" </w:t>
      </w:r>
      <w:r w:rsidRPr="000C0DFD">
        <w:rPr>
          <w:rFonts w:asciiTheme="minorHAnsi" w:hAnsiTheme="minorHAnsi" w:cstheme="minorHAnsi"/>
          <w:rtl/>
          <w:lang w:bidi="ar"/>
        </w:rPr>
        <w:t>في دورتها الرابعة والثلاثين.</w:t>
      </w:r>
      <w:r w:rsidR="005C1E5E">
        <w:rPr>
          <w:rFonts w:asciiTheme="minorHAnsi" w:hAnsiTheme="minorHAnsi" w:cstheme="minorHAnsi"/>
          <w:rtl/>
          <w:lang w:bidi="ar"/>
        </w:rPr>
        <w:t xml:space="preserve"> </w:t>
      </w:r>
    </w:p>
    <w:p w14:paraId="302FCDE8" w14:textId="52EA148A"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 وعلى النحو الذي اتفقت عليه اللجنة في دورتها التاسعة والعشرين، واستناداً إلى اقتراح من المجموعة الأفريقية</w:t>
      </w:r>
      <w:r w:rsidRPr="000C0DFD">
        <w:rPr>
          <w:rStyle w:val="FootnoteReference"/>
          <w:rFonts w:asciiTheme="minorHAnsi" w:hAnsiTheme="minorHAnsi" w:cstheme="minorHAnsi"/>
          <w:rtl/>
          <w:lang w:bidi="ar"/>
        </w:rPr>
        <w:t xml:space="preserve"> </w:t>
      </w:r>
      <w:r w:rsidRPr="000C0DFD">
        <w:rPr>
          <w:rFonts w:asciiTheme="minorHAnsi" w:hAnsiTheme="minorHAnsi" w:cstheme="minorHAnsi"/>
          <w:rtl/>
          <w:lang w:bidi="ar"/>
        </w:rPr>
        <w:t>بتنظيم ثلاثة مؤتمرات دولية إضافية مرّة كل عامين بشأن الملكية الفكرية والتنمية، بدأت الأمانة في عام 2024 الاستعدادات لعقد المؤتمر الدولي المقبل بشأن الملكية الفكرية والتنمية خلال الدورة الحالية للجنة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والموضوع الفرعي لهذا المؤتمر، كما قررت الدول الأعضاء</w:t>
      </w:r>
      <w:r w:rsidRPr="000C0DFD">
        <w:rPr>
          <w:rStyle w:val="FootnoteReference"/>
          <w:rFonts w:asciiTheme="minorHAnsi" w:hAnsiTheme="minorHAnsi" w:cstheme="minorHAnsi"/>
          <w:rtl/>
          <w:lang w:bidi="ar"/>
        </w:rPr>
        <w:footnoteReference w:id="19"/>
      </w:r>
      <w:r w:rsidR="008307D5">
        <w:rPr>
          <w:rFonts w:asciiTheme="minorHAnsi" w:hAnsiTheme="minorHAnsi" w:cstheme="minorHAnsi" w:hint="cs"/>
          <w:rtl/>
          <w:lang w:bidi="ar"/>
        </w:rPr>
        <w:t xml:space="preserve">، </w:t>
      </w:r>
      <w:r w:rsidRPr="000C0DFD">
        <w:rPr>
          <w:rFonts w:asciiTheme="minorHAnsi" w:hAnsiTheme="minorHAnsi" w:cstheme="minorHAnsi"/>
          <w:rtl/>
          <w:lang w:bidi="ar"/>
        </w:rPr>
        <w:t>هو "</w:t>
      </w:r>
      <w:r w:rsidRPr="000C0DFD">
        <w:rPr>
          <w:rFonts w:asciiTheme="minorHAnsi" w:hAnsiTheme="minorHAnsi" w:cstheme="minorHAnsi"/>
          <w:i/>
          <w:iCs/>
          <w:rtl/>
          <w:lang w:bidi="ar"/>
        </w:rPr>
        <w:t>دور الملكية الفكرية والابتكار في مواجهة تحديات الصحة العامة العالمية:</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تعزيز نقل التكنولوجيا وسُبل التعاون</w:t>
      </w:r>
      <w:r w:rsidRPr="000C0DFD">
        <w:rPr>
          <w:rFonts w:asciiTheme="minorHAnsi" w:hAnsiTheme="minorHAnsi" w:cstheme="minorHAnsi"/>
          <w:rtl/>
          <w:lang w:bidi="ar"/>
        </w:rPr>
        <w:t>".</w:t>
      </w:r>
      <w:r w:rsidR="005C1E5E">
        <w:rPr>
          <w:rFonts w:asciiTheme="minorHAnsi" w:hAnsiTheme="minorHAnsi" w:cstheme="minorHAnsi"/>
          <w:rtl/>
        </w:rPr>
        <w:t xml:space="preserve"> </w:t>
      </w:r>
    </w:p>
    <w:p w14:paraId="34FB159F" w14:textId="77777777" w:rsidR="000C0DFD" w:rsidRPr="008B3896" w:rsidRDefault="000C0DFD" w:rsidP="00B75C5A">
      <w:pPr>
        <w:pStyle w:val="Heading2"/>
        <w:spacing w:before="0" w:after="240"/>
        <w:rPr>
          <w:rFonts w:asciiTheme="minorHAnsi" w:hAnsiTheme="minorHAnsi" w:cstheme="minorHAnsi"/>
          <w:sz w:val="24"/>
          <w:szCs w:val="24"/>
        </w:rPr>
      </w:pPr>
      <w:bookmarkStart w:id="8" w:name="_Hlk188892115"/>
      <w:bookmarkEnd w:id="6"/>
      <w:r w:rsidRPr="008B3896">
        <w:rPr>
          <w:rFonts w:asciiTheme="minorHAnsi" w:hAnsiTheme="minorHAnsi" w:cstheme="minorHAnsi"/>
          <w:bCs w:val="0"/>
          <w:iCs w:val="0"/>
          <w:sz w:val="24"/>
          <w:szCs w:val="24"/>
          <w:rtl/>
          <w:lang w:bidi="ar"/>
        </w:rPr>
        <w:t>مواطن المرونة في نظام الملكية الفكرية</w:t>
      </w:r>
    </w:p>
    <w:p w14:paraId="1F795486" w14:textId="75DA2B0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واصلت الويبو نشر المعلومات الواردة في قاعدة البيانات بشأن مواطن المرونة</w:t>
      </w:r>
      <w:r w:rsidRPr="000C0DFD">
        <w:rPr>
          <w:rStyle w:val="FootnoteReference"/>
          <w:rFonts w:asciiTheme="minorHAnsi" w:hAnsiTheme="minorHAnsi" w:cstheme="minorHAnsi"/>
          <w:rtl/>
          <w:lang w:bidi="ar"/>
        </w:rPr>
        <w:footnoteReference w:id="20"/>
      </w:r>
      <w:r w:rsidRPr="000C0DFD">
        <w:rPr>
          <w:rFonts w:asciiTheme="minorHAnsi" w:hAnsiTheme="minorHAnsi" w:cstheme="minorHAnsi"/>
          <w:rtl/>
          <w:lang w:bidi="ar"/>
        </w:rPr>
        <w:t xml:space="preserve">، على النحو الوارد في الوثيقة </w:t>
      </w:r>
      <w:r w:rsidRPr="000C0DFD">
        <w:rPr>
          <w:rFonts w:asciiTheme="minorHAnsi" w:hAnsiTheme="minorHAnsi" w:cstheme="minorHAnsi"/>
        </w:rPr>
        <w:t>CDIP/20/5</w:t>
      </w:r>
      <w:r w:rsidRPr="000C0DFD">
        <w:rPr>
          <w:rFonts w:asciiTheme="minorHAnsi" w:hAnsiTheme="minorHAnsi" w:cstheme="minorHAnsi"/>
          <w:rtl/>
          <w:lang w:bidi="ar"/>
        </w:rPr>
        <w:t xml:space="preserve"> </w:t>
      </w:r>
      <w:r w:rsidRPr="000C0DFD">
        <w:rPr>
          <w:rStyle w:val="FootnoteReference"/>
          <w:rFonts w:asciiTheme="minorHAnsi" w:hAnsiTheme="minorHAnsi" w:cstheme="minorHAnsi"/>
          <w:rtl/>
          <w:lang w:bidi="ar"/>
        </w:rPr>
        <w:footnoteReference w:id="21"/>
      </w:r>
      <w:r w:rsidR="008307D5">
        <w:rPr>
          <w:rFonts w:asciiTheme="minorHAnsi" w:hAnsiTheme="minorHAnsi" w:cstheme="minorHAnsi" w:hint="cs"/>
          <w:rtl/>
          <w:lang w:bidi="ar"/>
        </w:rPr>
        <w:t xml:space="preserve"> </w:t>
      </w:r>
      <w:r w:rsidRPr="000C0DFD">
        <w:rPr>
          <w:rFonts w:asciiTheme="minorHAnsi" w:hAnsiTheme="minorHAnsi" w:cstheme="minorHAnsi"/>
          <w:rtl/>
          <w:lang w:bidi="ar"/>
        </w:rPr>
        <w:t>التي تصف، في جملة أمور، تدابير نشر المعلومات.</w:t>
      </w:r>
      <w:r w:rsidR="005C1E5E">
        <w:rPr>
          <w:rFonts w:asciiTheme="minorHAnsi" w:hAnsiTheme="minorHAnsi" w:cstheme="minorHAnsi"/>
          <w:rtl/>
          <w:lang w:bidi="ar"/>
        </w:rPr>
        <w:t xml:space="preserve"> </w:t>
      </w:r>
      <w:r w:rsidRPr="000C0DFD">
        <w:rPr>
          <w:rFonts w:asciiTheme="minorHAnsi" w:hAnsiTheme="minorHAnsi" w:cstheme="minorHAnsi"/>
          <w:rtl/>
          <w:lang w:bidi="ar"/>
        </w:rPr>
        <w:t>وتتيح قاعدة البيانات للمستخدمين أن يبحثوا عن معلومات بشأن كيفية تنفيذ مواطن المرونة في قوانين الملكية الفكرية الوطنية في ولايات قضائية مختارة.</w:t>
      </w:r>
      <w:r w:rsidR="005C1E5E">
        <w:rPr>
          <w:rFonts w:asciiTheme="minorHAnsi" w:hAnsiTheme="minorHAnsi" w:cstheme="minorHAnsi"/>
          <w:rtl/>
          <w:lang w:bidi="ar"/>
        </w:rPr>
        <w:t xml:space="preserve"> </w:t>
      </w:r>
      <w:r w:rsidRPr="000C0DFD">
        <w:rPr>
          <w:rFonts w:asciiTheme="minorHAnsi" w:hAnsiTheme="minorHAnsi" w:cstheme="minorHAnsi"/>
          <w:rtl/>
          <w:lang w:bidi="ar"/>
        </w:rPr>
        <w:t>وعلى النحو الذي اتفقت عليه اللجنة في دورتها الثامنة عشرة، في عام 2016، تتضمن صفحة دخول قاعدة البيانات معلومات عن آلية تحديثها.</w:t>
      </w:r>
      <w:r w:rsidR="005C1E5E">
        <w:rPr>
          <w:rFonts w:asciiTheme="minorHAnsi" w:hAnsiTheme="minorHAnsi" w:cstheme="minorHAnsi"/>
          <w:rtl/>
          <w:lang w:bidi="ar"/>
        </w:rPr>
        <w:t xml:space="preserve"> </w:t>
      </w:r>
      <w:r w:rsidRPr="000C0DFD">
        <w:rPr>
          <w:rFonts w:asciiTheme="minorHAnsi" w:hAnsiTheme="minorHAnsi" w:cstheme="minorHAnsi"/>
          <w:rtl/>
          <w:lang w:bidi="ar"/>
        </w:rPr>
        <w:t>وتقتضي هذه الآلية من الدول الأعضاء تزويد الأمانة، بموجب تبليغ رسمي، بتحديثات عن أحكامها الوطنية المتعلقة بمواطن المرونة التي تشملها قاعدة البيانات</w:t>
      </w:r>
      <w:r w:rsidRPr="000C0DFD">
        <w:rPr>
          <w:rStyle w:val="FootnoteReference"/>
          <w:rFonts w:asciiTheme="minorHAnsi" w:hAnsiTheme="minorHAnsi" w:cstheme="minorHAnsi"/>
        </w:rPr>
        <w:footnoteReference w:id="22"/>
      </w:r>
      <w:r w:rsidR="008307D5">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ويُدرج التحديث المبلغ عنه فوراً في قاعدة البيانات تحت ركن مخصص يسمى "تحديثات من الدول الأعضاء".</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لم تقدم الدول الأعضاء أي تحديثات.</w:t>
      </w:r>
    </w:p>
    <w:bookmarkEnd w:id="8"/>
    <w:p w14:paraId="0CAC5167"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lastRenderedPageBreak/>
        <w:t>المرأة والملكية الفكرية</w:t>
      </w:r>
    </w:p>
    <w:p w14:paraId="49BBA326" w14:textId="557BEC2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خلال الفترة المشمولة بالتقرير، عملت الويبو على تمكين المرأة من المشاركة في مجال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وبقرار من لجنة التنمية، أنشئ منتدى لإذكاء الوعي بأهمية تمكين المرأة وزيادة مشاركتها في النظام الإيكولوجي للملكية الفكرية من خلال سلسلة من الجلسات التشاركية بشأن "المرأة والملكية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وقد عُقدت إحدى هذه الجلسات، تحت عنوان </w:t>
      </w:r>
      <w:r w:rsidRPr="000C0DFD">
        <w:rPr>
          <w:rFonts w:asciiTheme="minorHAnsi" w:hAnsiTheme="minorHAnsi" w:cstheme="minorHAnsi"/>
          <w:i/>
          <w:iCs/>
          <w:rtl/>
          <w:lang w:bidi="ar"/>
        </w:rPr>
        <w:t>"المرأة وأهداف التنمية المستدامة"، في 23 أبريل 2024،</w:t>
      </w:r>
      <w:r w:rsidR="008307D5">
        <w:rPr>
          <w:rStyle w:val="FootnoteReference"/>
          <w:rFonts w:asciiTheme="minorHAnsi" w:hAnsiTheme="minorHAnsi"/>
          <w:i/>
          <w:iCs/>
          <w:rtl/>
          <w:lang w:bidi="ar"/>
        </w:rPr>
        <w:footnoteReference w:id="23"/>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ونُظمت في سياق الاحتفال باليوم العالمي للملكية الفكرية 2024.</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وكانت الجلسة تتمحور حول رائدات أعمال من شيلي وإثيوبيا وجورجيا ولبنان وبابوا غينيا الجديدة، شاركن في مشاريع تقودها الويبو لدعم المرأة في مجال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تبادلن الخبرات والمعارف المكتسبة من خلال هذه المبادرات وسلطن الضوء على تأثير الملكية الفكرية في رحلاتهن الريادية.</w:t>
      </w:r>
      <w:r w:rsidR="005C1E5E">
        <w:rPr>
          <w:rFonts w:asciiTheme="minorHAnsi" w:hAnsiTheme="minorHAnsi" w:cstheme="minorHAnsi"/>
          <w:rtl/>
          <w:lang w:bidi="ar"/>
        </w:rPr>
        <w:t xml:space="preserve"> </w:t>
      </w:r>
      <w:r w:rsidRPr="000C0DFD">
        <w:rPr>
          <w:rFonts w:asciiTheme="minorHAnsi" w:hAnsiTheme="minorHAnsi" w:cstheme="minorHAnsi"/>
          <w:rtl/>
          <w:lang w:bidi="ar"/>
        </w:rPr>
        <w:t>وضمت الجلسة أكثر من 200 مشارك</w:t>
      </w:r>
      <w:r w:rsidR="008307D5">
        <w:rPr>
          <w:rStyle w:val="FootnoteReference"/>
          <w:rFonts w:asciiTheme="minorHAnsi" w:hAnsiTheme="minorHAnsi"/>
          <w:rtl/>
          <w:lang w:bidi="ar"/>
        </w:rPr>
        <w:footnoteReference w:id="24"/>
      </w:r>
      <w:r w:rsidR="008307D5">
        <w:rPr>
          <w:rFonts w:asciiTheme="minorHAnsi" w:hAnsiTheme="minorHAnsi" w:cstheme="minorHAnsi" w:hint="cs"/>
          <w:rtl/>
          <w:lang w:bidi="ar"/>
        </w:rPr>
        <w:t xml:space="preserve"> </w:t>
      </w:r>
      <w:r w:rsidRPr="000C0DFD">
        <w:rPr>
          <w:rFonts w:asciiTheme="minorHAnsi" w:hAnsiTheme="minorHAnsi" w:cstheme="minorHAnsi"/>
          <w:rtl/>
          <w:lang w:bidi="ar"/>
        </w:rPr>
        <w:t>من أكثر من 60 بلداً.</w:t>
      </w:r>
      <w:r w:rsidR="005C1E5E">
        <w:rPr>
          <w:rFonts w:asciiTheme="minorHAnsi" w:hAnsiTheme="minorHAnsi" w:cstheme="minorHAnsi"/>
          <w:rtl/>
          <w:lang w:bidi="ar"/>
        </w:rPr>
        <w:t xml:space="preserve"> </w:t>
      </w:r>
      <w:r w:rsidRPr="000C0DFD">
        <w:rPr>
          <w:rFonts w:asciiTheme="minorHAnsi" w:hAnsiTheme="minorHAnsi" w:cstheme="minorHAnsi"/>
          <w:rtl/>
          <w:lang w:bidi="ar"/>
        </w:rPr>
        <w:t>وسوف تستمر هذه السلسلة من الجلسات في استكشاف جوانب أخرى من الموضوع.</w:t>
      </w:r>
    </w:p>
    <w:p w14:paraId="3E6ED4A0" w14:textId="2617081D" w:rsidR="000C0DFD" w:rsidRPr="000C0DFD" w:rsidRDefault="000C0DFD" w:rsidP="00B75C5A">
      <w:pPr>
        <w:pStyle w:val="ONUMA"/>
        <w:rPr>
          <w:rFonts w:asciiTheme="minorHAnsi" w:hAnsiTheme="minorHAnsi" w:cstheme="minorHAnsi"/>
          <w:i/>
        </w:rPr>
      </w:pPr>
      <w:r w:rsidRPr="000C0DFD">
        <w:rPr>
          <w:rFonts w:asciiTheme="minorHAnsi" w:hAnsiTheme="minorHAnsi" w:cstheme="minorHAnsi"/>
          <w:rtl/>
          <w:lang w:bidi="ar"/>
        </w:rPr>
        <w:t xml:space="preserve">وخلال الفترة المشمولة بالتقرير، أكمل فريق مشاريع قطاع التنمية الإقليمية والوطنية بعض المشاريع التي تهدف إلى تمكين </w:t>
      </w:r>
      <w:r w:rsidRPr="000C0DFD">
        <w:rPr>
          <w:rFonts w:asciiTheme="minorHAnsi" w:hAnsiTheme="minorHAnsi" w:cstheme="minorHAnsi"/>
          <w:i/>
          <w:iCs/>
          <w:rtl/>
          <w:lang w:bidi="ar"/>
        </w:rPr>
        <w:t>رائدات الأعمال</w:t>
      </w:r>
      <w:r w:rsidRPr="000C0DFD">
        <w:rPr>
          <w:rFonts w:asciiTheme="minorHAnsi" w:hAnsiTheme="minorHAnsi" w:cstheme="minorHAnsi"/>
          <w:rtl/>
          <w:lang w:bidi="ar"/>
        </w:rPr>
        <w:t xml:space="preserve"> في البرازيل ومصر ومنطقة الكاريبي.</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البرازيل، سمح مشروع </w:t>
      </w:r>
      <w:r w:rsidRPr="000C0DFD">
        <w:rPr>
          <w:rFonts w:asciiTheme="minorHAnsi" w:hAnsiTheme="minorHAnsi" w:cstheme="minorHAnsi"/>
          <w:i/>
          <w:iCs/>
          <w:rtl/>
          <w:lang w:bidi="ar"/>
        </w:rPr>
        <w:t>"الملكية الفكرية لنساء كويلومبولا:</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 xml:space="preserve">النهوض بالتراث الثقافي والتمكين الاقتصادي" </w:t>
      </w:r>
      <w:r w:rsidRPr="000C0DFD">
        <w:rPr>
          <w:rFonts w:asciiTheme="minorHAnsi" w:hAnsiTheme="minorHAnsi" w:cstheme="minorHAnsi"/>
          <w:rtl/>
          <w:lang w:bidi="ar"/>
        </w:rPr>
        <w:t>لخمسين رائدة أعمال من أصل أفريقي بتسخير الملكية الفكرية في ريادة الأعمال والحفاظ على التراث الثقافي والتنمية الاجتماعية والاقتصادية.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عملت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والحكومة البرازيلية جنباً إلى جنب معهن لاستكشاف كيف يمكن للملكية الفكرية أن تضيف قيمة إلى المنتجات المحلية وأشكال التعبير الثقافي المحلي.</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المشروع المُنفّذ في مصر بعنوان "</w:t>
      </w:r>
      <w:r w:rsidRPr="000C0DFD">
        <w:rPr>
          <w:rFonts w:asciiTheme="minorHAnsi" w:hAnsiTheme="minorHAnsi" w:cstheme="minorHAnsi"/>
          <w:i/>
          <w:iCs/>
          <w:rtl/>
          <w:lang w:bidi="ar"/>
        </w:rPr>
        <w:t>تمكين المرأة في المجتمعات المحلية عن طريق الملكية الفكرية (علامة جماعية) - حرفة التلي في سوهاج، مصر "،</w:t>
      </w:r>
      <w:r w:rsidRPr="000C0DFD">
        <w:rPr>
          <w:rFonts w:asciiTheme="minorHAnsi" w:hAnsiTheme="minorHAnsi" w:cstheme="minorHAnsi"/>
          <w:sz w:val="20"/>
          <w:rtl/>
          <w:lang w:bidi="ar"/>
        </w:rPr>
        <w:t xml:space="preserve"> </w:t>
      </w:r>
      <w:r w:rsidRPr="000C0DFD">
        <w:rPr>
          <w:rFonts w:asciiTheme="minorHAnsi" w:hAnsiTheme="minorHAnsi" w:cstheme="minorHAnsi"/>
          <w:rtl/>
          <w:lang w:bidi="ar"/>
        </w:rPr>
        <w:t>الدعم لأكثر من 50 رائدة أعمال وحرفية يعملن في حرفة التلي في المجتمعات المحلية من خلال إنشاء روابط مستدامة بين أعمالهن والملكية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وأسفر المشروع عن إنشاء العلامة الجماعية</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 xml:space="preserve">"تلي شندويل " </w:t>
      </w:r>
      <w:r w:rsidRPr="000C0DFD">
        <w:rPr>
          <w:rFonts w:asciiTheme="minorHAnsi" w:hAnsiTheme="minorHAnsi" w:cstheme="minorHAnsi"/>
          <w:rtl/>
          <w:lang w:bidi="ar"/>
        </w:rPr>
        <w:t>و22 علامة فردية أخرى، فضلاً عن تسخير الملكية الفكرية في الحفاظ على التراث الثقافي وفتح آفاق مستقبلية.</w:t>
      </w:r>
      <w:r w:rsidR="005C1E5E">
        <w:rPr>
          <w:rFonts w:asciiTheme="minorHAnsi" w:hAnsiTheme="minorHAnsi" w:cstheme="minorHAnsi"/>
          <w:rtl/>
          <w:lang w:bidi="ar"/>
        </w:rPr>
        <w:t xml:space="preserve"> </w:t>
      </w:r>
      <w:r w:rsidRPr="000C0DFD">
        <w:rPr>
          <w:rFonts w:asciiTheme="minorHAnsi" w:hAnsiTheme="minorHAnsi" w:cstheme="minorHAnsi"/>
          <w:rtl/>
          <w:lang w:bidi="ar"/>
        </w:rPr>
        <w:t>وسوف تُكرر منهجية هذا المشروع لدعم النساء من المجتمعات المحلية الأخرى في منطقتي سيوة وسيناء في مصر.</w:t>
      </w:r>
      <w:r w:rsidR="005C1E5E">
        <w:rPr>
          <w:rFonts w:asciiTheme="minorHAnsi" w:hAnsiTheme="minorHAnsi" w:cstheme="minorHAnsi"/>
          <w:rtl/>
          <w:lang w:bidi="ar"/>
        </w:rPr>
        <w:t xml:space="preserve"> </w:t>
      </w:r>
      <w:r w:rsidRPr="000C0DFD">
        <w:rPr>
          <w:rFonts w:asciiTheme="minorHAnsi" w:hAnsiTheme="minorHAnsi" w:cstheme="minorHAnsi"/>
          <w:rtl/>
          <w:lang w:bidi="ar"/>
        </w:rPr>
        <w:t>وركز المشروع الإقليمي المعنون "</w:t>
      </w:r>
      <w:r w:rsidRPr="000C0DFD">
        <w:rPr>
          <w:rFonts w:asciiTheme="minorHAnsi" w:hAnsiTheme="minorHAnsi" w:cstheme="minorHAnsi"/>
          <w:i/>
          <w:iCs/>
          <w:rtl/>
          <w:lang w:bidi="ar"/>
        </w:rPr>
        <w:t xml:space="preserve">الملكية الفكرية لرائدات الأعمال في منطقة الكاريبي" </w:t>
      </w:r>
      <w:r w:rsidRPr="000C0DFD">
        <w:rPr>
          <w:rFonts w:asciiTheme="minorHAnsi" w:hAnsiTheme="minorHAnsi" w:cstheme="minorHAnsi"/>
          <w:rtl/>
          <w:lang w:bidi="ar"/>
        </w:rPr>
        <w:t>على تمكين المرأة في ثلاثة بلدان:</w:t>
      </w:r>
      <w:r w:rsidR="005C1E5E">
        <w:rPr>
          <w:rFonts w:asciiTheme="minorHAnsi" w:hAnsiTheme="minorHAnsi" w:cstheme="minorHAnsi"/>
          <w:rtl/>
          <w:lang w:bidi="ar"/>
        </w:rPr>
        <w:t xml:space="preserve"> </w:t>
      </w:r>
      <w:r w:rsidRPr="000C0DFD">
        <w:rPr>
          <w:rFonts w:asciiTheme="minorHAnsi" w:hAnsiTheme="minorHAnsi" w:cstheme="minorHAnsi"/>
          <w:rtl/>
          <w:lang w:bidi="ar"/>
        </w:rPr>
        <w:t>بليز، وسانت لوسيا، وسانت فنسنت وجزر غرينادين، من خلال تسهيل التواصل والشراكات وتبادل المعارف بين القرينات.</w:t>
      </w:r>
      <w:r w:rsidR="005C1E5E">
        <w:rPr>
          <w:rFonts w:asciiTheme="minorHAnsi" w:hAnsiTheme="minorHAnsi" w:cstheme="minorHAnsi"/>
          <w:rtl/>
          <w:lang w:bidi="ar"/>
        </w:rPr>
        <w:t xml:space="preserve"> </w:t>
      </w:r>
      <w:r w:rsidRPr="000C0DFD">
        <w:rPr>
          <w:rFonts w:asciiTheme="minorHAnsi" w:hAnsiTheme="minorHAnsi" w:cstheme="minorHAnsi"/>
          <w:rtl/>
          <w:lang w:bidi="ar"/>
        </w:rPr>
        <w:t>وتضمنت استراتيجية تنفيذ المشروع إعداد تقرير لتقييم الاحتياجات وتقديم التدريب المخصص والتوجيه والدعم الشخصي لمجموعة مختارة من رائدات الأعمال بشأن مجموعة من القضايا التقنية التي تتراوح من إنشاء الملكية الفكرية وتسجيلها إلى التسويق.</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بالإضافة إلى ذلك، في نوفمبر 2024، استهل فريق مشاريع قطاع التنمية الإقليمية والوطنية مشروع </w:t>
      </w:r>
      <w:r w:rsidRPr="000C0DFD">
        <w:rPr>
          <w:rFonts w:asciiTheme="minorHAnsi" w:hAnsiTheme="minorHAnsi" w:cstheme="minorHAnsi"/>
          <w:i/>
          <w:iCs/>
          <w:rtl/>
          <w:lang w:bidi="ar"/>
        </w:rPr>
        <w:t xml:space="preserve">"الملكية الفكرية للنساء - رحلة الملكية الفكرية من الحرفة اليدوية إلى العلامة التجارية للنساء الحرفيات" </w:t>
      </w:r>
      <w:r w:rsidRPr="000C0DFD">
        <w:rPr>
          <w:rFonts w:asciiTheme="minorHAnsi" w:hAnsiTheme="minorHAnsi" w:cstheme="minorHAnsi"/>
          <w:rtl/>
          <w:lang w:bidi="ar"/>
        </w:rPr>
        <w:t>في جيبوتي، الذي ستستفيد منه 35 امرأة حرفية مختارة من خلال تعزيز معرفتهن ومهاراتهن بشأن الملكية الفكرية والحماية الممنوحة بموجبها وكيفية استخدامها وإدارتها، وبالتالي تمكينهن من الاستفادة بصورة فعالة من استراتيجيات الملكية الفكرية والأعمال لتعزيز حرفهن ووجودهن في السوق.</w:t>
      </w:r>
      <w:r w:rsidR="005C1E5E">
        <w:rPr>
          <w:rFonts w:asciiTheme="minorHAnsi" w:hAnsiTheme="minorHAnsi" w:cstheme="minorHAnsi"/>
          <w:rtl/>
          <w:lang w:bidi="ar"/>
        </w:rPr>
        <w:t xml:space="preserve"> </w:t>
      </w:r>
    </w:p>
    <w:p w14:paraId="3CDFE693" w14:textId="0E1F724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وواصل القطاع أيضاً تنفيذ العديد من المشاريع الإقليمية لفائدة</w:t>
      </w:r>
      <w:r w:rsidRPr="000C0DFD">
        <w:rPr>
          <w:rFonts w:asciiTheme="minorHAnsi" w:hAnsiTheme="minorHAnsi" w:cstheme="minorHAnsi"/>
          <w:i/>
          <w:iCs/>
          <w:rtl/>
          <w:lang w:bidi="ar"/>
        </w:rPr>
        <w:t xml:space="preserve"> رائدات الأعمال</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الأمثلة على هذه المبادرات: "1" المشروع الجاري في العراق بشأن "</w:t>
      </w:r>
      <w:r w:rsidRPr="000C0DFD">
        <w:rPr>
          <w:rFonts w:asciiTheme="minorHAnsi" w:hAnsiTheme="minorHAnsi" w:cstheme="minorHAnsi"/>
          <w:i/>
          <w:iCs/>
          <w:rtl/>
          <w:lang w:bidi="ar"/>
        </w:rPr>
        <w:t>الملكية الفكرية وريادة الأعمال النسائية"،</w:t>
      </w:r>
      <w:r w:rsidRPr="000C0DFD">
        <w:rPr>
          <w:rFonts w:asciiTheme="minorHAnsi" w:hAnsiTheme="minorHAnsi" w:cstheme="minorHAnsi"/>
          <w:rtl/>
          <w:lang w:bidi="ar"/>
        </w:rPr>
        <w:t xml:space="preserve"> الذي يهدف إلى إنشاء شبكة دعم لتسهيل إدارة حقوق الملكية الفكرية وتسويقها من قبل الشركات التي ترأسها نساء في المجتمعات المحلية وإنشاء روابط مستدامة بين شركات الإنتاج والملكية الفكرية؛ و"2" المشروع المعنون "</w:t>
      </w:r>
      <w:r w:rsidRPr="000C0DFD">
        <w:rPr>
          <w:rFonts w:asciiTheme="minorHAnsi" w:hAnsiTheme="minorHAnsi" w:cstheme="minorHAnsi"/>
          <w:i/>
          <w:iCs/>
          <w:rtl/>
          <w:lang w:bidi="ar"/>
        </w:rPr>
        <w:t>دعم بناء العلامات التجارية لمشاريع البحث والتطوير والمؤسسات التي تقودها النساء لتمكين المرأة من خلال المعرفة بالملكية الفكرية"</w:t>
      </w:r>
      <w:r w:rsidRPr="000C0DFD">
        <w:rPr>
          <w:rFonts w:asciiTheme="minorHAnsi" w:hAnsiTheme="minorHAnsi" w:cstheme="minorHAnsi"/>
          <w:b/>
          <w:bCs/>
          <w:sz w:val="20"/>
        </w:rPr>
        <w:t xml:space="preserve"> </w:t>
      </w:r>
      <w:r w:rsidRPr="000C0DFD">
        <w:rPr>
          <w:rFonts w:asciiTheme="minorHAnsi" w:hAnsiTheme="minorHAnsi" w:cstheme="minorHAnsi"/>
          <w:rtl/>
          <w:lang w:bidi="ar"/>
        </w:rPr>
        <w:t xml:space="preserve">في بنغلاديش والهند وإندونيسيا وفييت نام، ويهدف المشروع إلى تعليم المستفيدات وتوجيههن بشأن مسائل الملكية الفكرية المتعلقة بوظائفهن وأعمالهن واهتماماتهن؛ و"3" مشروع </w:t>
      </w:r>
      <w:r w:rsidRPr="000C0DFD">
        <w:rPr>
          <w:rFonts w:asciiTheme="minorHAnsi" w:hAnsiTheme="minorHAnsi" w:cstheme="minorHAnsi"/>
          <w:i/>
          <w:iCs/>
          <w:rtl/>
          <w:lang w:bidi="ar"/>
        </w:rPr>
        <w:t>"إدارة الملكية الفكرية لفائدة المرأة في مجالات العلوم والتكنولوجيا والهندسة والرياضيات:</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النسخة الثالثة في أمريكا اللاتينية والنسخة الوطنية في البرازيل"،</w:t>
      </w:r>
      <w:r w:rsidRPr="000C0DFD">
        <w:rPr>
          <w:rFonts w:asciiTheme="minorHAnsi" w:hAnsiTheme="minorHAnsi" w:cstheme="minorHAnsi"/>
          <w:rtl/>
          <w:lang w:bidi="ar"/>
        </w:rPr>
        <w:t xml:space="preserve"> مع التركيز على تزويد النساء المهنيات في مجالات العلوم والتكنولوجيا والهندسة والرياضيات بمهارات الملكية الفكرية لتمكينهن من زيادة قيمة إبداعاتهن وفقاً لاحتياجات أعمالهن؛ و"4" </w:t>
      </w:r>
      <w:r w:rsidRPr="000C0DFD">
        <w:rPr>
          <w:rFonts w:asciiTheme="minorHAnsi" w:hAnsiTheme="minorHAnsi" w:cstheme="minorHAnsi"/>
          <w:i/>
          <w:iCs/>
          <w:rtl/>
          <w:lang w:bidi="ar"/>
        </w:rPr>
        <w:t xml:space="preserve">"مشروع عيادات إدارة الملكية الفكرية" </w:t>
      </w:r>
      <w:r w:rsidRPr="000C0DFD">
        <w:rPr>
          <w:rFonts w:asciiTheme="minorHAnsi" w:hAnsiTheme="minorHAnsi" w:cstheme="minorHAnsi"/>
          <w:rtl/>
          <w:lang w:bidi="ar"/>
        </w:rPr>
        <w:t>في بلدان آسيا الوسطى والقوقاز وأوروبا الشرقية.</w:t>
      </w:r>
      <w:r w:rsidR="005C1E5E">
        <w:rPr>
          <w:rFonts w:asciiTheme="minorHAnsi" w:hAnsiTheme="minorHAnsi" w:cstheme="minorHAnsi"/>
          <w:rtl/>
          <w:lang w:bidi="ar"/>
        </w:rPr>
        <w:t xml:space="preserve"> </w:t>
      </w:r>
      <w:r w:rsidRPr="000C0DFD">
        <w:rPr>
          <w:rFonts w:asciiTheme="minorHAnsi" w:hAnsiTheme="minorHAnsi" w:cstheme="minorHAnsi"/>
          <w:rtl/>
          <w:lang w:bidi="ar"/>
        </w:rPr>
        <w:t>ويدعم هذا المشروع 19 شركة من الشركات الصغيرة والمتوسطة التي تقودها النساء في المنطقة ويمكّنها من خلال زيادة معرفتها ووعيها بالملكية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وهذا المشروع حالياً في مرحلة جلسات التدريب.</w:t>
      </w:r>
    </w:p>
    <w:p w14:paraId="749D772E" w14:textId="3D14EDE5" w:rsidR="000C0DFD" w:rsidRPr="000C0DFD" w:rsidRDefault="000C0DFD" w:rsidP="00B75C5A">
      <w:pPr>
        <w:pStyle w:val="ONUMA"/>
        <w:rPr>
          <w:rFonts w:asciiTheme="minorHAnsi" w:hAnsiTheme="minorHAnsi" w:cstheme="minorHAnsi"/>
        </w:rPr>
      </w:pPr>
      <w:r w:rsidRPr="000C0DFD">
        <w:rPr>
          <w:rFonts w:asciiTheme="minorHAnsi" w:hAnsiTheme="minorHAnsi" w:cstheme="minorHAnsi"/>
          <w:caps/>
          <w:sz w:val="15"/>
          <w:rtl/>
          <w:lang w:bidi="ar"/>
        </w:rPr>
        <w:t xml:space="preserve">وفي نوفمبر 2024، اكتمل بنجاح </w:t>
      </w:r>
      <w:r w:rsidRPr="000C0DFD">
        <w:rPr>
          <w:rFonts w:asciiTheme="minorHAnsi" w:hAnsiTheme="minorHAnsi" w:cstheme="minorHAnsi"/>
          <w:i/>
          <w:iCs/>
          <w:caps/>
          <w:sz w:val="15"/>
          <w:rtl/>
          <w:lang w:bidi="ar"/>
        </w:rPr>
        <w:t>منشور تأثير المرأة في الأعمال التجارية الزراعية</w:t>
      </w:r>
      <w:r w:rsidRPr="000C0DFD">
        <w:rPr>
          <w:rFonts w:asciiTheme="minorHAnsi" w:hAnsiTheme="minorHAnsi" w:cstheme="minorHAnsi"/>
          <w:caps/>
          <w:sz w:val="15"/>
          <w:rtl/>
          <w:lang w:bidi="ar"/>
        </w:rPr>
        <w:t>.</w:t>
      </w:r>
      <w:r w:rsidR="005C1E5E">
        <w:rPr>
          <w:rFonts w:asciiTheme="minorHAnsi" w:hAnsiTheme="minorHAnsi" w:cstheme="minorHAnsi"/>
          <w:caps/>
          <w:sz w:val="15"/>
          <w:rtl/>
          <w:lang w:bidi="ar"/>
        </w:rPr>
        <w:t xml:space="preserve"> </w:t>
      </w:r>
      <w:r w:rsidRPr="000C0DFD">
        <w:rPr>
          <w:rFonts w:asciiTheme="minorHAnsi" w:hAnsiTheme="minorHAnsi" w:cstheme="minorHAnsi"/>
          <w:caps/>
          <w:sz w:val="15"/>
          <w:rtl/>
          <w:lang w:bidi="ar"/>
        </w:rPr>
        <w:t xml:space="preserve">وهو يوثق الرحلات الملهمة لما عدده 31 رائدة أعمال بارزة جرى اختيارهن من بين 120 مشاركة في </w:t>
      </w:r>
      <w:r w:rsidRPr="000C0DFD">
        <w:rPr>
          <w:rFonts w:asciiTheme="minorHAnsi" w:hAnsiTheme="minorHAnsi" w:cstheme="minorHAnsi"/>
          <w:i/>
          <w:iCs/>
          <w:rtl/>
          <w:lang w:bidi="ar"/>
        </w:rPr>
        <w:t xml:space="preserve">المؤتمر الإقليمي المعني بالملكية الفكرية للنساء في الأعمال التجارية الزراعية </w:t>
      </w:r>
      <w:r w:rsidRPr="000C0DFD">
        <w:rPr>
          <w:rStyle w:val="FootnoteReference"/>
          <w:rFonts w:asciiTheme="minorHAnsi" w:hAnsiTheme="minorHAnsi" w:cstheme="minorHAnsi"/>
        </w:rPr>
        <w:footnoteReference w:id="25"/>
      </w:r>
      <w:r w:rsidR="00A16716">
        <w:rPr>
          <w:rFonts w:asciiTheme="minorHAnsi" w:hAnsiTheme="minorHAnsi" w:cstheme="minorHAnsi" w:hint="cs"/>
          <w:i/>
          <w:iCs/>
          <w:rtl/>
          <w:lang w:bidi="ar"/>
        </w:rPr>
        <w:t xml:space="preserve"> </w:t>
      </w:r>
      <w:r w:rsidRPr="000C0DFD">
        <w:rPr>
          <w:rFonts w:asciiTheme="minorHAnsi" w:hAnsiTheme="minorHAnsi" w:cstheme="minorHAnsi"/>
          <w:rtl/>
          <w:lang w:bidi="ar"/>
        </w:rPr>
        <w:t>الذي عُقد في مايو 2023.</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واستفادت رائدات الأعمال هؤلاء من برنامج للتوجيه والتدريب الشخصي يركز على الاستخدام الفعال لمفاهيم الملكية الفكرية في تسويق أصول الملكية الفكرية الخاصة بهن.</w:t>
      </w:r>
      <w:r w:rsidR="005C1E5E">
        <w:rPr>
          <w:rFonts w:asciiTheme="minorHAnsi" w:hAnsiTheme="minorHAnsi" w:cstheme="minorHAnsi"/>
          <w:rtl/>
          <w:lang w:bidi="ar"/>
        </w:rPr>
        <w:t xml:space="preserve"> </w:t>
      </w:r>
      <w:r w:rsidRPr="000C0DFD">
        <w:rPr>
          <w:rFonts w:asciiTheme="minorHAnsi" w:hAnsiTheme="minorHAnsi" w:cstheme="minorHAnsi"/>
          <w:rtl/>
          <w:lang w:bidi="ar"/>
        </w:rPr>
        <w:t>ويعرض المنشور قصص نجاح النساء ويسلط الضوء على التأثير التحويلي لبرنامج التوجيه والتدريب في مجال الملكية الفكرية على أعمالهن وتطورهن على المستوى الشخصي.</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ويهدف </w:t>
      </w:r>
      <w:r w:rsidRPr="000C0DFD">
        <w:rPr>
          <w:rFonts w:asciiTheme="minorHAnsi" w:hAnsiTheme="minorHAnsi" w:cstheme="minorHAnsi"/>
          <w:i/>
          <w:iCs/>
          <w:rtl/>
          <w:lang w:bidi="ar"/>
        </w:rPr>
        <w:t xml:space="preserve">منشور تأثير المرأة في الأعمال التجارية الزراعية </w:t>
      </w:r>
      <w:r w:rsidRPr="000C0DFD">
        <w:rPr>
          <w:rFonts w:asciiTheme="minorHAnsi" w:hAnsiTheme="minorHAnsi" w:cstheme="minorHAnsi"/>
          <w:rtl/>
          <w:lang w:bidi="ar"/>
        </w:rPr>
        <w:t>إلى تعزيز الاستخدام الاستراتيجي للملكية الفكرية لتطوير الأعمال وتمكينها.</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وقد حظي المنشور </w:t>
      </w:r>
      <w:r w:rsidRPr="000C0DFD">
        <w:rPr>
          <w:rFonts w:asciiTheme="minorHAnsi" w:hAnsiTheme="minorHAnsi" w:cstheme="minorHAnsi"/>
          <w:rtl/>
          <w:lang w:bidi="ar"/>
        </w:rPr>
        <w:lastRenderedPageBreak/>
        <w:t>باهتمام كبير في الحدث الجانبي الأخير المنظم على هامش اجتماع لجنة التنمية وفي الأنشطة المتعلقة به، وهو ما يؤكد على الإسهام الكبير للملكية الفكرية في تمكين المرأة وريادة الأعمال والنجاح الاقتصادي.</w:t>
      </w:r>
    </w:p>
    <w:p w14:paraId="57F2217C"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هيئات الويبو </w:t>
      </w:r>
    </w:p>
    <w:p w14:paraId="7EFB82F6" w14:textId="485123C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يُعتبر القطاع الجهة المكلفة بأجندة الويبو بشأن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أتاح تنسيق أجندة التنمية على مستوى المنظمة تنفيذ توصيات أجندة التنمية وتعميمها في جميع أنحاء المنظمة، استناداً إلى توجيهات لجنة التنمية.</w:t>
      </w:r>
      <w:r w:rsidR="005C1E5E">
        <w:rPr>
          <w:rFonts w:asciiTheme="minorHAnsi" w:hAnsiTheme="minorHAnsi" w:cstheme="minorHAnsi"/>
          <w:rtl/>
          <w:lang w:bidi="ar"/>
        </w:rPr>
        <w:t xml:space="preserve"> </w:t>
      </w:r>
    </w:p>
    <w:p w14:paraId="11DC0D4F" w14:textId="00598EC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وخلال الفترة المشمولة بالتقرير، اجتمعت اللجنة مرتين، في نسق هجين، في</w:t>
      </w:r>
      <w:r w:rsidR="005C1E5E">
        <w:rPr>
          <w:rFonts w:asciiTheme="minorHAnsi" w:hAnsiTheme="minorHAnsi" w:cstheme="minorHAnsi"/>
          <w:rtl/>
          <w:lang w:bidi="ar"/>
        </w:rPr>
        <w:t xml:space="preserve"> </w:t>
      </w:r>
      <w:r w:rsidRPr="000C0DFD">
        <w:rPr>
          <w:rFonts w:asciiTheme="minorHAnsi" w:hAnsiTheme="minorHAnsi" w:cstheme="minorHAnsi"/>
        </w:rPr>
        <w:br/>
      </w:r>
      <w:r w:rsidRPr="000C0DFD">
        <w:rPr>
          <w:rFonts w:asciiTheme="minorHAnsi" w:hAnsiTheme="minorHAnsi" w:cstheme="minorHAnsi"/>
          <w:rtl/>
          <w:lang w:bidi="ar"/>
        </w:rPr>
        <w:t>دورتها الثانية والثلاثين التي عُقدت في الفترة من 29 أبريل إلى 3 مايو 2024، ودورتها الثالثة والثلاثين التي عُقدت في الفترة من 9 إلى 13 ديسمبر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وما زالت الدول الأعضاء تبدي دعمها لعمل لجنة التنمية والتزامها بتنفيذ توصيات ومشاريع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وقد وافقت لجنة التنمية على مقترحات المشاريع السبعة الجديدة التالية، وهو ما أدى إلى زيادة العدد الإجمالي لمشاريع أجندة التنمية التي اعتمدتها اللجنة حتى نهاية عام 2024 إلى 62 مشروعاً": </w:t>
      </w:r>
    </w:p>
    <w:p w14:paraId="41F73F94"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 xml:space="preserve">مقترح المشروع المقدم من المملكة المتحدة والجمهورية التشيكية بشأن </w:t>
      </w:r>
      <w:r w:rsidRPr="008450D4">
        <w:rPr>
          <w:rFonts w:asciiTheme="minorHAnsi" w:hAnsiTheme="minorHAnsi" w:cstheme="minorHAnsi"/>
          <w:i/>
          <w:iCs/>
          <w:szCs w:val="22"/>
          <w:rtl/>
          <w:lang w:bidi="ar"/>
        </w:rPr>
        <w:t>"تعزيز قدرات المكاتب الوطنية للملكية الفكرية في أوقات الأزمات"</w:t>
      </w:r>
      <w:r w:rsidRPr="008450D4">
        <w:rPr>
          <w:rFonts w:asciiTheme="minorHAnsi" w:hAnsiTheme="minorHAnsi" w:cstheme="minorHAnsi"/>
          <w:szCs w:val="22"/>
          <w:rtl/>
          <w:lang w:bidi="ar"/>
        </w:rPr>
        <w:t>، وقد وافقت عليه اللجنة في دورتها الثانية والثلاثين، وهو يهدف إلى تنفيذ توصيات أجندة التنمية 4 و3 و10؛</w:t>
      </w:r>
    </w:p>
    <w:p w14:paraId="454EED3A" w14:textId="20AC18CB"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 xml:space="preserve">مقترح المشروع الرائد المقدم من </w:t>
      </w:r>
      <w:r w:rsidRPr="008450D4">
        <w:rPr>
          <w:rFonts w:asciiTheme="minorHAnsi" w:hAnsiTheme="minorHAnsi" w:cstheme="minorHAnsi"/>
          <w:caps/>
          <w:szCs w:val="22"/>
          <w:rtl/>
          <w:lang w:bidi="ar"/>
        </w:rPr>
        <w:t xml:space="preserve">المملكة المتحدة وجورجيا </w:t>
      </w:r>
      <w:r w:rsidRPr="008450D4">
        <w:rPr>
          <w:rFonts w:asciiTheme="minorHAnsi" w:hAnsiTheme="minorHAnsi" w:cstheme="minorHAnsi"/>
          <w:szCs w:val="22"/>
          <w:rtl/>
          <w:lang w:bidi="ar"/>
        </w:rPr>
        <w:t>بشأن</w:t>
      </w:r>
      <w:r w:rsidR="005C1E5E">
        <w:rPr>
          <w:rFonts w:asciiTheme="minorHAnsi" w:hAnsiTheme="minorHAnsi" w:cstheme="minorHAnsi"/>
          <w:szCs w:val="22"/>
          <w:rtl/>
          <w:lang w:bidi="ar"/>
        </w:rPr>
        <w:t xml:space="preserve"> </w:t>
      </w:r>
      <w:r w:rsidRPr="008450D4">
        <w:rPr>
          <w:rFonts w:asciiTheme="minorHAnsi" w:hAnsiTheme="minorHAnsi" w:cstheme="minorHAnsi"/>
          <w:i/>
          <w:iCs/>
          <w:szCs w:val="22"/>
          <w:rtl/>
          <w:lang w:bidi="ar"/>
        </w:rPr>
        <w:t>"تعزيز القدرات التعليمية في مجال الملكية الفكرية لدى المؤسسات الأكاديمية الفنية والإبداعية من أجل تشجيع الإبداع"</w:t>
      </w:r>
      <w:r w:rsidRPr="008450D4">
        <w:rPr>
          <w:rFonts w:asciiTheme="minorHAnsi" w:hAnsiTheme="minorHAnsi" w:cstheme="minorHAnsi"/>
          <w:szCs w:val="22"/>
          <w:rtl/>
          <w:lang w:bidi="ar"/>
        </w:rPr>
        <w:t>، وقد وافقت عليه اللجنة في دورتها الثانية والثلاثين، وهو يهدف إلى تنفيذ توصيات أجندة التنمية 1 و3 و4؛</w:t>
      </w:r>
    </w:p>
    <w:p w14:paraId="7FEFA973"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i/>
          <w:szCs w:val="22"/>
        </w:rPr>
      </w:pPr>
      <w:r w:rsidRPr="008450D4">
        <w:rPr>
          <w:rFonts w:asciiTheme="minorHAnsi" w:hAnsiTheme="minorHAnsi" w:cstheme="minorHAnsi"/>
          <w:szCs w:val="22"/>
          <w:rtl/>
          <w:lang w:bidi="ar"/>
        </w:rPr>
        <w:t>مقترح المشروع المقدم من الفلبين والبرازيل ودولة بوليفيا المتعددة القوميات بشأن "</w:t>
      </w:r>
      <w:r w:rsidRPr="008450D4">
        <w:rPr>
          <w:rFonts w:asciiTheme="minorHAnsi" w:hAnsiTheme="minorHAnsi" w:cstheme="minorHAnsi"/>
          <w:i/>
          <w:iCs/>
          <w:szCs w:val="22"/>
          <w:rtl/>
          <w:lang w:bidi="ar"/>
        </w:rPr>
        <w:t>دعم دور العلامات الجماعية وتعزيزها كأداة للتنمية الاقتصادية والثقافية والاجتماعية من خلال نهج إنمائي شامل</w:t>
      </w:r>
      <w:r w:rsidRPr="008450D4">
        <w:rPr>
          <w:rFonts w:asciiTheme="minorHAnsi" w:hAnsiTheme="minorHAnsi" w:cstheme="minorHAnsi"/>
          <w:szCs w:val="22"/>
          <w:rtl/>
          <w:lang w:bidi="ar"/>
        </w:rPr>
        <w:t>"، وقد وافقت عليه اللجنة في دورتها الثانية والثلاثين، وهو يهدف إلى تنفيذ توصيات أجندة التنمية 1 و2 و4 و10؛</w:t>
      </w:r>
    </w:p>
    <w:p w14:paraId="2844A9BF"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مقترح المشروع المقدم من ناميبيا بشأن "</w:t>
      </w:r>
      <w:r w:rsidRPr="008450D4">
        <w:rPr>
          <w:rFonts w:asciiTheme="minorHAnsi" w:hAnsiTheme="minorHAnsi" w:cstheme="minorHAnsi"/>
          <w:i/>
          <w:iCs/>
          <w:szCs w:val="22"/>
          <w:rtl/>
          <w:lang w:bidi="ar"/>
        </w:rPr>
        <w:t>تنفيذ خدمات السبل البديلة لتسوية المنازعات في مكاتب حق المؤلف</w:t>
      </w:r>
      <w:r w:rsidRPr="008450D4">
        <w:rPr>
          <w:rFonts w:asciiTheme="minorHAnsi" w:hAnsiTheme="minorHAnsi" w:cstheme="minorHAnsi"/>
          <w:szCs w:val="22"/>
          <w:rtl/>
          <w:lang w:bidi="ar"/>
        </w:rPr>
        <w:t>"،</w:t>
      </w:r>
      <w:r w:rsidRPr="008450D4">
        <w:rPr>
          <w:rFonts w:asciiTheme="minorHAnsi" w:hAnsiTheme="minorHAnsi" w:cstheme="minorHAnsi"/>
          <w:i/>
          <w:iCs/>
          <w:szCs w:val="22"/>
          <w:rtl/>
          <w:lang w:bidi="ar"/>
        </w:rPr>
        <w:t xml:space="preserve"> </w:t>
      </w:r>
      <w:r w:rsidRPr="008450D4">
        <w:rPr>
          <w:rFonts w:asciiTheme="minorHAnsi" w:hAnsiTheme="minorHAnsi" w:cstheme="minorHAnsi"/>
          <w:szCs w:val="22"/>
          <w:rtl/>
          <w:lang w:bidi="ar"/>
        </w:rPr>
        <w:t>وقد وافقت عليه اللجنة في دورتها الثالثة والثلاثين، وهو يهدف إلى تنفيذ توصيات أجندة التنمية 1 و10 و11؛</w:t>
      </w:r>
    </w:p>
    <w:p w14:paraId="6D30DFB9"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مقترح المشروع المقدم من البرازيل بشأن "</w:t>
      </w:r>
      <w:r w:rsidRPr="008450D4">
        <w:rPr>
          <w:rFonts w:asciiTheme="minorHAnsi" w:hAnsiTheme="minorHAnsi" w:cstheme="minorHAnsi"/>
          <w:i/>
          <w:iCs/>
          <w:szCs w:val="22"/>
          <w:rtl/>
          <w:lang w:bidi="ar"/>
        </w:rPr>
        <w:t>إنشاء مركز الاستشراف والموارد للاستراتيجيات الوطنية للملكية الفكرية في الويبو</w:t>
      </w:r>
      <w:r w:rsidRPr="008450D4">
        <w:rPr>
          <w:rFonts w:asciiTheme="minorHAnsi" w:hAnsiTheme="minorHAnsi" w:cstheme="minorHAnsi"/>
          <w:szCs w:val="22"/>
          <w:rtl/>
          <w:lang w:bidi="ar"/>
        </w:rPr>
        <w:t xml:space="preserve"> "،</w:t>
      </w:r>
      <w:r w:rsidRPr="008450D4">
        <w:rPr>
          <w:rFonts w:asciiTheme="minorHAnsi" w:hAnsiTheme="minorHAnsi" w:cstheme="minorHAnsi"/>
          <w:i/>
          <w:iCs/>
          <w:szCs w:val="22"/>
          <w:rtl/>
          <w:lang w:bidi="ar"/>
        </w:rPr>
        <w:t xml:space="preserve"> </w:t>
      </w:r>
      <w:r w:rsidRPr="008450D4">
        <w:rPr>
          <w:rFonts w:asciiTheme="minorHAnsi" w:hAnsiTheme="minorHAnsi" w:cstheme="minorHAnsi"/>
          <w:szCs w:val="22"/>
          <w:rtl/>
          <w:lang w:bidi="ar"/>
        </w:rPr>
        <w:t>وقد وافقت عليه اللجنة في دورتها الثالثة والثلاثين، وهو يهدف إلى تنفيذ توصيات أجندة التنمية 1 و5 و10؛</w:t>
      </w:r>
    </w:p>
    <w:p w14:paraId="0703A629"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مقترح المشروع المقدم من أنغولا والبرازيل وكابو فيردي والبرتغال بشأن "</w:t>
      </w:r>
      <w:r w:rsidRPr="008450D4">
        <w:rPr>
          <w:rFonts w:asciiTheme="minorHAnsi" w:hAnsiTheme="minorHAnsi" w:cstheme="minorHAnsi"/>
          <w:i/>
          <w:iCs/>
          <w:szCs w:val="22"/>
          <w:rtl/>
          <w:lang w:bidi="ar"/>
        </w:rPr>
        <w:t>تمكين الموسيقيين الشباب الناطقين بالبرتغالية في عصر البث التدفقي للموسيقى</w:t>
      </w:r>
      <w:r w:rsidRPr="008450D4">
        <w:rPr>
          <w:rFonts w:asciiTheme="minorHAnsi" w:hAnsiTheme="minorHAnsi" w:cstheme="minorHAnsi"/>
          <w:szCs w:val="22"/>
          <w:rtl/>
          <w:lang w:bidi="ar"/>
        </w:rPr>
        <w:t>"،</w:t>
      </w:r>
      <w:r w:rsidRPr="008450D4">
        <w:rPr>
          <w:rFonts w:asciiTheme="minorHAnsi" w:hAnsiTheme="minorHAnsi" w:cstheme="minorHAnsi"/>
          <w:i/>
          <w:iCs/>
          <w:szCs w:val="22"/>
          <w:rtl/>
          <w:lang w:bidi="ar"/>
        </w:rPr>
        <w:t xml:space="preserve"> </w:t>
      </w:r>
      <w:r w:rsidRPr="008450D4">
        <w:rPr>
          <w:rFonts w:asciiTheme="minorHAnsi" w:hAnsiTheme="minorHAnsi" w:cstheme="minorHAnsi"/>
          <w:szCs w:val="22"/>
          <w:rtl/>
          <w:lang w:bidi="ar"/>
        </w:rPr>
        <w:t>وقد وافقت عليه اللجنة في دورتها الثالثة والثلاثين، وهو يهدف إلى تنفيذ توصيات أجندة التنمية 1 و4 و11؛</w:t>
      </w:r>
    </w:p>
    <w:p w14:paraId="320A2061" w14:textId="77777777" w:rsidR="000C0DFD" w:rsidRPr="008450D4" w:rsidRDefault="000C0DFD" w:rsidP="003B47C2">
      <w:pPr>
        <w:pStyle w:val="ListParagraph"/>
        <w:numPr>
          <w:ilvl w:val="0"/>
          <w:numId w:val="9"/>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مقترح المشروع المقدم من المملكة العربية السعودية بشأن "</w:t>
      </w:r>
      <w:r w:rsidRPr="008450D4">
        <w:rPr>
          <w:rFonts w:asciiTheme="minorHAnsi" w:hAnsiTheme="minorHAnsi" w:cstheme="minorHAnsi"/>
          <w:i/>
          <w:iCs/>
          <w:szCs w:val="22"/>
          <w:rtl/>
          <w:lang w:bidi="ar"/>
        </w:rPr>
        <w:t>تمكين فاحصي الملكية الفكرية والاحتفال بهم</w:t>
      </w:r>
      <w:r w:rsidRPr="008450D4">
        <w:rPr>
          <w:rFonts w:asciiTheme="minorHAnsi" w:hAnsiTheme="minorHAnsi" w:cstheme="minorHAnsi"/>
          <w:szCs w:val="22"/>
          <w:rtl/>
          <w:lang w:bidi="ar"/>
        </w:rPr>
        <w:t>"، وقد وافقت عليه اللجنة في دورتها الثالثة والثلاثين، وهو يهدف إلى تنفيذ توصيتي أجندة التنمية 1 و 11.</w:t>
      </w:r>
    </w:p>
    <w:p w14:paraId="4988E688" w14:textId="7AC56254"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ولا تزال عملية تنفيذ التقييم المستقل لمشاريع أجندة التنمية المكتملة أداة أساسية للدول الأعضاء لتقييم فعالية وكفاءة هذه المشاريع وتقديم التوجيه للمبادرات المستقبلية المتعلقة بأجندة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وواصلت أمانة الويبو مراعاة التوصيات المنبثقة عن هذه التقييمات، لضمان تنفيذ التوصيات المتفق عليها على النحو الواجب.</w:t>
      </w:r>
      <w:r w:rsidR="005C1E5E">
        <w:rPr>
          <w:rFonts w:asciiTheme="minorHAnsi" w:hAnsiTheme="minorHAnsi" w:cstheme="minorHAnsi"/>
          <w:rtl/>
          <w:lang w:bidi="ar"/>
        </w:rPr>
        <w:t xml:space="preserve"> </w:t>
      </w:r>
      <w:r w:rsidRPr="000C0DFD">
        <w:rPr>
          <w:rFonts w:asciiTheme="minorHAnsi" w:hAnsiTheme="minorHAnsi" w:cstheme="minorHAnsi"/>
          <w:rtl/>
          <w:lang w:bidi="ar"/>
        </w:rPr>
        <w:t>ونظرت اللجنة في اكتمال ثلاثة من مشاريع أجندة التنمية وإعداد تقارير تقييم نهائي مستقل بشأنها، وهي:</w:t>
      </w:r>
      <w:r w:rsidR="005C1E5E">
        <w:rPr>
          <w:rFonts w:asciiTheme="minorHAnsi" w:hAnsiTheme="minorHAnsi" w:cstheme="minorHAnsi"/>
          <w:rtl/>
          <w:lang w:bidi="ar"/>
        </w:rPr>
        <w:t xml:space="preserve"> </w:t>
      </w:r>
      <w:r w:rsidRPr="000C0DFD">
        <w:rPr>
          <w:rFonts w:asciiTheme="minorHAnsi" w:hAnsiTheme="minorHAnsi" w:cstheme="minorHAnsi"/>
          <w:rtl/>
          <w:lang w:bidi="ar"/>
        </w:rPr>
        <w:t>(أ)</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الكشف عن الاختراعات التي آلت إلى الملك العام واستخدامها"؛</w:t>
      </w:r>
      <w:r w:rsidRPr="000C0DFD">
        <w:rPr>
          <w:rFonts w:asciiTheme="minorHAnsi" w:hAnsiTheme="minorHAnsi" w:cstheme="minorHAnsi"/>
          <w:rtl/>
          <w:lang w:bidi="ar"/>
        </w:rPr>
        <w:t xml:space="preserve"> (ب)</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"تسجيل العلامات الجماعية للشركات المحلية بصفته قضية محورية في التنمية الاقتصادية"</w:t>
      </w:r>
      <w:r w:rsidR="00A16716">
        <w:rPr>
          <w:rStyle w:val="FootnoteReference"/>
          <w:rFonts w:asciiTheme="minorHAnsi" w:hAnsiTheme="minorHAnsi"/>
          <w:i/>
          <w:iCs/>
          <w:rtl/>
          <w:lang w:bidi="ar"/>
        </w:rPr>
        <w:footnoteReference w:id="26"/>
      </w:r>
      <w:r w:rsidRPr="000C0DFD">
        <w:rPr>
          <w:rFonts w:asciiTheme="minorHAnsi" w:hAnsiTheme="minorHAnsi" w:cstheme="minorHAnsi"/>
          <w:i/>
          <w:iCs/>
          <w:rtl/>
          <w:lang w:bidi="ar"/>
        </w:rPr>
        <w:t>؛</w:t>
      </w:r>
      <w:r w:rsidR="00A16716">
        <w:rPr>
          <w:rFonts w:asciiTheme="minorHAnsi" w:hAnsiTheme="minorHAnsi" w:cstheme="minorHAnsi" w:hint="cs"/>
          <w:vertAlign w:val="superscript"/>
          <w:rtl/>
        </w:rPr>
        <w:t xml:space="preserve"> </w:t>
      </w:r>
      <w:r w:rsidRPr="000C0DFD">
        <w:rPr>
          <w:rFonts w:asciiTheme="minorHAnsi" w:hAnsiTheme="minorHAnsi" w:cstheme="minorHAnsi"/>
          <w:caps/>
          <w:sz w:val="15"/>
          <w:rtl/>
          <w:lang w:bidi="ar"/>
        </w:rPr>
        <w:t xml:space="preserve">و(ج) </w:t>
      </w:r>
      <w:r w:rsidRPr="000C0DFD">
        <w:rPr>
          <w:rFonts w:asciiTheme="minorHAnsi" w:hAnsiTheme="minorHAnsi" w:cstheme="minorHAnsi"/>
          <w:i/>
          <w:iCs/>
          <w:caps/>
          <w:sz w:val="15"/>
          <w:rtl/>
          <w:lang w:bidi="ar"/>
        </w:rPr>
        <w:t xml:space="preserve">"تعزيز استخدام الملكية الفكرية لتطبيقات الأجهزة المحمولة في </w:t>
      </w:r>
      <w:r w:rsidRPr="000C0DFD">
        <w:rPr>
          <w:rFonts w:asciiTheme="minorHAnsi" w:hAnsiTheme="minorHAnsi" w:cstheme="minorHAnsi"/>
          <w:i/>
          <w:iCs/>
          <w:rtl/>
          <w:lang w:bidi="ar"/>
        </w:rPr>
        <w:t>قطاع البرمجيات - المرحلة الثانية".</w:t>
      </w:r>
      <w:r w:rsidR="005C1E5E">
        <w:rPr>
          <w:rFonts w:asciiTheme="minorHAnsi" w:hAnsiTheme="minorHAnsi" w:cstheme="minorHAnsi"/>
          <w:i/>
          <w:iCs/>
          <w:rtl/>
          <w:lang w:bidi="ar"/>
        </w:rPr>
        <w:t xml:space="preserve"> </w:t>
      </w:r>
    </w:p>
    <w:p w14:paraId="2400B936" w14:textId="4B7AC7F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ونظرت اللجنة أيضاً في "</w:t>
      </w:r>
      <w:r w:rsidRPr="000C0DFD">
        <w:rPr>
          <w:rFonts w:asciiTheme="minorHAnsi" w:hAnsiTheme="minorHAnsi" w:cstheme="minorHAnsi"/>
          <w:i/>
          <w:iCs/>
          <w:rtl/>
          <w:lang w:bidi="ar"/>
        </w:rPr>
        <w:t>تقرير تقييم أثر مشروع النفاذ إلى قواعد البيانات المتخصصة ودعمها</w:t>
      </w:r>
      <w:r w:rsidRPr="000C0DFD">
        <w:rPr>
          <w:rFonts w:asciiTheme="minorHAnsi" w:hAnsiTheme="minorHAnsi" w:cstheme="minorHAnsi"/>
          <w:rtl/>
          <w:lang w:bidi="ar"/>
        </w:rPr>
        <w:t>"</w:t>
      </w:r>
      <w:r w:rsidRPr="000C0DFD">
        <w:rPr>
          <w:rStyle w:val="FootnoteReference"/>
          <w:rFonts w:asciiTheme="minorHAnsi" w:hAnsiTheme="minorHAnsi" w:cstheme="minorHAnsi"/>
        </w:rPr>
        <w:footnoteReference w:id="27"/>
      </w:r>
      <w:r w:rsidR="00A16716">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وأقرت الدول الأعضاء بالإسهام الكبير للمشروع في تعزيز النظام الإيكولوجي للابتكار في البلدان المستفيدة وأعربت عن تقديرها لتوسيع نطاقه ليشمل بلدان </w:t>
      </w:r>
      <w:r w:rsidRPr="000C0DFD">
        <w:rPr>
          <w:rFonts w:asciiTheme="minorHAnsi" w:hAnsiTheme="minorHAnsi" w:cstheme="minorHAnsi"/>
          <w:rtl/>
          <w:lang w:bidi="ar"/>
        </w:rPr>
        <w:lastRenderedPageBreak/>
        <w:t>إضافية من جميع أنحاء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أدى التقدم المحرز في هذا المشروع إلى إذكاء الوعي بالملكية الفكرية، وتعزيز حماية حقوق الملكية الفكرية، وتعزيز توليد القيمة، وضمان استدامة شبكة مراكز دعم التكنولوجيا والابتكار على المدى الطويل.</w:t>
      </w:r>
      <w:r w:rsidR="005C1E5E">
        <w:rPr>
          <w:rFonts w:asciiTheme="minorHAnsi" w:hAnsiTheme="minorHAnsi" w:cstheme="minorHAnsi"/>
          <w:rtl/>
        </w:rPr>
        <w:t xml:space="preserve"> </w:t>
      </w:r>
    </w:p>
    <w:p w14:paraId="4ACE233C" w14:textId="624EDAD0" w:rsidR="000C0DFD" w:rsidRPr="000C0DFD" w:rsidRDefault="000C0DFD" w:rsidP="00B75C5A">
      <w:pPr>
        <w:pStyle w:val="ONUMA"/>
        <w:rPr>
          <w:rFonts w:asciiTheme="minorHAnsi" w:hAnsiTheme="minorHAnsi" w:cstheme="minorHAnsi"/>
          <w:i/>
          <w:iCs/>
        </w:rPr>
      </w:pPr>
      <w:r w:rsidRPr="000C0DFD">
        <w:rPr>
          <w:rFonts w:asciiTheme="minorHAnsi" w:hAnsiTheme="minorHAnsi" w:cstheme="minorHAnsi"/>
          <w:rtl/>
          <w:lang w:bidi="ar"/>
        </w:rPr>
        <w:t xml:space="preserve">وكان اثنا عشر مشروعاً من مشاريع أجندة التنمية قيد التنفيذ في عام 2024، وقُدمت تحديثات بشأن تنفيذها إلى اللجنة من خلال </w:t>
      </w:r>
      <w:r w:rsidRPr="000C0DFD">
        <w:rPr>
          <w:rFonts w:asciiTheme="minorHAnsi" w:hAnsiTheme="minorHAnsi" w:cstheme="minorHAnsi"/>
          <w:i/>
          <w:iCs/>
          <w:rtl/>
          <w:lang w:bidi="ar"/>
        </w:rPr>
        <w:t>تقرير مرحلي</w:t>
      </w:r>
      <w:r w:rsidRPr="000C0DFD">
        <w:rPr>
          <w:rStyle w:val="FootnoteReference"/>
          <w:rFonts w:asciiTheme="minorHAnsi" w:hAnsiTheme="minorHAnsi" w:cstheme="minorHAnsi"/>
        </w:rPr>
        <w:footnoteReference w:id="28"/>
      </w:r>
      <w:r w:rsidR="005C1E5E">
        <w:rPr>
          <w:rStyle w:val="FootnoteReference"/>
          <w:rFonts w:asciiTheme="minorHAnsi" w:hAnsiTheme="minorHAnsi" w:cstheme="minorHAnsi"/>
          <w:rtl/>
          <w:lang w:bidi="ar"/>
        </w:rPr>
        <w:t xml:space="preserve"> </w:t>
      </w:r>
      <w:r w:rsidR="00A16716">
        <w:rPr>
          <w:rFonts w:asciiTheme="minorHAnsi" w:hAnsiTheme="minorHAnsi" w:cstheme="minorHAnsi" w:hint="cs"/>
          <w:rtl/>
          <w:lang w:bidi="ar"/>
        </w:rPr>
        <w:t>. و</w:t>
      </w:r>
      <w:r w:rsidRPr="000C0DFD">
        <w:rPr>
          <w:rFonts w:asciiTheme="minorHAnsi" w:hAnsiTheme="minorHAnsi" w:cstheme="minorHAnsi"/>
          <w:rtl/>
          <w:lang w:bidi="ar"/>
        </w:rPr>
        <w:t xml:space="preserve">أثناء النظر في </w:t>
      </w:r>
      <w:r w:rsidRPr="000C0DFD">
        <w:rPr>
          <w:rFonts w:asciiTheme="minorHAnsi" w:hAnsiTheme="minorHAnsi" w:cstheme="minorHAnsi"/>
          <w:i/>
          <w:iCs/>
          <w:rtl/>
          <w:lang w:bidi="ar"/>
        </w:rPr>
        <w:t xml:space="preserve">التقرير المرحلي عن تنفيذ توصيات أجندة التنمية الخمس والأربعين، </w:t>
      </w:r>
      <w:r w:rsidRPr="000C0DFD">
        <w:rPr>
          <w:rFonts w:asciiTheme="minorHAnsi" w:hAnsiTheme="minorHAnsi" w:cstheme="minorHAnsi"/>
          <w:rtl/>
          <w:lang w:bidi="ar"/>
        </w:rPr>
        <w:t>شكرت اللجنة الأمانة على تحديث هيكل التقرير على نحو أدى إلى تبسيط طريقة عرض المعلومات</w:t>
      </w:r>
      <w:r w:rsidRPr="000C0DFD">
        <w:rPr>
          <w:rStyle w:val="FootnoteReference"/>
          <w:rFonts w:asciiTheme="minorHAnsi" w:hAnsiTheme="minorHAnsi" w:cstheme="minorHAnsi"/>
        </w:rPr>
        <w:footnoteReference w:id="29"/>
      </w:r>
      <w:r w:rsidR="00A16716">
        <w:rPr>
          <w:rFonts w:asciiTheme="minorHAnsi" w:hAnsiTheme="minorHAnsi" w:cstheme="minorHAnsi" w:hint="cs"/>
          <w:rtl/>
          <w:lang w:bidi="ar"/>
        </w:rPr>
        <w:t>.</w:t>
      </w:r>
    </w:p>
    <w:p w14:paraId="612A8DBC" w14:textId="14FFFFFC" w:rsidR="000C0DFD" w:rsidRPr="000C0DFD" w:rsidRDefault="000C0DFD" w:rsidP="00B75C5A">
      <w:pPr>
        <w:pStyle w:val="ONUMA"/>
        <w:rPr>
          <w:rFonts w:asciiTheme="minorHAnsi" w:hAnsiTheme="minorHAnsi" w:cstheme="minorHAnsi"/>
          <w:i/>
          <w:iCs/>
        </w:rPr>
      </w:pPr>
      <w:r w:rsidRPr="000C0DFD">
        <w:rPr>
          <w:rFonts w:asciiTheme="minorHAnsi" w:hAnsiTheme="minorHAnsi" w:cstheme="minorHAnsi"/>
          <w:rtl/>
          <w:lang w:bidi="ar"/>
        </w:rPr>
        <w:t>وأشادت اللجنة بوثيقة</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"الاستعراض الخارجي المستقل للمساعدة التقنية التي تقدمها الويبو في مجال التعاون لأغراض التنمية"</w:t>
      </w:r>
      <w:r w:rsidRPr="000C0DFD">
        <w:rPr>
          <w:rStyle w:val="FootnoteReference"/>
          <w:rFonts w:asciiTheme="minorHAnsi" w:hAnsiTheme="minorHAnsi" w:cstheme="minorHAnsi"/>
        </w:rPr>
        <w:footnoteReference w:id="30"/>
      </w:r>
      <w:r w:rsidR="00A16716">
        <w:rPr>
          <w:rFonts w:asciiTheme="minorHAnsi" w:hAnsiTheme="minorHAnsi" w:cstheme="minorHAnsi" w:hint="cs"/>
          <w:rtl/>
          <w:lang w:bidi="ar"/>
        </w:rPr>
        <w:t xml:space="preserve"> وناقشتها. </w:t>
      </w:r>
      <w:r w:rsidRPr="000C0DFD">
        <w:rPr>
          <w:rFonts w:asciiTheme="minorHAnsi" w:hAnsiTheme="minorHAnsi" w:cstheme="minorHAnsi"/>
          <w:rtl/>
          <w:lang w:bidi="ar"/>
        </w:rPr>
        <w:t>وقررت الدول الأعضاء مواصلة المناقشة في الدورة الحالية للجنة التنمية وطلبت من الأمانة إعداد وثيقة توضح حالة كل توصية والمتطلبات اللازمة لتنفيذها.</w:t>
      </w:r>
    </w:p>
    <w:p w14:paraId="388C5670" w14:textId="77777777" w:rsidR="000C0DFD" w:rsidRPr="000C0DFD" w:rsidRDefault="000C0DFD" w:rsidP="00B75C5A">
      <w:pPr>
        <w:pStyle w:val="ONUMA"/>
        <w:rPr>
          <w:rFonts w:asciiTheme="minorHAnsi" w:hAnsiTheme="minorHAnsi" w:cstheme="minorHAnsi"/>
          <w:i/>
          <w:iCs/>
        </w:rPr>
      </w:pPr>
      <w:r w:rsidRPr="000C0DFD">
        <w:rPr>
          <w:rFonts w:asciiTheme="minorHAnsi" w:hAnsiTheme="minorHAnsi" w:cstheme="minorHAnsi"/>
          <w:rtl/>
          <w:lang w:bidi="ar"/>
        </w:rPr>
        <w:t xml:space="preserve">بالإضافة إلى ذلك، أحاطت اللجنة علماً بالتقرير الثامن عن </w:t>
      </w:r>
      <w:r w:rsidRPr="000C0DFD">
        <w:rPr>
          <w:rFonts w:asciiTheme="minorHAnsi" w:hAnsiTheme="minorHAnsi" w:cstheme="minorHAnsi"/>
          <w:i/>
          <w:iCs/>
          <w:rtl/>
          <w:lang w:bidi="ar"/>
        </w:rPr>
        <w:t>مساهمة الويبو في تنفيذ أهداف التنمية المستدامة والغايات المرتبطة بها</w:t>
      </w:r>
      <w:r w:rsidRPr="000C0DFD">
        <w:rPr>
          <w:rStyle w:val="FootnoteReference"/>
          <w:rFonts w:asciiTheme="minorHAnsi" w:hAnsiTheme="minorHAnsi" w:cstheme="minorHAnsi"/>
          <w:i/>
          <w:iCs/>
          <w:rtl/>
          <w:lang w:bidi="ar"/>
        </w:rPr>
        <w:footnoteReference w:id="31"/>
      </w:r>
      <w:r w:rsidRPr="000C0DFD">
        <w:rPr>
          <w:rFonts w:asciiTheme="minorHAnsi" w:hAnsiTheme="minorHAnsi" w:cstheme="minorHAnsi"/>
          <w:rtl/>
          <w:lang w:bidi="ar"/>
        </w:rPr>
        <w:t>، وبعض النواتج (الدراسات والأدلة) التي وُضعت في سياق مشاريع أجندة التنمية.</w:t>
      </w:r>
    </w:p>
    <w:p w14:paraId="7ADCEB2A"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08369A5B"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فيما يلي أبرز المستجدات بشأن مشاريع أجندة التنمية المُعممة:</w:t>
      </w:r>
    </w:p>
    <w:p w14:paraId="31CC3E58" w14:textId="41C84F9B"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 xml:space="preserve">مشروع </w:t>
      </w:r>
      <w:r w:rsidRPr="008450D4">
        <w:rPr>
          <w:rFonts w:asciiTheme="minorHAnsi" w:hAnsiTheme="minorHAnsi" w:cstheme="minorHAnsi"/>
          <w:i/>
          <w:iCs/>
          <w:szCs w:val="22"/>
          <w:rtl/>
          <w:lang w:bidi="ar"/>
        </w:rPr>
        <w:t>إنشاء أكاديميات وطنية جديدة للملكية الفكرية</w:t>
      </w:r>
      <w:r w:rsidRPr="008450D4">
        <w:rPr>
          <w:rFonts w:asciiTheme="minorHAnsi" w:hAnsiTheme="minorHAnsi" w:cstheme="minorHAnsi"/>
          <w:szCs w:val="22"/>
          <w:rtl/>
          <w:lang w:bidi="ar"/>
        </w:rPr>
        <w:t>، الذي يُسمى حاليًا "</w:t>
      </w:r>
      <w:r w:rsidRPr="008450D4">
        <w:rPr>
          <w:rFonts w:asciiTheme="minorHAnsi" w:hAnsiTheme="minorHAnsi" w:cstheme="minorHAnsi"/>
          <w:i/>
          <w:iCs/>
          <w:szCs w:val="22"/>
          <w:rtl/>
          <w:lang w:bidi="ar"/>
        </w:rPr>
        <w:t>برنامج مؤسسات التدريب في مجال الملكية الفكرية</w:t>
      </w:r>
      <w:r w:rsidRPr="008450D4">
        <w:rPr>
          <w:rFonts w:asciiTheme="minorHAnsi" w:hAnsiTheme="minorHAnsi" w:cstheme="minorHAnsi"/>
          <w:szCs w:val="22"/>
          <w:rtl/>
          <w:lang w:bidi="ar"/>
        </w:rPr>
        <w:t>": واصلت أكاديمية الويبو دعم الدول الأعضاء في بناء قدراتها التدريبية الخاصة بالملكية الفكرية من خلال إنشاء مؤسسات تدريب مكتفية ذاتياً في مجال الملكية الفكرية تركز على أهداف وأولويات وطنية محددة.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 xml:space="preserve">وحتى عام 2024 </w:t>
      </w:r>
      <w:r w:rsidRPr="008450D4">
        <w:rPr>
          <w:rFonts w:asciiTheme="minorHAnsi" w:hAnsiTheme="minorHAnsi" w:cstheme="minorHAnsi"/>
          <w:caps/>
          <w:szCs w:val="22"/>
          <w:rtl/>
          <w:lang w:bidi="ar"/>
        </w:rPr>
        <w:t xml:space="preserve">، أُنشئت 26 مؤسسة تدريب وطنية، إلى جانب </w:t>
      </w:r>
      <w:r w:rsidRPr="008450D4">
        <w:rPr>
          <w:rFonts w:asciiTheme="minorHAnsi" w:hAnsiTheme="minorHAnsi" w:cstheme="minorHAnsi"/>
          <w:szCs w:val="22"/>
          <w:rtl/>
          <w:lang w:bidi="ar"/>
        </w:rPr>
        <w:t>مؤسستي تدريب إقليميتين في إطار رابطة أمم جنوب شرق آسيا (آسيان) والمنظمة الإقليمية الأفريقية للملكية الفكرية (الأريبو)، واستفاد من هذه المؤسسات 53 بلداً إجمالاً.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 xml:space="preserve">وتشير التقديرات إلى أنه حتى نهاية الفترة المشمولة بالتقرير، </w:t>
      </w:r>
      <w:r w:rsidRPr="008450D4">
        <w:rPr>
          <w:rFonts w:asciiTheme="minorHAnsi" w:hAnsiTheme="minorHAnsi" w:cstheme="minorHAnsi"/>
          <w:caps/>
          <w:szCs w:val="22"/>
          <w:rtl/>
          <w:lang w:bidi="ar"/>
        </w:rPr>
        <w:t>قدمت مؤسسات التدريب حوالي 10300 برنامج ونشاط تدريبي لأكثر من 650 ألف مشارك.</w:t>
      </w:r>
      <w:r w:rsidR="005C1E5E">
        <w:rPr>
          <w:rFonts w:asciiTheme="minorHAnsi" w:hAnsiTheme="minorHAnsi" w:cstheme="minorHAnsi"/>
          <w:caps/>
          <w:szCs w:val="22"/>
          <w:rtl/>
          <w:lang w:bidi="ar"/>
        </w:rPr>
        <w:t xml:space="preserve"> </w:t>
      </w:r>
      <w:r w:rsidRPr="008450D4">
        <w:rPr>
          <w:rFonts w:asciiTheme="minorHAnsi" w:hAnsiTheme="minorHAnsi" w:cstheme="minorHAnsi"/>
          <w:caps/>
          <w:szCs w:val="22"/>
          <w:rtl/>
          <w:lang w:bidi="ar"/>
        </w:rPr>
        <w:t>وفي عام 2024، قُدمت بنجاح 22 وحدة لتدريب المدربين لفائدة أكثر من 700 مشارك من 19 بلداً.</w:t>
      </w:r>
      <w:r w:rsidR="005C1E5E">
        <w:rPr>
          <w:rFonts w:asciiTheme="minorHAnsi" w:hAnsiTheme="minorHAnsi" w:cstheme="minorHAnsi"/>
          <w:caps/>
          <w:szCs w:val="22"/>
          <w:rtl/>
          <w:lang w:bidi="ar"/>
        </w:rPr>
        <w:t xml:space="preserve"> </w:t>
      </w:r>
      <w:r w:rsidRPr="008450D4">
        <w:rPr>
          <w:rFonts w:asciiTheme="minorHAnsi" w:hAnsiTheme="minorHAnsi" w:cstheme="minorHAnsi"/>
          <w:caps/>
          <w:szCs w:val="22"/>
          <w:rtl/>
          <w:lang w:bidi="ar"/>
        </w:rPr>
        <w:t>فضلاً عن ذلك، دخلت أكاديمية الويبو في شراكة مع مؤسسات التدريب القائمة لتنفيذ 39 مشروعاً مشتركاً، واستفاد من هذه المشاريع أكثر من 1600 شخص، لا سيما رواد الأعمال والنساء والشباب والأطفال من المجتمعات الأصلية.</w:t>
      </w:r>
      <w:r w:rsidR="005C1E5E">
        <w:rPr>
          <w:rFonts w:asciiTheme="minorHAnsi" w:hAnsiTheme="minorHAnsi" w:cstheme="minorHAnsi"/>
          <w:caps/>
          <w:szCs w:val="22"/>
          <w:rtl/>
          <w:lang w:bidi="ar"/>
        </w:rPr>
        <w:t xml:space="preserve"> </w:t>
      </w:r>
      <w:r w:rsidRPr="008450D4">
        <w:rPr>
          <w:rFonts w:asciiTheme="minorHAnsi" w:hAnsiTheme="minorHAnsi" w:cstheme="minorHAnsi"/>
          <w:szCs w:val="22"/>
          <w:rtl/>
          <w:lang w:bidi="ar"/>
        </w:rPr>
        <w:t>وسجلت الدورة الذاتية الوتيرة بشأن الاستراتيجيات التدريبية للملكية الفكرية، المتاحة بثلاث لغات مختلفة</w:t>
      </w:r>
      <w:r w:rsidRPr="008450D4">
        <w:rPr>
          <w:rStyle w:val="FootnoteReference"/>
          <w:rFonts w:asciiTheme="minorHAnsi" w:hAnsiTheme="minorHAnsi" w:cstheme="minorHAnsi"/>
          <w:szCs w:val="22"/>
          <w:rtl/>
          <w:lang w:bidi="ar"/>
        </w:rPr>
        <w:footnoteReference w:id="32"/>
      </w:r>
      <w:r w:rsidRPr="008450D4">
        <w:rPr>
          <w:rFonts w:asciiTheme="minorHAnsi" w:hAnsiTheme="minorHAnsi" w:cstheme="minorHAnsi"/>
          <w:szCs w:val="22"/>
          <w:rtl/>
          <w:lang w:bidi="ar"/>
        </w:rPr>
        <w:t>، أكثر من 1350 مشاركاً، في حين نظمت شبكة مؤسسات التدريب، التي تضم 28 عضواً نشطاً، سبعة أحداث في عام 2024 شارك فيها إجمالاً أكثر من 800 مشارك، بما في ذلك مؤتمر دولي لمؤسسات التدريب في أمريكا اللاتينية ومكاتب الملكية الفكرية في أمريكا الوسطى.</w:t>
      </w:r>
    </w:p>
    <w:p w14:paraId="03809309" w14:textId="429E67D9" w:rsidR="000C0DFD" w:rsidRPr="008450D4" w:rsidRDefault="000C0DFD" w:rsidP="003B47C2">
      <w:pPr>
        <w:pStyle w:val="ListParagraph"/>
        <w:numPr>
          <w:ilvl w:val="0"/>
          <w:numId w:val="10"/>
        </w:numPr>
        <w:bidi/>
        <w:spacing w:line="240" w:lineRule="auto"/>
        <w:rPr>
          <w:rFonts w:asciiTheme="minorHAnsi" w:hAnsiTheme="minorHAnsi" w:cstheme="minorHAnsi"/>
          <w:szCs w:val="22"/>
        </w:rPr>
      </w:pPr>
      <w:r w:rsidRPr="008450D4">
        <w:rPr>
          <w:rFonts w:asciiTheme="minorHAnsi" w:hAnsiTheme="minorHAnsi" w:cstheme="minorHAnsi"/>
          <w:i/>
          <w:iCs/>
          <w:szCs w:val="22"/>
          <w:rtl/>
          <w:lang w:bidi="ar"/>
        </w:rPr>
        <w:t>تكوين الكفاءات في استعمال المعلومات التقنية والعلمية الملائمة لمجالات تكنولوجية محددة حلاً لتحديات إنمائية محددة</w:t>
      </w:r>
      <w:r w:rsidRPr="008450D4">
        <w:rPr>
          <w:rFonts w:asciiTheme="minorHAnsi" w:hAnsiTheme="minorHAnsi" w:cstheme="minorHAnsi"/>
          <w:szCs w:val="22"/>
          <w:rtl/>
          <w:lang w:bidi="ar"/>
        </w:rPr>
        <w:t>: من خلال تيسير استعمال المعلومات التقنية والعلمية الواردة في وثائق البراءات، يهدف هذا المشروع إلى تحديد التكنولوجيات الملائمة لتلبية احتياجات إنمائية محددة في البلدان الأقل نمواً، وتعزيز الكفاءات الوطنية في هذا المجال.</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وقد اتُخذت خطوات مستمرة لتعزيز الأثر الإنمائي لهذه المشاريع في البلدان والمجتمعات المحلية المستفيدة.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وقد أُحرز تقدم في تنفيذ المشروعين الرائدين بشأن</w:t>
      </w:r>
      <w:r w:rsidR="005C1E5E">
        <w:rPr>
          <w:rFonts w:asciiTheme="minorHAnsi" w:hAnsiTheme="minorHAnsi" w:cstheme="minorHAnsi"/>
          <w:szCs w:val="22"/>
          <w:rtl/>
          <w:lang w:bidi="ar"/>
        </w:rPr>
        <w:t xml:space="preserve"> </w:t>
      </w:r>
      <w:r w:rsidRPr="008450D4">
        <w:rPr>
          <w:rFonts w:asciiTheme="minorHAnsi" w:hAnsiTheme="minorHAnsi" w:cstheme="minorHAnsi"/>
          <w:i/>
          <w:iCs/>
          <w:szCs w:val="22"/>
          <w:rtl/>
          <w:lang w:bidi="ar"/>
        </w:rPr>
        <w:t>"تسهيل نقل التكنولوجيات</w:t>
      </w:r>
      <w:r w:rsidRPr="008450D4">
        <w:rPr>
          <w:rFonts w:asciiTheme="minorHAnsi" w:hAnsiTheme="minorHAnsi" w:cstheme="minorHAnsi"/>
          <w:szCs w:val="22"/>
          <w:rtl/>
          <w:lang w:bidi="ar"/>
        </w:rPr>
        <w:t xml:space="preserve"> </w:t>
      </w:r>
      <w:r w:rsidRPr="008450D4">
        <w:rPr>
          <w:rFonts w:asciiTheme="minorHAnsi" w:hAnsiTheme="minorHAnsi" w:cstheme="minorHAnsi"/>
          <w:i/>
          <w:iCs/>
          <w:szCs w:val="22"/>
          <w:rtl/>
          <w:lang w:bidi="ar"/>
        </w:rPr>
        <w:t>الملائمة في البلدان الأقل نمواً لأغراض التنمية المجتمعية من خلال الجامعات ومؤسسات البحث</w:t>
      </w:r>
      <w:r w:rsidRPr="008450D4">
        <w:rPr>
          <w:rFonts w:asciiTheme="minorHAnsi" w:hAnsiTheme="minorHAnsi" w:cstheme="minorHAnsi"/>
          <w:szCs w:val="22"/>
          <w:rtl/>
          <w:lang w:bidi="ar"/>
        </w:rPr>
        <w:t>"، اللذين أطلقا في عام 2023 في بوتان وملاوي.</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وأُجريت أعمال تحضيرية لإطلاق مشروع مماثل في كمبوديا في أوائل عام 2025.</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ولتحسين نموذج المشروع على أساس النتائج والدروس المستفادة من المشاريع الرائدة المذكورة أعلاه، أُجري المزيد من المراجعات وأُعد مشروع نموذجي جديد لتسهيل نقل التكنولوجيا لأغراض التنمية المجتمعية في البلدان الأقل نمواً.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وقد أُجريت مشاورات وأعمال تحضيرية لتكرار هذه المشاريع في إطار النموذج المتجدد في بلدان مستفيدة أخرى من البلدان الأقل نمواً.</w:t>
      </w:r>
      <w:r w:rsidR="005C1E5E">
        <w:rPr>
          <w:rFonts w:asciiTheme="minorHAnsi" w:hAnsiTheme="minorHAnsi" w:cstheme="minorHAnsi"/>
          <w:szCs w:val="22"/>
          <w:rtl/>
          <w:lang w:bidi="ar"/>
        </w:rPr>
        <w:t xml:space="preserve"> </w:t>
      </w:r>
    </w:p>
    <w:p w14:paraId="7695644F" w14:textId="77777777" w:rsidR="000C0DFD" w:rsidRPr="008450D4" w:rsidRDefault="000C0DFD" w:rsidP="00B75C5A">
      <w:pPr>
        <w:pStyle w:val="ListParagraph"/>
        <w:bidi/>
        <w:rPr>
          <w:rFonts w:asciiTheme="minorHAnsi" w:hAnsiTheme="minorHAnsi" w:cstheme="minorHAnsi"/>
          <w:bCs/>
          <w:szCs w:val="22"/>
        </w:rPr>
      </w:pPr>
    </w:p>
    <w:p w14:paraId="5C3612B3" w14:textId="79FDF796"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 xml:space="preserve">استمرت </w:t>
      </w:r>
      <w:r w:rsidRPr="008450D4">
        <w:rPr>
          <w:rFonts w:asciiTheme="minorHAnsi" w:hAnsiTheme="minorHAnsi" w:cstheme="minorHAnsi"/>
          <w:i/>
          <w:iCs/>
          <w:szCs w:val="22"/>
          <w:rtl/>
          <w:lang w:bidi="ar"/>
        </w:rPr>
        <w:t>قاعدة بيانات المساعدة التقنية في مجال الملكية الفكرية (</w:t>
      </w:r>
      <w:r w:rsidRPr="008450D4">
        <w:rPr>
          <w:rFonts w:asciiTheme="minorHAnsi" w:hAnsiTheme="minorHAnsi" w:cstheme="minorHAnsi"/>
          <w:i/>
          <w:iCs/>
          <w:szCs w:val="22"/>
        </w:rPr>
        <w:t>IP-TAD</w:t>
      </w:r>
      <w:r w:rsidRPr="008450D4">
        <w:rPr>
          <w:rFonts w:asciiTheme="minorHAnsi" w:hAnsiTheme="minorHAnsi" w:cstheme="minorHAnsi"/>
          <w:i/>
          <w:iCs/>
          <w:szCs w:val="22"/>
          <w:rtl/>
          <w:lang w:bidi="ar"/>
        </w:rPr>
        <w:t>)</w:t>
      </w:r>
      <w:r w:rsidRPr="008450D4">
        <w:rPr>
          <w:rStyle w:val="FootnoteReference"/>
          <w:rFonts w:asciiTheme="minorHAnsi" w:hAnsiTheme="minorHAnsi" w:cstheme="minorHAnsi"/>
          <w:szCs w:val="22"/>
          <w:rtl/>
          <w:lang w:bidi="ar"/>
        </w:rPr>
        <w:footnoteReference w:id="33"/>
      </w:r>
      <w:r w:rsidRPr="008450D4">
        <w:rPr>
          <w:rFonts w:asciiTheme="minorHAnsi" w:hAnsiTheme="minorHAnsi" w:cstheme="minorHAnsi"/>
          <w:i/>
          <w:iCs/>
          <w:szCs w:val="22"/>
          <w:rtl/>
          <w:lang w:bidi="ar"/>
        </w:rPr>
        <w:t xml:space="preserve"> </w:t>
      </w:r>
      <w:r w:rsidRPr="008450D4">
        <w:rPr>
          <w:rFonts w:asciiTheme="minorHAnsi" w:hAnsiTheme="minorHAnsi" w:cstheme="minorHAnsi"/>
          <w:szCs w:val="22"/>
          <w:rtl/>
          <w:lang w:bidi="ar"/>
        </w:rPr>
        <w:t>في استيعاب أنشطة المساعدة التقنية التي أجريت على الإنترنت أو بنسق هجين.</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وتقدم قاعدة بيانات المساعدة التقنية معلومات تتعلق بأنشطة المساعدة التقنية التي تقدمها المنظمة، وتضم بيانات من مختلف برامج الويبو وقطاعاتها التي تؤدي أنشطة التعاون الموجهة نحو التنمية.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lastRenderedPageBreak/>
        <w:t>وسجلت قاعدة بيانات المساعدة التقنية 1037 نشاطاً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للمساعدة التقنية نفذته الويبو في عام 2024، لفائدة مشاركين من البلدان النامية والبلدان الأقل نمواً والبلدان التي تمر اقتصاداتها بمرحلة انتقالية.</w:t>
      </w:r>
      <w:r w:rsidR="005C1E5E">
        <w:rPr>
          <w:rFonts w:asciiTheme="minorHAnsi" w:hAnsiTheme="minorHAnsi" w:cstheme="minorHAnsi"/>
          <w:szCs w:val="22"/>
          <w:rtl/>
        </w:rPr>
        <w:t xml:space="preserve"> </w:t>
      </w:r>
    </w:p>
    <w:p w14:paraId="21783B5D" w14:textId="44CB05DA"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t xml:space="preserve">تحتوي </w:t>
      </w:r>
      <w:r w:rsidRPr="008450D4">
        <w:rPr>
          <w:rFonts w:asciiTheme="minorHAnsi" w:hAnsiTheme="minorHAnsi" w:cstheme="minorHAnsi"/>
          <w:i/>
          <w:iCs/>
          <w:szCs w:val="22"/>
          <w:rtl/>
          <w:lang w:bidi="ar"/>
        </w:rPr>
        <w:t>قاعدة بيانات قائمة الخبراء الاستشاريين (</w:t>
      </w:r>
      <w:r w:rsidRPr="008450D4">
        <w:rPr>
          <w:rFonts w:asciiTheme="minorHAnsi" w:hAnsiTheme="minorHAnsi" w:cstheme="minorHAnsi"/>
          <w:i/>
          <w:iCs/>
          <w:szCs w:val="22"/>
        </w:rPr>
        <w:t>IP-ROC</w:t>
      </w:r>
      <w:r w:rsidRPr="008450D4">
        <w:rPr>
          <w:rFonts w:asciiTheme="minorHAnsi" w:hAnsiTheme="minorHAnsi" w:cstheme="minorHAnsi"/>
          <w:i/>
          <w:iCs/>
          <w:szCs w:val="22"/>
          <w:rtl/>
          <w:lang w:bidi="ar"/>
        </w:rPr>
        <w:t>)</w:t>
      </w:r>
      <w:r w:rsidRPr="008450D4">
        <w:rPr>
          <w:rFonts w:asciiTheme="minorHAnsi" w:hAnsiTheme="minorHAnsi" w:cstheme="minorHAnsi"/>
          <w:szCs w:val="22"/>
          <w:rtl/>
          <w:lang w:bidi="ar"/>
        </w:rPr>
        <w:t xml:space="preserve"> على معلومات بشأن الخبراء الاستشاريين الذين استعانت بهم الويبو للاضطلاع بأنشطة محددة للمساعدة التقنية في مجال الملكية الفكرية على المستوى الوطني في البلدان النامية والبلدان الأقل نمواً والبلدان التي تمر اقتصاداتها بمرحلة انتقالية</w:t>
      </w:r>
      <w:r w:rsidRPr="008450D4">
        <w:rPr>
          <w:rStyle w:val="FootnoteReference"/>
          <w:rFonts w:asciiTheme="minorHAnsi" w:hAnsiTheme="minorHAnsi" w:cstheme="minorHAnsi"/>
          <w:szCs w:val="22"/>
        </w:rPr>
        <w:footnoteReference w:id="34"/>
      </w:r>
      <w:r w:rsidR="00C72DCB">
        <w:rPr>
          <w:rFonts w:asciiTheme="minorHAnsi" w:hAnsiTheme="minorHAnsi" w:cstheme="minorHAnsi" w:hint="cs"/>
          <w:szCs w:val="22"/>
          <w:rtl/>
          <w:lang w:bidi="ar"/>
        </w:rPr>
        <w:t>.</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ويمكن أن يكون الخبير الاستشاري خبيراً في أكثر من مجال من مجالات الملكية الفكرية ويعمل بأكثر من لغة.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وتتيح وظيفة البحث في قاعدة البيانات تحديد</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الخبراء الاستشاريين حسب مجالات التخصص والمهام المنجزة.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وتحديدًا، يمكن البحث عن الخبراء الاستشاريين بمعايير مختلفة، مثل نوع الجنس والجنسية واللغة والاسم والخبرة في مجال الملكية الفكرية والبلد المستفيد وسنة التعيين.</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 xml:space="preserve">وفي عام 2024، كانت قاعدة بيانات قائمة الخبراء الاستشاريين تضم </w:t>
      </w:r>
      <w:r w:rsidRPr="008450D4">
        <w:rPr>
          <w:rFonts w:asciiTheme="minorHAnsi" w:hAnsiTheme="minorHAnsi" w:cstheme="minorHAnsi"/>
          <w:szCs w:val="22"/>
        </w:rPr>
        <w:t xml:space="preserve">2602 </w:t>
      </w:r>
      <w:r w:rsidRPr="008450D4">
        <w:rPr>
          <w:rFonts w:asciiTheme="minorHAnsi" w:hAnsiTheme="minorHAnsi" w:cstheme="minorHAnsi"/>
          <w:szCs w:val="22"/>
          <w:rtl/>
          <w:lang w:bidi="ar"/>
        </w:rPr>
        <w:t>خبيراً استشارياً نشطاً.</w:t>
      </w:r>
    </w:p>
    <w:p w14:paraId="1C8A2C90" w14:textId="36A40A20"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iCs/>
          <w:szCs w:val="22"/>
        </w:rPr>
      </w:pPr>
      <w:r w:rsidRPr="008450D4">
        <w:rPr>
          <w:rFonts w:asciiTheme="minorHAnsi" w:hAnsiTheme="minorHAnsi" w:cstheme="minorHAnsi"/>
          <w:i/>
          <w:iCs/>
          <w:szCs w:val="22"/>
          <w:rtl/>
          <w:lang w:bidi="ar"/>
        </w:rPr>
        <w:t>قاعدة بيانات مطابقة الاحتياجات الإنمائية في مجال الملكية الفكرية</w:t>
      </w:r>
      <w:r w:rsidRPr="008450D4">
        <w:rPr>
          <w:rFonts w:asciiTheme="minorHAnsi" w:hAnsiTheme="minorHAnsi" w:cstheme="minorHAnsi"/>
          <w:szCs w:val="22"/>
          <w:rtl/>
          <w:lang w:bidi="ar"/>
        </w:rPr>
        <w:t xml:space="preserve">، وتسمى حالياً </w:t>
      </w:r>
      <w:r w:rsidRPr="008450D4">
        <w:rPr>
          <w:rFonts w:asciiTheme="minorHAnsi" w:hAnsiTheme="minorHAnsi" w:cstheme="minorHAnsi"/>
          <w:i/>
          <w:iCs/>
          <w:szCs w:val="22"/>
          <w:rtl/>
          <w:lang w:bidi="ar"/>
        </w:rPr>
        <w:t>منصة ويبو ماتش</w:t>
      </w:r>
      <w:r w:rsidRPr="008450D4">
        <w:rPr>
          <w:rFonts w:asciiTheme="minorHAnsi" w:hAnsiTheme="minorHAnsi" w:cstheme="minorHAnsi"/>
          <w:szCs w:val="22"/>
          <w:rtl/>
          <w:lang w:bidi="ar"/>
        </w:rPr>
        <w:t>: خلال الدورة الثامنة والعشرين للجنة التنمية المنعقدة في أبريل 2022، قدمت الأمانة الوثيقة المعنونة "استراتيجية تعزيز منصة ويبو ماتش في المستقبل"</w:t>
      </w:r>
      <w:r w:rsidRPr="008450D4">
        <w:rPr>
          <w:rStyle w:val="FootnoteReference"/>
          <w:rFonts w:asciiTheme="minorHAnsi" w:hAnsiTheme="minorHAnsi" w:cstheme="minorHAnsi"/>
          <w:szCs w:val="22"/>
          <w:rtl/>
          <w:lang w:bidi="ar"/>
        </w:rPr>
        <w:footnoteReference w:id="35"/>
      </w:r>
      <w:r w:rsidRPr="008450D4">
        <w:rPr>
          <w:rFonts w:asciiTheme="minorHAnsi" w:hAnsiTheme="minorHAnsi" w:cstheme="minorHAnsi"/>
          <w:szCs w:val="22"/>
          <w:rtl/>
          <w:lang w:bidi="ar"/>
        </w:rPr>
        <w:t xml:space="preserve"> إلى اللجنة لكي تنظر فيها، وتحدد هذه الوثيقة المبادئ التي ستُصاغ على أساسها التعديلات على غرض منصة ويبو ماتش وأهدافها ووظائفها.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ولاحقاً، قُدم تحديث لهذه الاستراتيجية إلى اللجنة لكي تنظر فيه في دورتها الثالثة والثلاثين المنعقدة في ديسمبر 2024، وورد في هذا التحديث التحسينات التقنية المقترحة التي ينبغي إجراؤها على منصة ويبو ماتش</w:t>
      </w:r>
      <w:r w:rsidRPr="008450D4">
        <w:rPr>
          <w:rStyle w:val="FootnoteReference"/>
          <w:rFonts w:asciiTheme="minorHAnsi" w:hAnsiTheme="minorHAnsi" w:cstheme="minorHAnsi"/>
          <w:szCs w:val="22"/>
        </w:rPr>
        <w:footnoteReference w:id="36"/>
      </w:r>
      <w:r w:rsidR="00C72DCB">
        <w:rPr>
          <w:rFonts w:asciiTheme="minorHAnsi" w:hAnsiTheme="minorHAnsi" w:cstheme="minorHAnsi" w:hint="cs"/>
          <w:szCs w:val="22"/>
          <w:rtl/>
          <w:lang w:bidi="ar"/>
        </w:rPr>
        <w:t>.</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 xml:space="preserve">ورحبت اللجنة بالاستراتيجية المحدثة وطلبت من الأمانة أن تبدأ التنفيذ، وأن تبلغ عن التقدم المحرز في </w:t>
      </w:r>
      <w:r w:rsidRPr="008450D4">
        <w:rPr>
          <w:rFonts w:asciiTheme="minorHAnsi" w:hAnsiTheme="minorHAnsi" w:cstheme="minorHAnsi"/>
          <w:i/>
          <w:iCs/>
          <w:szCs w:val="22"/>
          <w:rtl/>
          <w:lang w:bidi="ar"/>
        </w:rPr>
        <w:t>تقريرها المرحلي عن تنفيذ توصيات أجندة التنمية الخمس والأربعين.</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وستقدم الأمانة تقييماً في عام 2027.</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ومنذ عام 2023، تعمل الأمانة على تنفيذ الاستراتيجية.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ومن النتائج الملموسة إنشاء وإطلاق صفحة إلكترونية متكاملة وسهلة الاستخدام بعنوان مركز الويبو للتعاون</w:t>
      </w:r>
      <w:r w:rsidR="00C72DCB">
        <w:rPr>
          <w:rStyle w:val="FootnoteReference"/>
          <w:rFonts w:asciiTheme="minorHAnsi" w:hAnsiTheme="minorHAnsi"/>
          <w:szCs w:val="22"/>
          <w:rtl/>
          <w:lang w:bidi="ar"/>
        </w:rPr>
        <w:footnoteReference w:id="37"/>
      </w:r>
      <w:r w:rsidRPr="008450D4">
        <w:rPr>
          <w:rFonts w:asciiTheme="minorHAnsi" w:hAnsiTheme="minorHAnsi" w:cstheme="minorHAnsi"/>
          <w:szCs w:val="22"/>
          <w:rtl/>
          <w:lang w:bidi="ar"/>
        </w:rPr>
        <w:t>، وتوفر هذه الصفحة مدخلاً إلى منصة ويبو ماتش وغيرها من الموارد والمواد والأدوات المتعلقة بالتنمية، مثل فهرس مشاريع أجندة التنمية ونواتجها، وقاعدة بيانات المساعدة التقنية في مجال الملكية الفكرية (</w:t>
      </w:r>
      <w:r w:rsidRPr="008450D4">
        <w:rPr>
          <w:rFonts w:asciiTheme="minorHAnsi" w:hAnsiTheme="minorHAnsi" w:cstheme="minorHAnsi"/>
          <w:szCs w:val="22"/>
        </w:rPr>
        <w:t>IP-TAD</w:t>
      </w:r>
      <w:r w:rsidRPr="008450D4">
        <w:rPr>
          <w:rFonts w:asciiTheme="minorHAnsi" w:hAnsiTheme="minorHAnsi" w:cstheme="minorHAnsi"/>
          <w:szCs w:val="22"/>
          <w:rtl/>
          <w:lang w:bidi="ar"/>
        </w:rPr>
        <w:t>)، وقاعدة بيانات قائمة الخبراء الاستشاريين (</w:t>
      </w:r>
      <w:r w:rsidRPr="008450D4">
        <w:rPr>
          <w:rFonts w:asciiTheme="minorHAnsi" w:hAnsiTheme="minorHAnsi" w:cstheme="minorHAnsi"/>
          <w:szCs w:val="22"/>
        </w:rPr>
        <w:t>IP-ROC</w:t>
      </w:r>
      <w:r w:rsidRPr="008450D4">
        <w:rPr>
          <w:rFonts w:asciiTheme="minorHAnsi" w:hAnsiTheme="minorHAnsi" w:cstheme="minorHAnsi"/>
          <w:szCs w:val="22"/>
          <w:rtl/>
          <w:lang w:bidi="ar"/>
        </w:rPr>
        <w:t>) وقاعدة بيانات مزايا الملكية الفكرية.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ويهدف مركز الويبو للتعاون إلى توفير مساحة لتبادل المعارف والخبرات والمعلومات، بغية دعم مبادرات التعاون الفعّالة فيما بين بلدان الجنوب والتعاون الثلاثي في مختلف مجالات الملكية الفكرية والابتكار.</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وتخضع منصة ويبو ماتش حالياً لتحسينات تقنية وإعادة هيكلة بهدف توفير المزيد من الأدوات والخدمات والوظائف للمساعدة في تحقيق نتائج وتأثير أفضل.</w:t>
      </w:r>
      <w:r w:rsidR="005C1E5E">
        <w:rPr>
          <w:rFonts w:asciiTheme="minorHAnsi" w:hAnsiTheme="minorHAnsi" w:cstheme="minorHAnsi"/>
          <w:szCs w:val="22"/>
          <w:rtl/>
          <w:lang w:bidi="ar"/>
        </w:rPr>
        <w:t xml:space="preserve"> </w:t>
      </w:r>
    </w:p>
    <w:p w14:paraId="7BDC589D" w14:textId="465D50C2"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i/>
          <w:iCs/>
          <w:caps/>
          <w:szCs w:val="22"/>
          <w:rtl/>
          <w:lang w:bidi="ar"/>
        </w:rPr>
        <w:t xml:space="preserve"> تعزيز التعاون بشأن الملكية الفكرية والتنمية فيما بين بلدان الجنوب من بلدان نامية وبلدان أقل نمواً:</w:t>
      </w:r>
      <w:r w:rsidR="005C1E5E">
        <w:rPr>
          <w:rFonts w:asciiTheme="minorHAnsi" w:hAnsiTheme="minorHAnsi" w:cstheme="minorHAnsi"/>
          <w:caps/>
          <w:szCs w:val="22"/>
          <w:rtl/>
          <w:lang w:bidi="ar"/>
        </w:rPr>
        <w:t xml:space="preserve"> </w:t>
      </w:r>
      <w:r w:rsidRPr="008450D4">
        <w:rPr>
          <w:rFonts w:asciiTheme="minorHAnsi" w:hAnsiTheme="minorHAnsi" w:cstheme="minorHAnsi"/>
          <w:noProof/>
          <w:szCs w:val="22"/>
          <w:rtl/>
          <w:lang w:bidi="ar"/>
        </w:rPr>
        <w:t>أدى نجاح اجتماعي المائدة المستديرة اللذين عُقدا سابقاً بشأن تعزيز التعاون فيما بين بلدان الجنوب والتعاون الثلاثي في مجالي الملكية الفكرية والابتكار إلى إرساء أسس عمل المنظمة في هذا المجال.</w:t>
      </w:r>
      <w:r w:rsidR="005C1E5E">
        <w:rPr>
          <w:rFonts w:asciiTheme="minorHAnsi" w:hAnsiTheme="minorHAnsi" w:cstheme="minorHAnsi"/>
          <w:noProof/>
          <w:szCs w:val="22"/>
          <w:rtl/>
          <w:lang w:bidi="ar"/>
        </w:rPr>
        <w:t xml:space="preserve"> </w:t>
      </w:r>
      <w:r w:rsidRPr="008450D4">
        <w:rPr>
          <w:rFonts w:asciiTheme="minorHAnsi" w:hAnsiTheme="minorHAnsi" w:cstheme="minorHAnsi"/>
          <w:noProof/>
          <w:szCs w:val="22"/>
          <w:rtl/>
          <w:lang w:bidi="ar"/>
        </w:rPr>
        <w:t>وقد حدد هذين الاجتماعين مجموعات مواضيعية، مثل الابتكار الأخضر والابتكار الزراعي، ونقل التكنولوجيا، وإدارة الملكية الفكرية، والملكية الفكرية والرقمنة، والاقتصادات الإبداعية، والذكاء الاصطناعي في تقديم خدمات الملكية الفكرية، فضلاً عن مجموعة من التحديات مثل مستوى التعرض للتكنولوجيا، ومحدودية الموارد المالية والبشرية، والحاجة إلى تشجيع مشاركة القطاع الخاص، وإشراك متخذي القرارات، وإضفاء الطابع المؤسسي على تقييم الأثر.</w:t>
      </w:r>
      <w:r w:rsidR="005C1E5E">
        <w:rPr>
          <w:rFonts w:asciiTheme="minorHAnsi" w:hAnsiTheme="minorHAnsi" w:cstheme="minorHAnsi"/>
          <w:noProof/>
          <w:szCs w:val="22"/>
          <w:rtl/>
          <w:lang w:bidi="ar"/>
        </w:rPr>
        <w:t xml:space="preserve"> </w:t>
      </w:r>
      <w:r w:rsidRPr="008450D4">
        <w:rPr>
          <w:rFonts w:asciiTheme="minorHAnsi" w:hAnsiTheme="minorHAnsi" w:cstheme="minorHAnsi"/>
          <w:noProof/>
          <w:szCs w:val="22"/>
          <w:rtl/>
          <w:lang w:bidi="ar"/>
        </w:rPr>
        <w:t>وشاركت الويبو، بوصفها جزءاً من منظومة الأمم المتحدة، مشاركة نشطة في اجتماعات الآلية المشتركة بين الوكالات للتعاون فيما بين بلدان الجنوب والتعاون الثلاثي، التي ينظمها مكتب الأمم المتحدة للتعاون فيما بين بلدان الجنوب.</w:t>
      </w:r>
      <w:r w:rsidR="005C1E5E">
        <w:rPr>
          <w:rFonts w:asciiTheme="minorHAnsi" w:hAnsiTheme="minorHAnsi" w:cstheme="minorHAnsi"/>
          <w:noProof/>
          <w:szCs w:val="22"/>
          <w:rtl/>
          <w:lang w:bidi="ar"/>
        </w:rPr>
        <w:t xml:space="preserve"> </w:t>
      </w:r>
    </w:p>
    <w:p w14:paraId="4F408A1A" w14:textId="79FA9302"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i/>
          <w:iCs/>
          <w:szCs w:val="22"/>
          <w:rtl/>
          <w:lang w:bidi="ar"/>
        </w:rPr>
        <w:t>الوسائل الضامنة لنجاح مقترحات مشاريع أجندة التنمية:</w:t>
      </w:r>
      <w:r w:rsidRPr="008450D4">
        <w:rPr>
          <w:rFonts w:asciiTheme="minorHAnsi" w:hAnsiTheme="minorHAnsi" w:cstheme="minorHAnsi"/>
          <w:szCs w:val="22"/>
          <w:rtl/>
          <w:lang w:bidi="ar"/>
        </w:rPr>
        <w:t xml:space="preserve"> بعد اكتمال المشروع، عُممت المنهجية الجديدة</w:t>
      </w:r>
      <w:r w:rsidRPr="008450D4">
        <w:rPr>
          <w:rStyle w:val="bumpedfont20"/>
          <w:rFonts w:asciiTheme="minorHAnsi" w:hAnsiTheme="minorHAnsi" w:cstheme="minorHAnsi"/>
          <w:szCs w:val="22"/>
          <w:rtl/>
          <w:lang w:bidi="ar"/>
        </w:rPr>
        <w:t xml:space="preserve"> لمشاريع أجندة التنمية في عمل الويبو المعتاد، ويشمل ذلك </w:t>
      </w:r>
      <w:r w:rsidRPr="008450D4">
        <w:rPr>
          <w:rFonts w:asciiTheme="minorHAnsi" w:hAnsiTheme="minorHAnsi" w:cstheme="minorHAnsi"/>
          <w:szCs w:val="22"/>
          <w:rtl/>
          <w:lang w:bidi="ar"/>
        </w:rPr>
        <w:t>الفهرس الإلكتروني لمشاريع أجندة التنمية</w:t>
      </w:r>
      <w:r w:rsidRPr="008450D4">
        <w:rPr>
          <w:rStyle w:val="FootnoteReference"/>
          <w:rFonts w:asciiTheme="minorHAnsi" w:hAnsiTheme="minorHAnsi" w:cstheme="minorHAnsi"/>
          <w:szCs w:val="22"/>
          <w:rtl/>
          <w:lang w:bidi="ar"/>
        </w:rPr>
        <w:footnoteReference w:id="38"/>
      </w:r>
      <w:r w:rsidRPr="008450D4">
        <w:rPr>
          <w:rFonts w:asciiTheme="minorHAnsi" w:hAnsiTheme="minorHAnsi" w:cstheme="minorHAnsi"/>
          <w:szCs w:val="22"/>
          <w:rtl/>
          <w:lang w:bidi="ar"/>
        </w:rPr>
        <w:t>، ودليل إدارة مشاريع أجندة التنمية</w:t>
      </w:r>
      <w:r w:rsidRPr="008450D4">
        <w:rPr>
          <w:rStyle w:val="FootnoteReference"/>
          <w:rFonts w:asciiTheme="minorHAnsi" w:hAnsiTheme="minorHAnsi" w:cstheme="minorHAnsi"/>
          <w:szCs w:val="22"/>
          <w:rtl/>
          <w:lang w:bidi="ar"/>
        </w:rPr>
        <w:footnoteReference w:id="39"/>
      </w:r>
      <w:r w:rsidRPr="008450D4">
        <w:rPr>
          <w:rFonts w:asciiTheme="minorHAnsi" w:hAnsiTheme="minorHAnsi" w:cstheme="minorHAnsi"/>
          <w:szCs w:val="22"/>
          <w:rtl/>
          <w:lang w:bidi="ar"/>
        </w:rPr>
        <w:t>، ودورة التعلم عن بعد بشأن مشاريع أجندة التنمية الناجحة، التي استفاد منها 119 مشاركاً في عام 2024، والدورات التدريبية المخصصة بشأن إعداد المشاريع وتنفيذها لفائدة الدول الأعضاء وأصحاب المصلحة الآخرين المعنيين.</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وفي الدورة التاسعة والعشرين للجنة التنمية، طلبت اللجنة من الأمانة إجراء استعراض للمشروع في عام 2024.</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ونظرت لجنة التنمية في تقرير الاستعراض هذا في دورتها الثالثة والثلاثين، حيث أشادت الوفود بنجاح المشروع وطلبت من الأمانة مواصلة تعميم نواتجه، وضمان الاستمرار في تحديثها وإبرازها.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بالإضافة إلى ذلك، طلبت اللجنة من الأمانة إجراء استعراض لمنهجية المشروع ونواتجه في عام 2027.</w:t>
      </w:r>
    </w:p>
    <w:p w14:paraId="79FEE614" w14:textId="08BA6051" w:rsidR="000C0DFD" w:rsidRPr="008450D4" w:rsidRDefault="000C0DFD" w:rsidP="003B47C2">
      <w:pPr>
        <w:pStyle w:val="ListParagraph"/>
        <w:numPr>
          <w:ilvl w:val="0"/>
          <w:numId w:val="10"/>
        </w:numPr>
        <w:bidi/>
        <w:spacing w:after="240" w:line="240" w:lineRule="auto"/>
        <w:contextualSpacing w:val="0"/>
        <w:rPr>
          <w:rFonts w:asciiTheme="minorHAnsi" w:hAnsiTheme="minorHAnsi" w:cstheme="minorHAnsi"/>
          <w:szCs w:val="22"/>
        </w:rPr>
      </w:pPr>
      <w:r w:rsidRPr="008450D4">
        <w:rPr>
          <w:rFonts w:asciiTheme="minorHAnsi" w:hAnsiTheme="minorHAnsi" w:cstheme="minorHAnsi"/>
          <w:szCs w:val="22"/>
          <w:rtl/>
          <w:lang w:bidi="ar"/>
        </w:rPr>
        <w:lastRenderedPageBreak/>
        <w:t xml:space="preserve"> عُممت أنشطة مشروع </w:t>
      </w:r>
      <w:r w:rsidRPr="008450D4">
        <w:rPr>
          <w:rFonts w:asciiTheme="minorHAnsi" w:hAnsiTheme="minorHAnsi" w:cstheme="minorHAnsi"/>
          <w:i/>
          <w:iCs/>
          <w:szCs w:val="22"/>
          <w:rtl/>
          <w:lang w:bidi="ar"/>
        </w:rPr>
        <w:t>الملكية الفكرية وتوسيم المنتجات لتطوير الأعمال في البلدان النامية والبلدان الأقل نمواً</w:t>
      </w:r>
      <w:r w:rsidRPr="008450D4">
        <w:rPr>
          <w:rFonts w:asciiTheme="minorHAnsi" w:hAnsiTheme="minorHAnsi" w:cstheme="minorHAnsi"/>
          <w:szCs w:val="22"/>
          <w:rtl/>
          <w:lang w:bidi="ar"/>
        </w:rPr>
        <w:t xml:space="preserve"> في العمل المعتاد للقطاع وفي تقديمه للمساعدة التقنية في مجالي توسيم المنتجات وتطوير الأعمال.</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وعلى سبيل المثال، في جمهورية لاو الديمقراطية الشعبية، أطلقت الوكالة اليابانية للتعاون الدولي مبادرة "مقاطعة واحدة، منتج واحد" لدعم الشركات الصغيرة من خلال إدخال تحسينات على سلسلة التوريد والعمليات التجارية الخاصة بها.</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وفي عام 2024، واصلت الويبو</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دعمها لأنشطة التوسيم التي تُجرى في إطار مبادرة "مقاطعة واحدة، منتج واحد".</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ونتيجة لذلك، خضع 23 منتجاً لإعادة التوسيم وأودع 26 طلباً إجمالاً لتسجيل علامات تجارية.</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وفي بنغلاديش، واصلت الويبو</w:t>
      </w:r>
      <w:r w:rsidR="005C1E5E">
        <w:rPr>
          <w:rFonts w:asciiTheme="minorHAnsi" w:hAnsiTheme="minorHAnsi" w:cstheme="minorHAnsi"/>
          <w:szCs w:val="22"/>
          <w:rtl/>
          <w:lang w:bidi="ar"/>
        </w:rPr>
        <w:t xml:space="preserve"> </w:t>
      </w:r>
      <w:r w:rsidRPr="008450D4">
        <w:rPr>
          <w:rFonts w:asciiTheme="minorHAnsi" w:hAnsiTheme="minorHAnsi" w:cstheme="minorHAnsi"/>
          <w:szCs w:val="22"/>
          <w:rtl/>
          <w:lang w:bidi="ar"/>
        </w:rPr>
        <w:t>تنفيذ مشروع يدعم أهم 20 شركة من الشركات التي تقودها النساء في مجال إنتاج سجاد شاتارانجي الذي تمتاز به مقاطعة رانجبور</w:t>
      </w:r>
      <w:r w:rsidRPr="008450D4">
        <w:rPr>
          <w:rStyle w:val="FootnoteReference"/>
          <w:rFonts w:asciiTheme="minorHAnsi" w:hAnsiTheme="minorHAnsi" w:cstheme="minorHAnsi"/>
          <w:szCs w:val="22"/>
        </w:rPr>
        <w:footnoteReference w:id="40"/>
      </w:r>
      <w:r w:rsidR="00C72DCB">
        <w:rPr>
          <w:rFonts w:asciiTheme="minorHAnsi" w:hAnsiTheme="minorHAnsi" w:cstheme="minorHAnsi" w:hint="cs"/>
          <w:szCs w:val="22"/>
          <w:rtl/>
          <w:lang w:bidi="ar"/>
        </w:rPr>
        <w:t>.</w:t>
      </w:r>
      <w:r w:rsidRPr="008450D4">
        <w:rPr>
          <w:rFonts w:asciiTheme="minorHAnsi" w:hAnsiTheme="minorHAnsi" w:cstheme="minorHAnsi"/>
          <w:szCs w:val="22"/>
          <w:rtl/>
          <w:lang w:bidi="ar"/>
        </w:rPr>
        <w:t xml:space="preserve"> وخلال الفترة المشمولة بالتقرير، شهدت هذه الشركات زيادة هائلة في الطلب على منتجاتها بفضل استخدام العلامة الجماعية المسجلة والعلامات التجارية الفردية لتسويق المنتجات عبر قنوات مختلفة، مثل وسائل التواصل الاجتماعي.</w:t>
      </w:r>
      <w:r w:rsidR="005C1E5E">
        <w:rPr>
          <w:rFonts w:asciiTheme="minorHAnsi" w:hAnsiTheme="minorHAnsi" w:cstheme="minorHAnsi"/>
          <w:szCs w:val="22"/>
          <w:rtl/>
          <w:lang w:bidi="ar"/>
        </w:rPr>
        <w:t xml:space="preserve"> </w:t>
      </w:r>
    </w:p>
    <w:p w14:paraId="42CD76EA"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الجارية</w:t>
      </w:r>
    </w:p>
    <w:p w14:paraId="5F57CD57"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يتولى القطاع تنفيذ مشاريع أجندة التنمية الجارية التالية:</w:t>
      </w:r>
    </w:p>
    <w:p w14:paraId="466D76BF" w14:textId="385C3480" w:rsidR="000C0DFD" w:rsidRPr="000C0DFD" w:rsidRDefault="000C0DFD" w:rsidP="003B47C2">
      <w:pPr>
        <w:pStyle w:val="ListParagraph"/>
        <w:numPr>
          <w:ilvl w:val="0"/>
          <w:numId w:val="11"/>
        </w:numPr>
        <w:bidi/>
        <w:spacing w:after="240" w:line="240" w:lineRule="auto"/>
        <w:contextualSpacing w:val="0"/>
        <w:rPr>
          <w:rFonts w:asciiTheme="minorHAnsi" w:hAnsiTheme="minorHAnsi" w:cstheme="minorHAnsi"/>
          <w:iCs/>
          <w:szCs w:val="22"/>
        </w:rPr>
      </w:pPr>
      <w:r w:rsidRPr="000C0DFD">
        <w:rPr>
          <w:rFonts w:asciiTheme="minorHAnsi" w:hAnsiTheme="minorHAnsi" w:cstheme="minorHAnsi"/>
          <w:i/>
          <w:iCs/>
          <w:szCs w:val="22"/>
          <w:rtl/>
          <w:lang w:bidi="ar"/>
        </w:rPr>
        <w:t xml:space="preserve">الحد من حوادث الشغل والأمراض المهنية من خلال الابتكار والملكية الفكرية، </w:t>
      </w:r>
      <w:r w:rsidRPr="000C0DFD">
        <w:rPr>
          <w:rFonts w:asciiTheme="minorHAnsi" w:hAnsiTheme="minorHAnsi" w:cstheme="minorHAnsi"/>
          <w:szCs w:val="22"/>
          <w:rtl/>
          <w:lang w:bidi="ar"/>
        </w:rPr>
        <w:t>وتتمثل أهداف المشروع فيما يلي: "1" استكشاف الدور الذي تؤديه أدوات الملكية الفكرية والابتكار في إتاحة بيئة أكثر أماناً للعمال؛ و"2"المساهمة في الحد من حوادث الشغل والأمراض المهنية من خلال استخدام أدوات الملكية الفكرية وتعزيز الابتكار.</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وبالنسبة لكل بلد مستفيد، اختيرت جهة تنسيق وطنية ووضعت خطة مشروع مخصصة على المستوى القطري واعتُمدت</w:t>
      </w:r>
      <w:r w:rsidRPr="000C0DFD">
        <w:rPr>
          <w:rStyle w:val="FootnoteReference"/>
          <w:rFonts w:asciiTheme="minorHAnsi" w:hAnsiTheme="minorHAnsi" w:cstheme="minorHAnsi"/>
          <w:szCs w:val="22"/>
        </w:rPr>
        <w:footnoteReference w:id="41"/>
      </w:r>
      <w:r w:rsidR="00C72DCB">
        <w:rPr>
          <w:rFonts w:asciiTheme="minorHAnsi" w:hAnsiTheme="minorHAnsi" w:cstheme="minorHAnsi" w:hint="cs"/>
          <w:szCs w:val="22"/>
          <w:rtl/>
          <w:lang w:bidi="ar"/>
        </w:rPr>
        <w:t>.</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 xml:space="preserve">وفي عام 2024، أجريت دراسة نطاق لتقييم الوضع في كل بلد فيما يتعلق بالصحة والسلامة المهنيتين، إلى جانب إعداد </w:t>
      </w:r>
      <w:r w:rsidRPr="000C0DFD">
        <w:rPr>
          <w:rFonts w:asciiTheme="minorHAnsi" w:hAnsiTheme="minorHAnsi" w:cstheme="minorHAnsi"/>
          <w:i/>
          <w:iCs/>
          <w:szCs w:val="22"/>
          <w:rtl/>
          <w:lang w:bidi="ar"/>
        </w:rPr>
        <w:t xml:space="preserve">تقرير واقع البراءات العالمي </w:t>
      </w:r>
      <w:r w:rsidRPr="000C0DFD">
        <w:rPr>
          <w:rFonts w:asciiTheme="minorHAnsi" w:hAnsiTheme="minorHAnsi" w:cstheme="minorHAnsi"/>
          <w:szCs w:val="22"/>
          <w:rtl/>
          <w:lang w:bidi="ar"/>
        </w:rPr>
        <w:t>الذي يتضمن تحليلاً متعمقاً بشأن البراءات.</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وعُقدت اجتماعات منتظمة لاستعراض التقدم وضمان التنفيذ الفعال.</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وسوف يُطلق تقرير واقع البراءات العالمي خلال الدورة الحالية للجنة التنمية، وستُقدم دراسة النطاق أيضاً.</w:t>
      </w:r>
      <w:r w:rsidR="005C1E5E">
        <w:rPr>
          <w:rFonts w:asciiTheme="minorHAnsi" w:hAnsiTheme="minorHAnsi" w:cstheme="minorHAnsi"/>
          <w:szCs w:val="22"/>
          <w:rtl/>
          <w:lang w:bidi="ar"/>
        </w:rPr>
        <w:t xml:space="preserve"> </w:t>
      </w:r>
    </w:p>
    <w:p w14:paraId="707145B1" w14:textId="7029E530" w:rsidR="000C0DFD" w:rsidRPr="000C0DFD" w:rsidRDefault="000C0DFD" w:rsidP="003B47C2">
      <w:pPr>
        <w:pStyle w:val="ListParagraph"/>
        <w:numPr>
          <w:ilvl w:val="0"/>
          <w:numId w:val="11"/>
        </w:numPr>
        <w:bidi/>
        <w:spacing w:after="240" w:line="240" w:lineRule="auto"/>
        <w:contextualSpacing w:val="0"/>
        <w:rPr>
          <w:rFonts w:asciiTheme="minorHAnsi" w:hAnsiTheme="minorHAnsi" w:cstheme="minorHAnsi"/>
          <w:iCs/>
          <w:szCs w:val="22"/>
        </w:rPr>
      </w:pPr>
      <w:r w:rsidRPr="000C0DFD">
        <w:rPr>
          <w:rFonts w:asciiTheme="minorHAnsi" w:hAnsiTheme="minorHAnsi" w:cstheme="minorHAnsi"/>
          <w:szCs w:val="22"/>
          <w:rtl/>
          <w:lang w:bidi="ar"/>
        </w:rPr>
        <w:t xml:space="preserve"> </w:t>
      </w:r>
      <w:r w:rsidRPr="000C0DFD">
        <w:rPr>
          <w:rFonts w:asciiTheme="minorHAnsi" w:hAnsiTheme="minorHAnsi" w:cstheme="minorHAnsi"/>
          <w:i/>
          <w:iCs/>
          <w:szCs w:val="22"/>
          <w:rtl/>
          <w:lang w:bidi="ar"/>
        </w:rPr>
        <w:t>تمكين الشباب (من الحضانة إلى الثانوية) للابتكار من أجل مستقبل أفضل</w:t>
      </w:r>
      <w:r w:rsidRPr="000C0DFD">
        <w:rPr>
          <w:rStyle w:val="FootnoteReference"/>
          <w:rFonts w:asciiTheme="minorHAnsi" w:hAnsiTheme="minorHAnsi" w:cstheme="minorHAnsi"/>
          <w:szCs w:val="22"/>
          <w:rtl/>
          <w:lang w:bidi="ar"/>
        </w:rPr>
        <w:footnoteReference w:id="42"/>
      </w:r>
      <w:r w:rsidRPr="000C0DFD">
        <w:rPr>
          <w:rFonts w:asciiTheme="minorHAnsi" w:hAnsiTheme="minorHAnsi" w:cstheme="minorHAnsi"/>
          <w:i/>
          <w:iCs/>
          <w:szCs w:val="22"/>
          <w:rtl/>
          <w:lang w:bidi="ar"/>
        </w:rPr>
        <w:t xml:space="preserve"> </w:t>
      </w:r>
      <w:r w:rsidR="008450D4">
        <w:rPr>
          <w:rFonts w:asciiTheme="minorHAnsi" w:hAnsiTheme="minorHAnsi" w:cstheme="minorHAnsi" w:hint="cs"/>
          <w:i/>
          <w:iCs/>
          <w:szCs w:val="22"/>
          <w:rtl/>
          <w:lang w:bidi="ar"/>
        </w:rPr>
        <w:t xml:space="preserve">: </w:t>
      </w:r>
      <w:r w:rsidRPr="000C0DFD">
        <w:rPr>
          <w:rFonts w:asciiTheme="minorHAnsi" w:hAnsiTheme="minorHAnsi" w:cstheme="minorHAnsi"/>
          <w:szCs w:val="22"/>
          <w:rtl/>
          <w:lang w:bidi="ar"/>
        </w:rPr>
        <w:t>يدير برنامج الملكية الفكرية للشباب والمعلمين التابع لأكاديمية الويبو هذا المشروع الجاري الذي يهدف بوجه عام إلى تمكين تلاميذ المدارس (من الحضانة إلى الثانوية أو الفئة العمرية 5-18 سنة) في البلدان المستفيدة</w:t>
      </w:r>
      <w:r w:rsidR="00C72DCB">
        <w:rPr>
          <w:rStyle w:val="FootnoteReference"/>
          <w:rFonts w:asciiTheme="minorHAnsi" w:hAnsiTheme="minorHAnsi"/>
          <w:szCs w:val="22"/>
          <w:rtl/>
          <w:lang w:bidi="ar"/>
        </w:rPr>
        <w:footnoteReference w:id="43"/>
      </w:r>
      <w:r w:rsidRPr="000C0DFD">
        <w:rPr>
          <w:rFonts w:asciiTheme="minorHAnsi" w:hAnsiTheme="minorHAnsi" w:cstheme="minorHAnsi"/>
          <w:szCs w:val="22"/>
          <w:rtl/>
          <w:lang w:bidi="ar"/>
        </w:rPr>
        <w:t xml:space="preserve"> من الانخراط أكثر في تعليم العلوم والتكنولوجيا والهندسة والرياضيات والأنشطة المبتكرة.</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وسوف يهدف المشروع إلى إذكاء الوعي بدور الابتكار والإبداع، وربطهما بالملكية الفكرية والبحث التعاوني والتواصل، وسوف يتضمن مجموعة من الأنشطة والمناهج الدراسية المناسبة للأعمار المستهدفة من أجل دعم هذا الهدف.</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وفي عام 2024، كان المشروع في المراحل الأولى من التخطيط والتقييم.</w:t>
      </w:r>
      <w:r w:rsidR="005C1E5E">
        <w:rPr>
          <w:rFonts w:asciiTheme="minorHAnsi" w:hAnsiTheme="minorHAnsi" w:cstheme="minorHAnsi"/>
          <w:szCs w:val="22"/>
          <w:rtl/>
          <w:lang w:bidi="ar"/>
        </w:rPr>
        <w:t xml:space="preserve"> </w:t>
      </w:r>
      <w:r w:rsidRPr="000C0DFD">
        <w:rPr>
          <w:rFonts w:asciiTheme="minorHAnsi" w:hAnsiTheme="minorHAnsi" w:cstheme="minorHAnsi"/>
          <w:szCs w:val="22"/>
          <w:rtl/>
          <w:lang w:bidi="ar"/>
        </w:rPr>
        <w:t>وسوف يحدد هذا التخطيط الخطوات والحلول اللازمة لتمكين وتعزيز تعليم العلوم والتكنولوجيا والهندسة والرياضيات والأنشطة المبتكرة ذات الصلة لأطفال المدارس الابتدائية والإعدادية والثانوية.</w:t>
      </w:r>
    </w:p>
    <w:p w14:paraId="1D324EA3" w14:textId="65D64211" w:rsidR="000C0DFD" w:rsidRPr="000C0DFD" w:rsidRDefault="000C0DFD" w:rsidP="00B75C5A">
      <w:pPr>
        <w:pStyle w:val="Heading1"/>
        <w:rPr>
          <w:rFonts w:asciiTheme="minorHAnsi" w:hAnsiTheme="minorHAnsi" w:cstheme="minorHAnsi"/>
          <w:sz w:val="24"/>
          <w:szCs w:val="24"/>
        </w:rPr>
      </w:pPr>
      <w:r w:rsidRPr="000C0DFD">
        <w:rPr>
          <w:rFonts w:asciiTheme="minorHAnsi" w:hAnsiTheme="minorHAnsi" w:cstheme="minorHAnsi"/>
          <w:sz w:val="24"/>
          <w:szCs w:val="24"/>
          <w:rtl/>
        </w:rPr>
        <w:t>ثانياً.</w:t>
      </w:r>
      <w:r w:rsidR="005C1E5E">
        <w:rPr>
          <w:rFonts w:asciiTheme="minorHAnsi" w:hAnsiTheme="minorHAnsi" w:cstheme="minorHAnsi"/>
          <w:sz w:val="24"/>
          <w:szCs w:val="24"/>
          <w:rtl/>
        </w:rPr>
        <w:t xml:space="preserve"> </w:t>
      </w:r>
      <w:r w:rsidRPr="000C0DFD">
        <w:rPr>
          <w:rFonts w:asciiTheme="minorHAnsi" w:hAnsiTheme="minorHAnsi" w:cstheme="minorHAnsi"/>
          <w:sz w:val="24"/>
          <w:szCs w:val="24"/>
          <w:rtl/>
        </w:rPr>
        <w:t>قطاع البراءات والتكنولوجيا</w:t>
      </w:r>
    </w:p>
    <w:p w14:paraId="36211100" w14:textId="2F58C9A9"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البراءات والتكنولوجيا ملتزماً بمساعدة الدول الأعضاء في تعزيز أطرها التشريعية لحماية الأصول الابتكارية القيمة.</w:t>
      </w:r>
      <w:r w:rsidR="005C1E5E">
        <w:rPr>
          <w:rFonts w:asciiTheme="minorHAnsi" w:hAnsiTheme="minorHAnsi" w:cstheme="minorHAnsi"/>
          <w:rtl/>
          <w:lang w:bidi="ar"/>
        </w:rPr>
        <w:t xml:space="preserve"> </w:t>
      </w:r>
      <w:r w:rsidRPr="000C0DFD">
        <w:rPr>
          <w:rFonts w:asciiTheme="minorHAnsi" w:hAnsiTheme="minorHAnsi" w:cstheme="minorHAnsi"/>
          <w:rtl/>
          <w:lang w:bidi="ar"/>
        </w:rPr>
        <w:t>وأدى القطاع دوراً رئيسياً في تيسير عملية وضع القواعد والمعايير المدفوعة من الدول الأعضاء على نحو أتاح بيئة مواتية للحوار والتعاون.</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وسع القطاع نطاق أنشطته من خلال تقديم مبادرات التدريب وتكوين الكفاءات في البلدان الأقل نمواً والبلدان النامية والبلدان التي تمر اقتصاداتها بمرحلة انتقالية.</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نسق القطاع جهود المنظمة لصياغة نهجها الاستراتيجي فيما يتعلق بدعم المرأة في مجال الابتكار والملكية الفكرية.</w:t>
      </w:r>
      <w:r w:rsidR="005C1E5E">
        <w:rPr>
          <w:rFonts w:asciiTheme="minorHAnsi" w:hAnsiTheme="minorHAnsi" w:cstheme="minorHAnsi"/>
          <w:rtl/>
          <w:lang w:bidi="ar"/>
        </w:rPr>
        <w:t xml:space="preserve"> </w:t>
      </w:r>
    </w:p>
    <w:p w14:paraId="2D95F049"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قانون البراءات والتكنولوجيا ومعاهدة التعاون بشأن البراءات </w:t>
      </w:r>
    </w:p>
    <w:p w14:paraId="6C2FFEB4" w14:textId="4BCBB0B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مجال البراءات ونماذج المنفعة والأسرار التجارية وتصميم الدوائر المتكاملة، قدم القطاع المشورة التشريعية والسياساتية في عام 2024 إلى 16 بلداً من البلدان النامية والبلدان الأقل نمواً والبلدان التي تمر اقتصاداتها بمرحلة انتقالية</w:t>
      </w:r>
      <w:r w:rsidRPr="000C0DFD">
        <w:rPr>
          <w:rStyle w:val="FootnoteReference"/>
          <w:rFonts w:asciiTheme="minorHAnsi" w:hAnsiTheme="minorHAnsi" w:cstheme="minorHAnsi"/>
        </w:rPr>
        <w:footnoteReference w:id="44"/>
      </w:r>
      <w:r w:rsidR="00C72DCB">
        <w:rPr>
          <w:rFonts w:asciiTheme="minorHAnsi" w:hAnsiTheme="minorHAnsi" w:cstheme="minorHAnsi" w:hint="cs"/>
          <w:rtl/>
          <w:lang w:bidi="ar"/>
        </w:rPr>
        <w:t xml:space="preserve">. </w:t>
      </w:r>
      <w:r w:rsidRPr="000C0DFD">
        <w:rPr>
          <w:rFonts w:asciiTheme="minorHAnsi" w:hAnsiTheme="minorHAnsi" w:cstheme="minorHAnsi"/>
          <w:rtl/>
          <w:lang w:bidi="ar"/>
        </w:rPr>
        <w:t xml:space="preserve">فضلاً عن ذلك، واصل القطاع تقديم الدعم للأطراف المتعاقدة المحتملة والحالية في اتفاقية باريس ومعاهدة قانون البراءات ومعاهدة بودابست بعدة سبل منها توفير معلومات عن الجوانب القانونية والتقنية والمؤسسية لهذه المعاهدات وتسهيل تبادل الخبرات بين الدول الأعضاء بشأن </w:t>
      </w:r>
      <w:r w:rsidRPr="000C0DFD">
        <w:rPr>
          <w:rFonts w:asciiTheme="minorHAnsi" w:hAnsiTheme="minorHAnsi" w:cstheme="minorHAnsi"/>
          <w:rtl/>
          <w:lang w:bidi="ar"/>
        </w:rPr>
        <w:lastRenderedPageBreak/>
        <w:t>تنفيذ المعاهدات على الصعيد الوطني.</w:t>
      </w:r>
      <w:r w:rsidR="005C1E5E">
        <w:rPr>
          <w:rFonts w:asciiTheme="minorHAnsi" w:hAnsiTheme="minorHAnsi" w:cstheme="minorHAnsi"/>
          <w:rtl/>
          <w:lang w:bidi="ar"/>
        </w:rPr>
        <w:t xml:space="preserve"> </w:t>
      </w:r>
      <w:r w:rsidRPr="000C0DFD">
        <w:rPr>
          <w:rFonts w:asciiTheme="minorHAnsi" w:hAnsiTheme="minorHAnsi" w:cstheme="minorHAnsi"/>
          <w:rtl/>
          <w:lang w:bidi="ar"/>
        </w:rPr>
        <w:t>وأتاحت هذه المساعدة للدول الأعضاء في الويبو أن تطور أطرها التشريعية لحماية الأصول الابتكارية القيّمة في أراضيها، مع مراعاة عدة أمور من بينها مستوى تنميتها وأولوياتها السياساتية والتزاماتها الدولية، وذلك في ضوء توصيات أجندة التنمية 13 و14 و17 .</w:t>
      </w:r>
    </w:p>
    <w:p w14:paraId="084B2599" w14:textId="18747B46"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وبصفته مقدم خدمة عالمية للحماية الدولية للاختراعات من خلال معاهدة التعاون بشأن البراءات، استمر القطاع في تقديم الدعم بشأن النشر الدولي للمعلومات التقنية المتعلقة بالاختراعات عبر قاعدة بيانات ركن البراءات المجانية التي تتيحها المنظمة</w:t>
      </w:r>
      <w:r w:rsidRPr="000C0DFD">
        <w:rPr>
          <w:rStyle w:val="FootnoteReference"/>
          <w:rFonts w:asciiTheme="minorHAnsi" w:hAnsiTheme="minorHAnsi" w:cstheme="minorHAnsi"/>
        </w:rPr>
        <w:footnoteReference w:id="45"/>
      </w:r>
      <w:r w:rsidR="00C72DCB">
        <w:rPr>
          <w:rFonts w:asciiTheme="minorHAnsi" w:hAnsiTheme="minorHAnsi" w:cstheme="minorHAnsi" w:hint="cs"/>
          <w:rtl/>
          <w:lang w:bidi="ar"/>
        </w:rPr>
        <w:t xml:space="preserve">. </w:t>
      </w:r>
      <w:r w:rsidRPr="000C0DFD">
        <w:rPr>
          <w:rFonts w:asciiTheme="minorHAnsi" w:hAnsiTheme="minorHAnsi" w:cstheme="minorHAnsi"/>
          <w:rtl/>
          <w:lang w:bidi="ar"/>
        </w:rPr>
        <w:t>وأتاحت قاعدة بيانات ركن البراءات النفاذ إلى معلومات قابلة للبحث بشأن أكثر من 120 مليون اختراع، بما في ذلك 5 ملايين طلب منشور بناء على معاهدة التعاون بشأن البراءات.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أتاحت قاعدة بيانات ركن البراءات أكثر من 271200 طلب جديد للتسجيل بناء على معاهدة التعاون بشأن البراءات (بما يشمل الكشف عن الاختراع).</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المتوسط، نُشر 5363 طلباً جديداً للتسجيل بناء على معاهدة التعاون بشأن البراءات أسبوعياً</w:t>
      </w:r>
      <w:r w:rsidRPr="000C0DFD">
        <w:rPr>
          <w:rStyle w:val="FootnoteReference"/>
          <w:rFonts w:asciiTheme="minorHAnsi" w:hAnsiTheme="minorHAnsi" w:cstheme="minorHAnsi"/>
        </w:rPr>
        <w:footnoteReference w:id="46"/>
      </w:r>
      <w:r w:rsidR="00C72DCB">
        <w:rPr>
          <w:rFonts w:asciiTheme="minorHAnsi" w:hAnsiTheme="minorHAnsi" w:cstheme="minorHAnsi" w:hint="cs"/>
          <w:rtl/>
          <w:lang w:bidi="ar"/>
        </w:rPr>
        <w:t xml:space="preserve">، </w:t>
      </w:r>
      <w:r w:rsidRPr="000C0DFD">
        <w:rPr>
          <w:rFonts w:asciiTheme="minorHAnsi" w:hAnsiTheme="minorHAnsi" w:cstheme="minorHAnsi"/>
          <w:rtl/>
          <w:lang w:bidi="ar"/>
        </w:rPr>
        <w:t>وهو ما ساهم في نشر معلومات البراءات.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لتسهيل الوصول إلى قاعدة البيانات واستخدامها، نُظمت 23 ندوة إلكترونية مجانية ذات صلة بركن البراءات في عام 2024، وحضرها أكثر من 5500 مشارك.</w:t>
      </w:r>
    </w:p>
    <w:p w14:paraId="45EE08C4" w14:textId="01D49781"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وواصل القطاع تقديم برامج التوعية والدعم للمستخدمين، فضلاً عن التدريب وتكوين الكفاءات، مع مراعاة احتياجات وظروف الدول الأعضاء المستفيدة.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نفّذ القطاع أكثر من 60 نشاطاً من أنشطة المساعدة التقنية المتعلقة بمعاهدة البراءات وبنظام المعاهدة الإلكتروني لصالح البلدان النامية والبلدان الأقل نمواً والبلدان التي تمر اقتصاداتها بمرحلة انتقالية</w:t>
      </w:r>
      <w:r w:rsidRPr="000C0DFD">
        <w:rPr>
          <w:rStyle w:val="FootnoteReference"/>
          <w:rFonts w:asciiTheme="minorHAnsi" w:hAnsiTheme="minorHAnsi" w:cstheme="minorHAnsi"/>
        </w:rPr>
        <w:footnoteReference w:id="47"/>
      </w:r>
      <w:r w:rsidR="00C72DCB">
        <w:rPr>
          <w:rFonts w:asciiTheme="minorHAnsi" w:hAnsiTheme="minorHAnsi" w:cstheme="minorHAnsi" w:hint="cs"/>
          <w:rtl/>
          <w:lang w:bidi="ar"/>
        </w:rPr>
        <w:t>.</w:t>
      </w:r>
      <w:r w:rsidR="005C1E5E">
        <w:rPr>
          <w:rFonts w:asciiTheme="minorHAnsi" w:hAnsiTheme="minorHAnsi" w:cstheme="minorHAnsi"/>
          <w:rtl/>
        </w:rPr>
        <w:t xml:space="preserve"> </w:t>
      </w:r>
      <w:r w:rsidRPr="000C0DFD">
        <w:rPr>
          <w:rFonts w:asciiTheme="minorHAnsi" w:hAnsiTheme="minorHAnsi" w:cstheme="minorHAnsi"/>
          <w:rtl/>
          <w:lang w:bidi="ar"/>
        </w:rPr>
        <w:t>وعُقدت أغلب هذه الفعاليات افتراضياً أو في نسق هجين، وحضرها 6400 مشارك من 90 بلداً، بما في ذلك موظفو مكاتب الملكية الفكرية والمستخدمون المحتملون للنظام وأصحاب المصلحة الآخرون</w:t>
      </w:r>
      <w:r w:rsidRPr="000C0DFD">
        <w:rPr>
          <w:rStyle w:val="FootnoteReference"/>
          <w:rFonts w:asciiTheme="minorHAnsi" w:hAnsiTheme="minorHAnsi" w:cstheme="minorHAnsi"/>
        </w:rPr>
        <w:footnoteReference w:id="48"/>
      </w:r>
      <w:r w:rsidR="00C72DCB">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في عام 2024، استمر تقديم خصومات بنسبة 90 في المائة من رسوم الإيداع الدولي وبعض الرسوم الأخرى للطلبات الدولية التي يودعها الأشخاص الطبيعيون من البلدان النامية وجميع المودعين من البلدان الأٌقل نمواً.</w:t>
      </w:r>
    </w:p>
    <w:p w14:paraId="57D32B28" w14:textId="0307156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بالإضافة إلى ذلك، في عام 2024، أصدر القطاع نسختين رئيسيتين من نظام المعاهدة الإلكتروني بميزات وتحسينات جديدة لمكاتب الملكية الفكرية ومودعي الطلبات.</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 كانت خدمات المكاتب في نظام المعاهدة الإلكتروني متاحة لما عدده 112 مكتباً للملكية الفكرية إجمالاً بصفة مكتب لتسلّم الطلبات أو إدارة للبحث الدولي أو مكتب معيَّن.</w:t>
      </w:r>
      <w:r w:rsidR="005C1E5E">
        <w:rPr>
          <w:rFonts w:asciiTheme="minorHAnsi" w:hAnsiTheme="minorHAnsi" w:cstheme="minorHAnsi"/>
          <w:rtl/>
          <w:lang w:bidi="ar"/>
        </w:rPr>
        <w:t xml:space="preserve"> </w:t>
      </w:r>
      <w:r w:rsidRPr="000C0DFD">
        <w:rPr>
          <w:rFonts w:asciiTheme="minorHAnsi" w:hAnsiTheme="minorHAnsi" w:cstheme="minorHAnsi"/>
          <w:rtl/>
          <w:lang w:bidi="ar"/>
        </w:rPr>
        <w:t>وتجدر الإشارة إلى أن 91 مكتباً من مكاتب الملكية الفكرية هذه استخدمت الخدمات القائمة على المتصفح التي يكفلها نظام المعاهدة الإلكتروني للمكاتب بوصفها أداة أساسية لمعالجة الطلبات الدولية بصفتها مكاتب لتسلّم الطلبات، بينما أتاح 89 مكتباً من مكاتب الملكية الفكرية هذه الإيداع الإلكتروني بموجب معاهدة التعاون بشأن البراءات لعملائها لكي يتمكنوا من إيداع الطلبات الدولية الجديدة على الإنترنت.</w:t>
      </w:r>
    </w:p>
    <w:p w14:paraId="5B2B8335"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الملكية الفكرية والمرأة</w:t>
      </w:r>
    </w:p>
    <w:p w14:paraId="2F5574C0" w14:textId="4B071DBB"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خلال عام 2024، أحرز القطاع تقدماً في تنفيذ خطة عمل الملكية الفكرية والمسائل الجنسانية</w:t>
      </w:r>
      <w:r w:rsidRPr="000C0DFD">
        <w:rPr>
          <w:rStyle w:val="FootnoteReference"/>
          <w:rFonts w:asciiTheme="minorHAnsi" w:hAnsiTheme="minorHAnsi" w:cstheme="minorHAnsi"/>
        </w:rPr>
        <w:footnoteReference w:id="49"/>
      </w:r>
      <w:r w:rsidRPr="000C0DFD">
        <w:rPr>
          <w:rStyle w:val="FootnoteReference"/>
          <w:rFonts w:asciiTheme="minorHAnsi" w:hAnsiTheme="minorHAnsi" w:cstheme="minorHAnsi"/>
        </w:rPr>
        <w:t xml:space="preserve"> </w:t>
      </w:r>
      <w:r w:rsidRPr="000C0DFD">
        <w:rPr>
          <w:rFonts w:asciiTheme="minorHAnsi" w:hAnsiTheme="minorHAnsi" w:cstheme="minorHAnsi"/>
          <w:rtl/>
          <w:lang w:bidi="ar"/>
        </w:rPr>
        <w:t>التي أُطلقت رسمياً في أبريل 2023 لتعزيز الجهود العالمية الرامية إلى تحقيق المساواة الاقتصادية للمرأة وتعزيز مشاركتها في الابتكار والإبداع والملكية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وتماشياً مع خطة المنظمة الاستراتيجية المتوسطة الأجل 2022-2026، تسهم مبادرات خطة عمل الملكية الفكرية والمسائل الجنسانية في تحقيق فئات أجندة التنمية ألف وباء وجيم وهاء، مع التركيز على:</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"1" دعم الحكومات بشأن إدماج منظور داعم للمرأة في تشريعات الملكية الفكرية وسياساتها وبرامجها ومشاريعها (الركيزة 1)؛ و"2" إجراء البحوث لتحديد نطاق وطبيعة الفجوة بين الجنسين في مجال الملكية الفكرية وطرق سدها (الركيزة 2)؛ و"3" إطلاق مشاريع جديدة رائدة في بيئة الملكية الفكرية لإذكاء الوعي بالملكية الفكرية وتعزيز المهارات المتعلقة بها على نحو فعال لدى النساء والمؤسسات التي تدعمهن (الركيزة 3) </w:t>
      </w:r>
      <w:r w:rsidRPr="000C0DFD">
        <w:rPr>
          <w:rFonts w:asciiTheme="minorHAnsi" w:hAnsiTheme="minorHAnsi" w:cstheme="minorHAnsi"/>
        </w:rPr>
        <w:t xml:space="preserve">. </w:t>
      </w:r>
    </w:p>
    <w:p w14:paraId="7C6CC42F" w14:textId="19DC48F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إطار الركيزة 1، أنشأ القطاع قاعدة بيانات خطة عمل الملكية الفكرية والمسائل الجنسانية</w:t>
      </w:r>
      <w:r w:rsidRPr="000C0DFD">
        <w:rPr>
          <w:rStyle w:val="FootnoteReference"/>
          <w:rFonts w:asciiTheme="minorHAnsi" w:hAnsiTheme="minorHAnsi" w:cstheme="minorHAnsi"/>
        </w:rPr>
        <w:footnoteReference w:id="50"/>
      </w:r>
      <w:r w:rsidR="00E72C60">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وهي مورد شامل يعرض السياسات والمبادرات العالمية التي تدعم مشاركة المرأة في الابتكار والملكية الفكرية وريادة الأعمال.</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خلال تقديم أمثلة وبيانات عملية، تدعم قاعدة البيانات واضعي السياسات والمنظمات في صياغة استراتيجيات مصممة خصيصاً حسب الاحتياجات الوطنية مع تقديم رؤى قيمة للباحثين فيما يتعلق بتعزيز مشاركة المرأة في النظام الإيكولوجي للملكية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إسهاماً في المبادرات الرامية إلى النهوض بالبحوث القائمة على البيانات في إطار الركيزة 2، عُقد "</w:t>
      </w:r>
      <w:r w:rsidRPr="00E72C60">
        <w:rPr>
          <w:rFonts w:asciiTheme="minorHAnsi" w:hAnsiTheme="minorHAnsi" w:cstheme="minorHAnsi"/>
          <w:i/>
          <w:iCs/>
          <w:rtl/>
          <w:lang w:bidi="ar"/>
        </w:rPr>
        <w:t xml:space="preserve">الاجتماع العالمي لخبراء البحوث بشأن تحسين المساواة بين </w:t>
      </w:r>
      <w:r w:rsidRPr="00E72C60">
        <w:rPr>
          <w:rFonts w:asciiTheme="minorHAnsi" w:hAnsiTheme="minorHAnsi" w:cstheme="minorHAnsi"/>
          <w:i/>
          <w:iCs/>
          <w:rtl/>
          <w:lang w:bidi="ar"/>
        </w:rPr>
        <w:lastRenderedPageBreak/>
        <w:t>الجنسين والتنوع في مجال الملكية الفكرية والابتكار في إطار خطة عمل الملكية الفكرية والمسائل الجنسانية</w:t>
      </w:r>
      <w:r w:rsidRPr="000C0DFD">
        <w:rPr>
          <w:rFonts w:asciiTheme="minorHAnsi" w:hAnsiTheme="minorHAnsi" w:cstheme="minorHAnsi"/>
          <w:rtl/>
          <w:lang w:bidi="ar"/>
        </w:rPr>
        <w:t>"</w:t>
      </w:r>
      <w:r w:rsidRPr="000C0DFD">
        <w:rPr>
          <w:rStyle w:val="FootnoteReference"/>
          <w:rFonts w:asciiTheme="minorHAnsi" w:hAnsiTheme="minorHAnsi" w:cstheme="minorHAnsi"/>
        </w:rPr>
        <w:footnoteReference w:id="51"/>
      </w:r>
      <w:r w:rsidR="00E72C60">
        <w:rPr>
          <w:rStyle w:val="normaltextrun"/>
          <w:rFonts w:asciiTheme="minorHAnsi" w:hAnsiTheme="minorHAnsi" w:cstheme="minorHAnsi" w:hint="cs"/>
          <w:i/>
          <w:iCs/>
          <w:shd w:val="clear" w:color="auto" w:fill="FFFFFF"/>
          <w:rtl/>
        </w:rPr>
        <w:t xml:space="preserve"> </w:t>
      </w:r>
      <w:r w:rsidRPr="000C0DFD">
        <w:rPr>
          <w:rFonts w:asciiTheme="minorHAnsi" w:hAnsiTheme="minorHAnsi" w:cstheme="minorHAnsi"/>
          <w:rtl/>
          <w:lang w:bidi="ar"/>
        </w:rPr>
        <w:t>في نوفمبر 2024، بهدف توفير منصة استراتيجية للأكاديميين والباحثين وخبراء السياسات لبحث الفجوات في مشاركة المرأة في المجالات المتعلقة بالملكية الفكرية والابتكار.</w:t>
      </w:r>
      <w:r w:rsidR="005C1E5E">
        <w:rPr>
          <w:rFonts w:asciiTheme="minorHAnsi" w:hAnsiTheme="minorHAnsi" w:cstheme="minorHAnsi"/>
          <w:rtl/>
          <w:lang w:bidi="ar"/>
        </w:rPr>
        <w:t xml:space="preserve"> </w:t>
      </w:r>
      <w:r w:rsidRPr="000C0DFD">
        <w:rPr>
          <w:rFonts w:asciiTheme="minorHAnsi" w:hAnsiTheme="minorHAnsi" w:cstheme="minorHAnsi"/>
          <w:rtl/>
          <w:lang w:bidi="ar"/>
        </w:rPr>
        <w:t>وحدد المشاركون الحواجز التي تحول دون مشاركة المرأة من خلال العروض البحثية والمناقشات، وتناولوا بالتفصيل منهجيات ومؤشرات جديدة لقياس مشاركة المرأة في الابتكار والبحث الأكاديمي والصناعات الإبداعية، وأكدوا على الحاجة الماسة إلى حلول قائمة على البيانات للاسترشاد به في وضع السياسات.</w:t>
      </w:r>
    </w:p>
    <w:p w14:paraId="73AF487D" w14:textId="5BFE977F"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عام 2024، واصل القطاع تنسيق رسالة مشتركة</w:t>
      </w:r>
      <w:r w:rsidRPr="000C0DFD">
        <w:rPr>
          <w:rStyle w:val="FootnoteReference"/>
          <w:rFonts w:asciiTheme="minorHAnsi" w:hAnsiTheme="minorHAnsi" w:cstheme="minorHAnsi"/>
        </w:rPr>
        <w:footnoteReference w:id="52"/>
      </w:r>
      <w:r w:rsidR="00E72C60">
        <w:rPr>
          <w:rFonts w:asciiTheme="minorHAnsi" w:hAnsiTheme="minorHAnsi" w:cstheme="minorHAnsi" w:hint="cs"/>
          <w:rtl/>
          <w:lang w:bidi="ar"/>
        </w:rPr>
        <w:t xml:space="preserve"> </w:t>
      </w:r>
      <w:r w:rsidRPr="000C0DFD">
        <w:rPr>
          <w:rFonts w:asciiTheme="minorHAnsi" w:hAnsiTheme="minorHAnsi" w:cstheme="minorHAnsi"/>
          <w:rtl/>
          <w:lang w:bidi="ar"/>
        </w:rPr>
        <w:t>مع أكثر من 70 مكتباً ومنظمة للملكية الفكرية في جميع أنحاء العالم احتفالاً باليوم العالمي للمرأة.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وأكدت الرسالة، التي تتوافق مع موضوع عام 2024 وهو </w:t>
      </w:r>
      <w:r w:rsidRPr="000C0DFD">
        <w:rPr>
          <w:rFonts w:asciiTheme="minorHAnsi" w:hAnsiTheme="minorHAnsi" w:cstheme="minorHAnsi"/>
          <w:i/>
          <w:iCs/>
          <w:rtl/>
          <w:lang w:bidi="ar"/>
        </w:rPr>
        <w:t>"الاستثمار في المرأة: تسريع وتيرة التقدم"،</w:t>
      </w:r>
      <w:r w:rsidRPr="000C0DFD">
        <w:rPr>
          <w:rFonts w:asciiTheme="minorHAnsi" w:hAnsiTheme="minorHAnsi" w:cstheme="minorHAnsi"/>
          <w:rtl/>
          <w:lang w:bidi="ar"/>
        </w:rPr>
        <w:t xml:space="preserve"> على الالتزام بتمكين المرأة في الإبداع والابتكار مع معالجة التحديات التي قد تواجهها في الوصول إلى الموارد والفرص داخل النظام الإيكولوجي للملكية الفكرية.</w:t>
      </w:r>
      <w:r w:rsidR="005C1E5E">
        <w:rPr>
          <w:rFonts w:asciiTheme="minorHAnsi" w:hAnsiTheme="minorHAnsi" w:cstheme="minorHAnsi"/>
          <w:rtl/>
          <w:lang w:bidi="ar"/>
        </w:rPr>
        <w:t xml:space="preserve"> </w:t>
      </w:r>
    </w:p>
    <w:p w14:paraId="267CE8B6"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هيئات الويبو </w:t>
      </w:r>
    </w:p>
    <w:p w14:paraId="20F846FD"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دعم القطاع عمل عدد من هيئات الويبو، بما في ذلك اللجنة الدائمة المعنية بقانون البراءات والفريق العامل لمعاهدة التعاون بشأن البراءات.</w:t>
      </w:r>
    </w:p>
    <w:p w14:paraId="6FC82C94" w14:textId="52E9A5E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وعقدت اللجنة الدائمة المعنية بقانون البراءات دورتها السادسة والثلاثين، في نسق هجين، في الفترة من 14 إلى 18 أكتوبر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ووفقاً لتوصيات أجندة التنمية، ظلت أنشطة اللجنة شاملة وموجهة من الدول الأعضاء وتدعم بيئة مواتية للتعاون والحوار بين الدول الأعضاء وتأخذ في الاعتبار مستويات تنميتها المختلفة.</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وواصلت الدول الأعضاء مناقشة عدة قضايا من بينها ما يلي: "1" الاستثناءات والتقييدات على حقوق البراءات؛ و"2" جودة البراءات، بما في ذلك أنظمة الاعتراض؛ و"3" البراءات والصحة؛ و"4" سرية الاتصالات بين مستشاري البراءات وموكليهم؛ و"5" نقل التكنولوجيا.</w:t>
      </w:r>
      <w:r w:rsidR="005C1E5E">
        <w:rPr>
          <w:rFonts w:asciiTheme="minorHAnsi" w:hAnsiTheme="minorHAnsi" w:cstheme="minorHAnsi"/>
          <w:rtl/>
          <w:lang w:bidi="ar"/>
        </w:rPr>
        <w:t xml:space="preserve"> </w:t>
      </w:r>
      <w:r w:rsidRPr="000C0DFD">
        <w:rPr>
          <w:rFonts w:asciiTheme="minorHAnsi" w:hAnsiTheme="minorHAnsi" w:cstheme="minorHAnsi"/>
          <w:rtl/>
          <w:lang w:bidi="ar"/>
        </w:rPr>
        <w:t>وعلى وجه الخصوص، تبادلت الدول الأعضاء معلومات عن قوانينها وممارساتها وخبراتها فيما يتعلق بالاستثناء المتعلق بالتحضير الارتجالي للأدوية؛ ووحدة الاختراع؛ والبراءات والتكنولوجيات الناشئة؛ واستخدام مختلف الأدوات، بما في ذلك الذكاء الاصطناعي، لضمان فعالية الإجراءات الخاصة بفحص البراءات؛ والقيود التي تواجهها البلدان النامية والبلدان الأقل نمواً في الانتفاع الكامل من مواطن المرونة المتعلقة بالبراءات؛ والجوانب العابرة للحدود لسرية الاتصالات بين مستشاري البراءات وموكليهم؛ ونقل التكنولوجيا، بما في ذلك</w:t>
      </w:r>
      <w:r w:rsidR="005C1E5E">
        <w:rPr>
          <w:rFonts w:asciiTheme="minorHAnsi" w:hAnsiTheme="minorHAnsi" w:cstheme="minorHAnsi"/>
          <w:rtl/>
          <w:lang w:bidi="ar"/>
        </w:rPr>
        <w:t xml:space="preserve"> </w:t>
      </w:r>
      <w:r w:rsidRPr="000C0DFD">
        <w:rPr>
          <w:rFonts w:asciiTheme="minorHAnsi" w:hAnsiTheme="minorHAnsi" w:cstheme="minorHAnsi"/>
          <w:rtl/>
          <w:lang w:bidi="ar"/>
        </w:rPr>
        <w:t>البراءات الأساسية المعيارية، وقضايا أبوة البراءات وملكيتها في البحث التعاوني، بالإضافة إلى عقد اجتماع مائدة مستديرة بشأن أبوة البراءات وملكيتها فيما يتعلق بالاختراعات الجامعية</w:t>
      </w:r>
      <w:r w:rsidRPr="000C0DFD">
        <w:rPr>
          <w:rStyle w:val="FootnoteReference"/>
          <w:rFonts w:asciiTheme="minorHAnsi" w:hAnsiTheme="minorHAnsi" w:cstheme="minorHAnsi"/>
        </w:rPr>
        <w:footnoteReference w:id="53"/>
      </w:r>
      <w:r w:rsidR="00E72C60">
        <w:rPr>
          <w:rFonts w:asciiTheme="minorHAnsi" w:hAnsiTheme="minorHAnsi" w:cstheme="minorHAnsi" w:hint="cs"/>
          <w:rtl/>
          <w:lang w:bidi="ar"/>
        </w:rPr>
        <w:t>.</w:t>
      </w:r>
    </w:p>
    <w:p w14:paraId="6D630D58" w14:textId="1FE71C95"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وعقد الفريق العامل لمعاهدة التعاون بشأن البراءات دورته السابعة عشرة، في نسق هجين، في الفترة من 19 إلى 21 فبراير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واتفق الفريق العامل لمعاهدة التعاون بشأن البراءات على تقديم عدة تعديلات على اللائحة التنفيذية لمعاهدة البراءات لكي توافق عليها الجمعية في دورتها السادسة والخمسين في يوليو 2024، فيما يتعلق بما يلي: "1" وسيلة إيداع الطلبات الدولية والمستندات الأخرى (القاعدة 89(ثانيا)) للسماح لمكاتب تسلّم الطلبات باشتراط إيداع الطلبات الدولية وتقديم الوثائق المودعة لاحقاً إلكترونياً فقط؛ و"2" التوسع التدريجي في لغات التراسل التي يستخدمها المكتب الدولي مع مودعي الطلبات والمكاتب الوطنية ليكون التراسل بأي لغة من لغات النشر الدولي العشر (القاعدة 92)؛ و"3" توسيع نطاق تعريف حالة التقنية الصناعية السابقة فيما يخص البحث الدولي والفحص التمهيدي الدولي ليشمل الإفصاحات غير المكتوبة (القاعدتان 33 و64)؛ و"4" سد ثغرة في القاعدة 3.26(ثالثاً) لا تسمح لمكتب تسلم الطلبات بدعوة المودع إلى تقديم ترجمة للملخص أو النص الذي يصاحب الرسوم</w:t>
      </w:r>
      <w:r w:rsidR="005C1E5E">
        <w:rPr>
          <w:rFonts w:asciiTheme="minorHAnsi" w:hAnsiTheme="minorHAnsi" w:cstheme="minorHAnsi"/>
          <w:rtl/>
          <w:lang w:bidi="ar"/>
        </w:rPr>
        <w:t xml:space="preserve"> </w:t>
      </w:r>
      <w:r w:rsidRPr="000C0DFD">
        <w:rPr>
          <w:rFonts w:asciiTheme="minorHAnsi" w:hAnsiTheme="minorHAnsi" w:cstheme="minorHAnsi"/>
          <w:rtl/>
          <w:lang w:bidi="ar"/>
        </w:rPr>
        <w:t>إلى لغة النشر الدولي عندما تكون اللغة التي أودع بها الملخص والنص الذي يصاحب الرسوم مختلفة عن لغة النشر الدولي ولكنها لغة تقبلها إدارة البحث الدولي لأغراض إجراء البحث الدولي (القاعدة 3.26(ثالثاً))؛ و"5" الإبقاء على المعايير الواردة في البند 5 من جدول رسوم معاهدة التعاون بشأن البراءات، على أن تستعرضها الجمعية من جديد في غضون خمس سنوات.</w:t>
      </w:r>
      <w:r w:rsidR="005C1E5E">
        <w:rPr>
          <w:rFonts w:asciiTheme="minorHAnsi" w:hAnsiTheme="minorHAnsi" w:cstheme="minorHAnsi"/>
          <w:rtl/>
          <w:lang w:bidi="ar"/>
        </w:rPr>
        <w:t xml:space="preserve"> </w:t>
      </w:r>
      <w:r w:rsidRPr="000C0DFD">
        <w:rPr>
          <w:rFonts w:asciiTheme="minorHAnsi" w:hAnsiTheme="minorHAnsi" w:cstheme="minorHAnsi"/>
          <w:rtl/>
          <w:lang w:bidi="ar"/>
        </w:rPr>
        <w:t>واتفق الفريق العامل على التوصية بأن تعتمد الجمعية التعديلات المقترح إدخالها على التوجيهات المتعلقة بتحديث قوائم الدول التي تستوفي معايير تخفيض رسوم معينة لمعاهدة البراءات.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ووافقت جمعية اتحاد معاهدة التعاون بشأن البراءات، في دورتها السادسة والخمسين، على تلك التعديلات على اللائحة التنفيذية لمعاهدة البراءات</w:t>
      </w:r>
      <w:r w:rsidRPr="000C0DFD">
        <w:rPr>
          <w:rStyle w:val="FootnoteReference"/>
          <w:rFonts w:asciiTheme="minorHAnsi" w:hAnsiTheme="minorHAnsi" w:cstheme="minorHAnsi"/>
        </w:rPr>
        <w:footnoteReference w:id="54"/>
      </w:r>
      <w:r w:rsidR="00E72C60">
        <w:rPr>
          <w:rFonts w:asciiTheme="minorHAnsi" w:hAnsiTheme="minorHAnsi" w:cstheme="minorHAnsi" w:hint="cs"/>
          <w:rtl/>
          <w:lang w:bidi="ar"/>
        </w:rPr>
        <w:t>.</w:t>
      </w:r>
      <w:r w:rsidRPr="000C0DFD">
        <w:rPr>
          <w:rFonts w:asciiTheme="minorHAnsi" w:hAnsiTheme="minorHAnsi" w:cstheme="minorHAnsi"/>
          <w:rtl/>
          <w:lang w:bidi="ar"/>
        </w:rPr>
        <w:t xml:space="preserve"> ودعا الفريق العامل المكتب الدولي إلى النظر في كيفية تعديل القاعدة 11 للسماح بإيداع ومعالجة الطلبات الدولية التي تحتوي على رسومات ملونة، مع مراعاة عدة عوامل، منها الحاجة إلى التمييز بين الرسومات والصور الفوتوغرافية وغيرها من أشكال الصور، والظروف المختلفة التي قد تكون مناسبة فيها.</w:t>
      </w:r>
    </w:p>
    <w:p w14:paraId="46C29CB6" w14:textId="1F8CF5B5" w:rsidR="000C0DFD" w:rsidRPr="008B3896" w:rsidRDefault="000C0DFD"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lastRenderedPageBreak/>
        <w:t>ثالثاً.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العلامات والتصاميم</w:t>
      </w:r>
    </w:p>
    <w:p w14:paraId="09A5764F" w14:textId="1B2BE22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عام 2024، ظل قطاع العلامات التجارية والتصاميم ملتزماً بمساعدة الدول الأعضاء في تعزيز أطرها التشريعية والمؤسسية في مجالات العلامات التجارية والتصاميم الصناعية والمؤشرات الجغرافية، مع تقديم الدعم في الوقت نفسه بشأن التطبيق العملي للعلامات التجارية والتصاميم، وتقديم المشورة السياساتية المخصصة وفقاً للأهداف الاجتماعية والاقتصادية الخاصة بكل منها.</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بُذلت جهود كبيرة لتوسيع نطاق توفر</w:t>
      </w:r>
      <w:r w:rsidR="008450D4">
        <w:rPr>
          <w:rFonts w:asciiTheme="minorHAnsi" w:hAnsiTheme="minorHAnsi" w:cstheme="minorHAnsi" w:hint="cs"/>
          <w:rtl/>
          <w:lang w:bidi="ar"/>
        </w:rPr>
        <w:t xml:space="preserve"> </w:t>
      </w:r>
      <w:r w:rsidRPr="000C0DFD">
        <w:rPr>
          <w:rFonts w:asciiTheme="minorHAnsi" w:hAnsiTheme="minorHAnsi" w:cstheme="minorHAnsi"/>
          <w:rtl/>
          <w:lang w:bidi="ar"/>
        </w:rPr>
        <w:t>مبادرات التدريب وتكوين الكفاءات وزيادة تأثيرها، لا سيما بالنسبة للبلدان الأقل نمواً والبلدان النامية والبلدان التي تمر اقتصاداتها بمرحلة انتقالية.</w:t>
      </w:r>
      <w:r w:rsidR="005C1E5E">
        <w:rPr>
          <w:rFonts w:asciiTheme="minorHAnsi" w:hAnsiTheme="minorHAnsi" w:cstheme="minorHAnsi"/>
          <w:rtl/>
          <w:lang w:bidi="ar"/>
        </w:rPr>
        <w:t xml:space="preserve"> </w:t>
      </w:r>
      <w:r w:rsidRPr="000C0DFD">
        <w:rPr>
          <w:rFonts w:asciiTheme="minorHAnsi" w:hAnsiTheme="minorHAnsi" w:cstheme="minorHAnsi"/>
          <w:rtl/>
          <w:lang w:bidi="ar"/>
        </w:rPr>
        <w:t>وشمل ذلك إعداد برامج تدريبية مخصصة وحلقات عمل إقليمية ومبادرات لتبادل المعارف من أجل تعزيز القدرات المؤسسية والنهوض بالممارسات الجيدة وتزويد أصحاب المصلحة بالأدوات اللازمة لتنفيذ وإدارة حماية العلامات التجارية والتصاميم بصورة فعالة.</w:t>
      </w:r>
    </w:p>
    <w:p w14:paraId="2BB869C0"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المساعدة التقنية وتكوين الكفاءات</w:t>
      </w:r>
    </w:p>
    <w:p w14:paraId="5CBDB54D" w14:textId="77AA3D3A"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استمرت أنشطة القطاع في مجال المساعدة التقنية وتكوين الكفاءات في الاسترشاد بتوصيات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لبّى القطاع 14 طلباً لتقديم المشورة التشريعية من سبعة بلدان</w:t>
      </w:r>
      <w:r w:rsidRPr="000C0DFD">
        <w:rPr>
          <w:rStyle w:val="FootnoteReference"/>
          <w:rFonts w:asciiTheme="minorHAnsi" w:hAnsiTheme="minorHAnsi" w:cstheme="minorHAnsi"/>
          <w:rtl/>
          <w:lang w:bidi="ar"/>
        </w:rPr>
        <w:footnoteReference w:id="55"/>
      </w:r>
      <w:r w:rsidRPr="000C0DFD">
        <w:rPr>
          <w:rFonts w:asciiTheme="minorHAnsi" w:hAnsiTheme="minorHAnsi" w:cstheme="minorHAnsi"/>
          <w:rtl/>
          <w:lang w:bidi="ar"/>
        </w:rPr>
        <w:t>، منها سبعة طلبات تتعلق بالعلامات التجارية، وثلاثة بالتصاميم الصناعية، وأربعة بالمؤشرات الجغرافية.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الوقت نفسه، واصل القطاع توسيع نطاق انتشاره من خلال أنشطة تكوين الكفاءات والتوعية، ومن بين تلك الأنشطة، كان هناك 21 نشاطًا متعلقًا بالتصاميم الصناعية و8 بالعلامات التجارية و7 بالمؤشرات الجغرافية</w:t>
      </w:r>
      <w:r w:rsidRPr="000C0DFD">
        <w:rPr>
          <w:rStyle w:val="FootnoteReference"/>
          <w:rFonts w:asciiTheme="minorHAnsi" w:hAnsiTheme="minorHAnsi" w:cstheme="minorHAnsi"/>
        </w:rPr>
        <w:footnoteReference w:id="56"/>
      </w:r>
      <w:r w:rsidR="00E72C60">
        <w:rPr>
          <w:rFonts w:asciiTheme="minorHAnsi" w:hAnsiTheme="minorHAnsi" w:cstheme="minorHAnsi" w:hint="cs"/>
          <w:rtl/>
          <w:lang w:bidi="ar"/>
        </w:rPr>
        <w:t xml:space="preserve">. </w:t>
      </w:r>
      <w:r w:rsidRPr="000C0DFD">
        <w:rPr>
          <w:rFonts w:asciiTheme="minorHAnsi" w:hAnsiTheme="minorHAnsi" w:cstheme="minorHAnsi"/>
          <w:rtl/>
          <w:lang w:bidi="ar"/>
        </w:rPr>
        <w:t>وقد أُجري نشاطان من هذه الأنشطة على المستوى دون الإقليمي، وكان أحدهما لبلدان أوروبا الوسطى ودول البلطيق وبلدان منطقة البحر المتوسط، والآخر لجماعة دول الأنديز.</w:t>
      </w:r>
      <w:r w:rsidR="005C1E5E">
        <w:rPr>
          <w:rFonts w:asciiTheme="minorHAnsi" w:hAnsiTheme="minorHAnsi" w:cstheme="minorHAnsi"/>
          <w:rtl/>
          <w:lang w:bidi="ar"/>
        </w:rPr>
        <w:t xml:space="preserve"> </w:t>
      </w:r>
    </w:p>
    <w:p w14:paraId="74E140E8" w14:textId="58FBDEC4"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وقد اكتمل</w:t>
      </w:r>
      <w:r w:rsidRPr="000C0DFD">
        <w:rPr>
          <w:rFonts w:asciiTheme="minorHAnsi" w:hAnsiTheme="minorHAnsi" w:cstheme="minorHAnsi"/>
          <w:i/>
          <w:iCs/>
          <w:rtl/>
          <w:lang w:bidi="ar"/>
        </w:rPr>
        <w:t xml:space="preserve"> المشروع الرائد المشترك بين الويبو والجماعة الاقتصادية لدول غرب أفريقيا بشأن التصاميم</w:t>
      </w:r>
      <w:r w:rsidRPr="000C0DFD">
        <w:rPr>
          <w:rFonts w:asciiTheme="minorHAnsi" w:hAnsiTheme="minorHAnsi" w:cstheme="minorHAnsi"/>
          <w:rtl/>
          <w:lang w:bidi="ar"/>
        </w:rPr>
        <w:t xml:space="preserve"> في عام 2024، وكان يهدف في المقام الأول إلى إذكاء الوعي</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بقيمة التصاميم الصناعية ودورها في تسويق المنتجات للشركات في غرب أفريقيا.</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وكان حجر الزاوية في هذا المشروع استكمال وإطلاق تطبيق الأجهزة المحمولة </w:t>
      </w:r>
      <w:r w:rsidRPr="000C0DFD">
        <w:rPr>
          <w:rFonts w:asciiTheme="minorHAnsi" w:hAnsiTheme="minorHAnsi" w:cstheme="minorHAnsi"/>
        </w:rPr>
        <w:t>AfricDeezayn</w:t>
      </w:r>
      <w:r w:rsidRPr="000C0DFD">
        <w:rPr>
          <w:rFonts w:asciiTheme="minorHAnsi" w:hAnsiTheme="minorHAnsi" w:cstheme="minorHAnsi"/>
          <w:rtl/>
          <w:lang w:bidi="ar"/>
        </w:rPr>
        <w:t xml:space="preserve"> </w:t>
      </w:r>
      <w:r w:rsidRPr="000C0DFD">
        <w:rPr>
          <w:rStyle w:val="FootnoteReference"/>
          <w:rFonts w:asciiTheme="minorHAnsi" w:hAnsiTheme="minorHAnsi" w:cstheme="minorHAnsi"/>
          <w:rtl/>
          <w:lang w:bidi="ar"/>
        </w:rPr>
        <w:footnoteReference w:id="57"/>
      </w:r>
      <w:r w:rsidR="00E72C60">
        <w:rPr>
          <w:rFonts w:asciiTheme="minorHAnsi" w:hAnsiTheme="minorHAnsi" w:cstheme="minorHAnsi" w:hint="cs"/>
          <w:rtl/>
          <w:lang w:bidi="ar"/>
        </w:rPr>
        <w:t xml:space="preserve"> </w:t>
      </w:r>
      <w:r w:rsidRPr="000C0DFD">
        <w:rPr>
          <w:rFonts w:asciiTheme="minorHAnsi" w:hAnsiTheme="minorHAnsi" w:cstheme="minorHAnsi"/>
          <w:rtl/>
          <w:lang w:bidi="ar"/>
        </w:rPr>
        <w:t>الذي يشمل محتواه جميع بلدان الجماعة الاقتصادية لدول غرب أفريقيا الخمسة عشر.</w:t>
      </w:r>
      <w:r w:rsidR="005C1E5E">
        <w:rPr>
          <w:rFonts w:asciiTheme="minorHAnsi" w:hAnsiTheme="minorHAnsi" w:cstheme="minorHAnsi"/>
          <w:rtl/>
          <w:lang w:bidi="ar"/>
        </w:rPr>
        <w:t xml:space="preserve"> </w:t>
      </w:r>
      <w:r w:rsidRPr="000C0DFD">
        <w:rPr>
          <w:rFonts w:asciiTheme="minorHAnsi" w:hAnsiTheme="minorHAnsi" w:cstheme="minorHAnsi"/>
          <w:rtl/>
          <w:lang w:bidi="ar"/>
        </w:rPr>
        <w:t>ويوفر التطبيق مستودعاً مركزياً لجميع المعلومات ذات الصلة بالتصاميم الصناعية في منطقة غرب أفريقيا.</w:t>
      </w:r>
      <w:r w:rsidR="005C1E5E">
        <w:rPr>
          <w:rFonts w:asciiTheme="minorHAnsi" w:hAnsiTheme="minorHAnsi" w:cstheme="minorHAnsi"/>
          <w:rtl/>
          <w:lang w:bidi="ar"/>
        </w:rPr>
        <w:t xml:space="preserve"> </w:t>
      </w:r>
      <w:r w:rsidRPr="000C0DFD">
        <w:rPr>
          <w:rFonts w:asciiTheme="minorHAnsi" w:hAnsiTheme="minorHAnsi" w:cstheme="minorHAnsi"/>
          <w:rtl/>
          <w:lang w:bidi="ar"/>
        </w:rPr>
        <w:t>ويؤدي أيضاً دور منصة للتواصل بين المستخدمين المسجلين، وتمكين المصممين من الترويج لأعمالهم.</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برنامج تدريبي لعشر شركات صغرى وصغيرة ومتوسطة</w:t>
      </w:r>
      <w:r w:rsidR="005C1E5E">
        <w:rPr>
          <w:rFonts w:asciiTheme="minorHAnsi" w:hAnsiTheme="minorHAnsi" w:cstheme="minorHAnsi"/>
          <w:rtl/>
          <w:lang w:bidi="ar"/>
        </w:rPr>
        <w:t xml:space="preserve"> </w:t>
      </w:r>
      <w:r w:rsidRPr="000C0DFD">
        <w:rPr>
          <w:rFonts w:asciiTheme="minorHAnsi" w:hAnsiTheme="minorHAnsi" w:cstheme="minorHAnsi"/>
          <w:rtl/>
          <w:lang w:bidi="ar"/>
        </w:rPr>
        <w:t>في كوت ديفوار بشأن تحقيق أقصى استفادة من العلامات التجارية والتصاميم من أجل نمو الأعمال.</w:t>
      </w:r>
      <w:r w:rsidR="005C1E5E">
        <w:rPr>
          <w:rFonts w:asciiTheme="minorHAnsi" w:hAnsiTheme="minorHAnsi" w:cstheme="minorHAnsi"/>
          <w:rtl/>
          <w:lang w:bidi="ar"/>
        </w:rPr>
        <w:t xml:space="preserve"> </w:t>
      </w:r>
    </w:p>
    <w:p w14:paraId="008400BE" w14:textId="397A6506"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وخلال الفترة المشمولة بالتقرير، دعم القطاع أيضاً مربي النحل في أنتيغوا وبربودا، وهو ما أدى إلى تسجيل أول علامة جماعية لهم على الإطلاق لتعزيز توسيم منتجات العسل الخاصة بهم</w:t>
      </w:r>
      <w:r w:rsidRPr="000C0DFD">
        <w:rPr>
          <w:rStyle w:val="FootnoteReference"/>
          <w:rFonts w:asciiTheme="minorHAnsi" w:hAnsiTheme="minorHAnsi" w:cstheme="minorHAnsi"/>
        </w:rPr>
        <w:footnoteReference w:id="58"/>
      </w:r>
      <w:r w:rsidR="00E72C60">
        <w:rPr>
          <w:rFonts w:asciiTheme="minorHAnsi" w:hAnsiTheme="minorHAnsi" w:cstheme="minorHAnsi" w:hint="cs"/>
          <w:rtl/>
          <w:lang w:bidi="ar"/>
        </w:rPr>
        <w:t xml:space="preserve">. </w:t>
      </w:r>
      <w:r w:rsidRPr="000C0DFD">
        <w:rPr>
          <w:rFonts w:asciiTheme="minorHAnsi" w:hAnsiTheme="minorHAnsi" w:cstheme="minorHAnsi"/>
          <w:rtl/>
          <w:lang w:bidi="ar"/>
        </w:rPr>
        <w:t>ومكّنت العلامات الجماعية الجديدة مربي النحل من مراجعة الملصقات والأغلفة وكيفية تسعير منتجاتهم لتحسين وضعهم في السوق.</w:t>
      </w:r>
      <w:r w:rsidR="005C1E5E">
        <w:rPr>
          <w:rFonts w:asciiTheme="minorHAnsi" w:hAnsiTheme="minorHAnsi" w:cstheme="minorHAnsi"/>
          <w:rtl/>
          <w:lang w:bidi="ar"/>
        </w:rPr>
        <w:t xml:space="preserve"> </w:t>
      </w:r>
      <w:r w:rsidRPr="000C0DFD">
        <w:rPr>
          <w:rFonts w:asciiTheme="minorHAnsi" w:hAnsiTheme="minorHAnsi" w:cstheme="minorHAnsi"/>
          <w:rtl/>
          <w:lang w:bidi="ar"/>
        </w:rPr>
        <w:t>ويجري التحضير لحملة ترويجية في شهر أبريل 2025.</w:t>
      </w:r>
    </w:p>
    <w:p w14:paraId="631D2142" w14:textId="52FCF59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وواصل القطاع مساعدة المجتمعات المحلية في تطوير مؤشراتها الجغرافية وحمايتها وتسويقها</w:t>
      </w:r>
      <w:r w:rsidRPr="000C0DFD">
        <w:rPr>
          <w:rStyle w:val="FootnoteReference"/>
          <w:rFonts w:asciiTheme="minorHAnsi" w:hAnsiTheme="minorHAnsi" w:cstheme="minorHAnsi"/>
          <w:rtl/>
          <w:lang w:bidi="ar"/>
        </w:rPr>
        <w:footnoteReference w:id="59"/>
      </w:r>
      <w:r w:rsidR="00E72C60">
        <w:rPr>
          <w:rFonts w:asciiTheme="minorHAnsi" w:hAnsiTheme="minorHAnsi" w:cstheme="minorHAnsi" w:hint="cs"/>
          <w:rtl/>
          <w:lang w:bidi="ar"/>
        </w:rPr>
        <w:t>،</w:t>
      </w:r>
      <w:r w:rsidRPr="000C0DFD">
        <w:rPr>
          <w:rFonts w:asciiTheme="minorHAnsi" w:hAnsiTheme="minorHAnsi" w:cstheme="minorHAnsi"/>
          <w:rtl/>
          <w:lang w:bidi="ar"/>
        </w:rPr>
        <w:t xml:space="preserve"> بما في ذلك: منتجو "جوز الطيب الخاص بغرينادا" و"كاكاو غرينادا" في غرينادا؛ ومنتجو "حرير هوا فان" و"حرير لوانغ برابانغ" في جمهورية لاو الديمقراطية الشعبية.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القطاع الدعم القانوني والتقني بشأن تنفيذ وثيقة جنيف لاتفاق لاهاي للصين وفييت نام والمنظمة الأفريقية للملكية الفكرية، لتسهيل استعراض إعلاناتها وتعديلها.</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نظم القطاع دورتين تدريبيتين في مرحلة ما بعد الانضمام لسانت كيتس ونيفس.</w:t>
      </w:r>
      <w:r w:rsidR="005C1E5E">
        <w:rPr>
          <w:rFonts w:asciiTheme="minorHAnsi" w:hAnsiTheme="minorHAnsi" w:cstheme="minorHAnsi"/>
          <w:rtl/>
          <w:lang w:bidi="ar"/>
        </w:rPr>
        <w:t xml:space="preserve"> </w:t>
      </w:r>
    </w:p>
    <w:p w14:paraId="6F91CF92"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هيئات الويبو </w:t>
      </w:r>
    </w:p>
    <w:p w14:paraId="47D4FD3D" w14:textId="701377A4" w:rsidR="000C0DFD" w:rsidRPr="000C0DFD" w:rsidRDefault="000C0DFD" w:rsidP="00B75C5A">
      <w:pPr>
        <w:pStyle w:val="ONUMA"/>
        <w:rPr>
          <w:rFonts w:asciiTheme="minorHAnsi" w:hAnsiTheme="minorHAnsi" w:cstheme="minorHAnsi"/>
          <w:iCs/>
          <w:szCs w:val="20"/>
        </w:rPr>
      </w:pPr>
      <w:r w:rsidRPr="000C0DFD">
        <w:rPr>
          <w:rFonts w:asciiTheme="minorHAnsi" w:hAnsiTheme="minorHAnsi" w:cstheme="minorHAnsi"/>
          <w:szCs w:val="20"/>
          <w:rtl/>
          <w:lang w:bidi="ar"/>
        </w:rPr>
        <w:t>واصل القطاع دعم اللجنة الدائمة المعنية بقانون العلامات التجارية والتصاميم الصناعية والمؤشرات الجغرافية، التي عقدت دورتها السابعة والأربعين في الفترة من 18 إلى 20 مارس 2024</w:t>
      </w:r>
      <w:r w:rsidR="00E72C60">
        <w:rPr>
          <w:rFonts w:asciiTheme="minorHAnsi" w:hAnsiTheme="minorHAnsi" w:cstheme="minorHAnsi" w:hint="cs"/>
          <w:szCs w:val="20"/>
          <w:rtl/>
          <w:lang w:bidi="ar"/>
        </w:rPr>
        <w:t xml:space="preserve"> </w:t>
      </w:r>
      <w:r w:rsidRPr="000C0DFD">
        <w:rPr>
          <w:rStyle w:val="FootnoteReference"/>
          <w:rFonts w:asciiTheme="minorHAnsi" w:hAnsiTheme="minorHAnsi" w:cstheme="minorHAnsi"/>
          <w:szCs w:val="20"/>
        </w:rPr>
        <w:footnoteReference w:id="60"/>
      </w:r>
      <w:r w:rsidR="00E72C60">
        <w:rPr>
          <w:rFonts w:asciiTheme="minorHAnsi" w:hAnsiTheme="minorHAnsi" w:cstheme="minorHAnsi" w:hint="cs"/>
          <w:szCs w:val="20"/>
          <w:rtl/>
          <w:lang w:bidi="ar"/>
        </w:rPr>
        <w:t xml:space="preserve">. </w:t>
      </w:r>
      <w:r w:rsidRPr="000C0DFD">
        <w:rPr>
          <w:rFonts w:asciiTheme="minorHAnsi" w:hAnsiTheme="minorHAnsi" w:cstheme="minorHAnsi"/>
          <w:szCs w:val="20"/>
          <w:rtl/>
          <w:lang w:bidi="ar"/>
        </w:rPr>
        <w:t>وخلال هذه الدورة، نظرت اللجنة في مقترحين بشأن التصاميم الصناعية، أحدهما مقترح مقدَّم من المجموعة الأفريقية لإجراء "</w:t>
      </w:r>
      <w:r w:rsidRPr="000C0DFD">
        <w:rPr>
          <w:rFonts w:asciiTheme="minorHAnsi" w:hAnsiTheme="minorHAnsi" w:cstheme="minorHAnsi"/>
          <w:i/>
          <w:iCs/>
          <w:szCs w:val="20"/>
          <w:rtl/>
          <w:lang w:bidi="ar"/>
        </w:rPr>
        <w:t>دراسة عن تأثر الابتكار بحماية تصاميم واجهات المستخدم المصورة بوصفها تصاميم</w:t>
      </w:r>
      <w:r w:rsidRPr="000C0DFD">
        <w:rPr>
          <w:rFonts w:asciiTheme="minorHAnsi" w:hAnsiTheme="minorHAnsi" w:cstheme="minorHAnsi"/>
          <w:szCs w:val="20"/>
          <w:rtl/>
          <w:lang w:bidi="ar"/>
        </w:rPr>
        <w:t>"</w:t>
      </w:r>
      <w:r w:rsidRPr="000C0DFD">
        <w:rPr>
          <w:rStyle w:val="FootnoteReference"/>
          <w:rFonts w:asciiTheme="minorHAnsi" w:hAnsiTheme="minorHAnsi" w:cstheme="minorHAnsi"/>
          <w:szCs w:val="20"/>
        </w:rPr>
        <w:footnoteReference w:id="61"/>
      </w:r>
      <w:r w:rsidR="00E72C60">
        <w:rPr>
          <w:rFonts w:asciiTheme="minorHAnsi" w:hAnsiTheme="minorHAnsi" w:cstheme="minorHAnsi" w:hint="cs"/>
          <w:szCs w:val="20"/>
          <w:rtl/>
          <w:lang w:bidi="ar"/>
        </w:rPr>
        <w:t>.</w:t>
      </w:r>
      <w:r w:rsidR="005C1E5E">
        <w:rPr>
          <w:rFonts w:asciiTheme="minorHAnsi" w:hAnsiTheme="minorHAnsi" w:cstheme="minorHAnsi"/>
          <w:szCs w:val="20"/>
          <w:rtl/>
          <w:lang w:bidi="ar"/>
        </w:rPr>
        <w:t xml:space="preserve"> </w:t>
      </w:r>
      <w:r w:rsidRPr="000C0DFD">
        <w:rPr>
          <w:rFonts w:asciiTheme="minorHAnsi" w:hAnsiTheme="minorHAnsi" w:cstheme="minorHAnsi"/>
          <w:szCs w:val="20"/>
          <w:rtl/>
          <w:lang w:bidi="ar"/>
        </w:rPr>
        <w:t xml:space="preserve">ونظرت اللجنة </w:t>
      </w:r>
      <w:r w:rsidRPr="000C0DFD">
        <w:rPr>
          <w:rFonts w:asciiTheme="minorHAnsi" w:hAnsiTheme="minorHAnsi" w:cstheme="minorHAnsi"/>
          <w:szCs w:val="20"/>
          <w:rtl/>
          <w:lang w:bidi="ar"/>
        </w:rPr>
        <w:lastRenderedPageBreak/>
        <w:t>أيضاً في أربعة مقترحات من الدول الأعضاء تتعلق بحماية أسماء البلدان.</w:t>
      </w:r>
      <w:r w:rsidR="005C1E5E">
        <w:rPr>
          <w:rFonts w:asciiTheme="minorHAnsi" w:hAnsiTheme="minorHAnsi" w:cstheme="minorHAnsi"/>
          <w:szCs w:val="20"/>
          <w:rtl/>
          <w:lang w:bidi="ar"/>
        </w:rPr>
        <w:t xml:space="preserve"> </w:t>
      </w:r>
      <w:r w:rsidRPr="000C0DFD">
        <w:rPr>
          <w:rFonts w:asciiTheme="minorHAnsi" w:hAnsiTheme="minorHAnsi" w:cstheme="minorHAnsi"/>
          <w:szCs w:val="20"/>
          <w:rtl/>
          <w:lang w:bidi="ar"/>
        </w:rPr>
        <w:t>وعُقدت جلسات إعلامية بشأن حماية العلامات الوطنية والمؤشرات الجغرافية.</w:t>
      </w:r>
      <w:r w:rsidR="005C1E5E">
        <w:rPr>
          <w:rFonts w:asciiTheme="minorHAnsi" w:hAnsiTheme="minorHAnsi" w:cstheme="minorHAnsi"/>
          <w:szCs w:val="20"/>
          <w:rtl/>
          <w:lang w:bidi="ar"/>
        </w:rPr>
        <w:t xml:space="preserve"> </w:t>
      </w:r>
      <w:r w:rsidRPr="000C0DFD">
        <w:rPr>
          <w:rFonts w:asciiTheme="minorHAnsi" w:hAnsiTheme="minorHAnsi" w:cstheme="minorHAnsi"/>
          <w:szCs w:val="20"/>
          <w:rtl/>
          <w:lang w:bidi="ar"/>
        </w:rPr>
        <w:t>وتماشياً مع توصيات أجندة التنمية، أجريت المداولات بطريقة شاملة وبقيادة الدول الأعضاء.</w:t>
      </w:r>
    </w:p>
    <w:p w14:paraId="5103E7E6" w14:textId="249DD187" w:rsidR="000C0DFD" w:rsidRPr="000C0DFD" w:rsidRDefault="000C0DFD" w:rsidP="00B75C5A">
      <w:pPr>
        <w:pStyle w:val="ONUMA"/>
        <w:rPr>
          <w:rFonts w:asciiTheme="minorHAnsi" w:hAnsiTheme="minorHAnsi" w:cstheme="minorHAnsi"/>
        </w:rPr>
      </w:pPr>
      <w:r w:rsidRPr="000C0DFD">
        <w:rPr>
          <w:rFonts w:asciiTheme="minorHAnsi" w:hAnsiTheme="minorHAnsi" w:cstheme="minorHAnsi"/>
          <w:szCs w:val="20"/>
          <w:rtl/>
          <w:lang w:bidi="ar"/>
        </w:rPr>
        <w:t xml:space="preserve">بالإضافة إلى ذلك، نظم القطاع </w:t>
      </w:r>
      <w:r w:rsidRPr="000C0DFD">
        <w:rPr>
          <w:rFonts w:asciiTheme="minorHAnsi" w:hAnsiTheme="minorHAnsi" w:cstheme="minorHAnsi"/>
          <w:rtl/>
          <w:lang w:bidi="ar"/>
        </w:rPr>
        <w:t>واستضاف المؤتمر الدبلوماسي المعني بإبرام واعتماد معاهدة بشأن قانون التصاميم، الذي عقد في الرياض، بالمملكة العربية السعودية في الفترة من 11 إلى 22 نوفمبر 2024، واختُتم بنجاح باعتماد معاهدة الرياض لقانون التصاميم.</w:t>
      </w:r>
      <w:r w:rsidR="00E72C60">
        <w:rPr>
          <w:rFonts w:asciiTheme="minorHAnsi" w:hAnsiTheme="minorHAnsi" w:cstheme="minorHAnsi" w:hint="cs"/>
          <w:rtl/>
          <w:lang w:bidi="ar"/>
        </w:rPr>
        <w:t xml:space="preserve"> </w:t>
      </w:r>
      <w:r w:rsidRPr="000C0DFD">
        <w:rPr>
          <w:rFonts w:asciiTheme="minorHAnsi" w:hAnsiTheme="minorHAnsi" w:cstheme="minorHAnsi"/>
          <w:rtl/>
          <w:lang w:bidi="ar"/>
        </w:rPr>
        <w:t>وتبسّط معاهدة الرياض لقانون التصاميم</w:t>
      </w:r>
      <w:r w:rsidRPr="000C0DFD">
        <w:rPr>
          <w:rStyle w:val="FootnoteReference"/>
          <w:rFonts w:asciiTheme="minorHAnsi" w:hAnsiTheme="minorHAnsi" w:cstheme="minorHAnsi"/>
        </w:rPr>
        <w:footnoteReference w:id="62"/>
      </w:r>
      <w:r w:rsidR="00E72C60">
        <w:rPr>
          <w:rFonts w:asciiTheme="minorHAnsi" w:hAnsiTheme="minorHAnsi" w:cstheme="minorHAnsi" w:hint="cs"/>
          <w:rtl/>
          <w:lang w:bidi="ar"/>
        </w:rPr>
        <w:t xml:space="preserve"> </w:t>
      </w:r>
      <w:r w:rsidRPr="000C0DFD">
        <w:rPr>
          <w:rFonts w:asciiTheme="minorHAnsi" w:hAnsiTheme="minorHAnsi" w:cstheme="minorHAnsi"/>
          <w:rtl/>
          <w:lang w:bidi="ar"/>
        </w:rPr>
        <w:t>إجراءات تسجيل التصاميم، وتتضمن، من بين أمور أخرى، مادة خاصة (المادة 24) بالمساعدة التقنية وتكوين الكفاءات في إطار تنفيذ المعاهدة.</w:t>
      </w:r>
      <w:r w:rsidR="005C1E5E">
        <w:rPr>
          <w:rFonts w:asciiTheme="minorHAnsi" w:hAnsiTheme="minorHAnsi" w:cstheme="minorHAnsi"/>
          <w:rtl/>
          <w:lang w:bidi="ar"/>
        </w:rPr>
        <w:t xml:space="preserve"> </w:t>
      </w:r>
      <w:r w:rsidRPr="000C0DFD">
        <w:rPr>
          <w:rFonts w:asciiTheme="minorHAnsi" w:hAnsiTheme="minorHAnsi" w:cstheme="minorHAnsi"/>
          <w:rtl/>
          <w:lang w:bidi="ar"/>
        </w:rPr>
        <w:t>وعرضت المنظمة المساعدة المالية لغرض المشاركة في المؤتمر الدبلوماسي لممثل واحد من كل دولة من الدول الأعضاء في الويبو التي تُعد من البلدان النامية والتي يبلغ عددها 159 دولة، ويشمل ذلك البلدان الأقل نمواً والبلدان التي تمر اقتصاداتها بمرحلة انتقالية.</w:t>
      </w:r>
    </w:p>
    <w:p w14:paraId="1DE43B1F"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57BCE290" w14:textId="7C8FF7EA"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اكتمل مشروع </w:t>
      </w:r>
      <w:r w:rsidRPr="000C0DFD">
        <w:rPr>
          <w:rFonts w:asciiTheme="minorHAnsi" w:hAnsiTheme="minorHAnsi" w:cstheme="minorHAnsi"/>
          <w:i/>
          <w:iCs/>
          <w:rtl/>
          <w:lang w:bidi="ar"/>
        </w:rPr>
        <w:t>الملكية الفكرية وإدارة التصاميم من أجل تطوير الأعمال في البلدان النامية والبلدان الأقل نمواً</w:t>
      </w:r>
      <w:r w:rsidRPr="000C0DFD">
        <w:rPr>
          <w:rFonts w:asciiTheme="minorHAnsi" w:hAnsiTheme="minorHAnsi" w:cstheme="minorHAnsi"/>
          <w:rtl/>
          <w:lang w:bidi="ar"/>
        </w:rPr>
        <w:t xml:space="preserve"> في أبريل 2016، وقُيم في مارس 2017.</w:t>
      </w:r>
      <w:r w:rsidR="005C1E5E">
        <w:rPr>
          <w:rFonts w:asciiTheme="minorHAnsi" w:hAnsiTheme="minorHAnsi" w:cstheme="minorHAnsi"/>
          <w:rtl/>
          <w:lang w:bidi="ar"/>
        </w:rPr>
        <w:t xml:space="preserve"> </w:t>
      </w:r>
      <w:r w:rsidRPr="000C0DFD">
        <w:rPr>
          <w:rFonts w:asciiTheme="minorHAnsi" w:hAnsiTheme="minorHAnsi" w:cstheme="minorHAnsi"/>
          <w:rtl/>
          <w:lang w:bidi="ar"/>
        </w:rPr>
        <w:t>ووافقت اللجنة المعنية بالتنمية والملكية الفكرية في دورتها العشرين في ديسمبر 2017 على متابعة المشروع عقب استعراض تقييم المشروع.</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ومن ثم، خلال الفترة المشمولة بالتقرير، استمر تعميم أنشطة المشروع في أعمال المنظمة المعتادة </w:t>
      </w:r>
      <w:r w:rsidRPr="000C0DFD">
        <w:rPr>
          <w:rFonts w:asciiTheme="minorHAnsi" w:hAnsiTheme="minorHAnsi" w:cstheme="minorHAnsi"/>
        </w:rPr>
        <w:br/>
      </w:r>
      <w:r w:rsidRPr="000C0DFD">
        <w:rPr>
          <w:rFonts w:asciiTheme="minorHAnsi" w:hAnsiTheme="minorHAnsi" w:cstheme="minorHAnsi"/>
          <w:rtl/>
          <w:lang w:bidi="ar"/>
        </w:rPr>
        <w:t xml:space="preserve"> المتعلقة بالتوعية وتكوين الكفاءات.</w:t>
      </w:r>
    </w:p>
    <w:p w14:paraId="044C810A"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الجارية</w:t>
      </w:r>
    </w:p>
    <w:p w14:paraId="05FEFE21"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يُعد القطاع مسؤولاً عن تنفيذ مشاريع أجندة التنمية الجارية التالية:</w:t>
      </w:r>
    </w:p>
    <w:p w14:paraId="2267F2E2" w14:textId="5208CD38" w:rsidR="000C0DFD" w:rsidRPr="00B75C5A" w:rsidRDefault="000C0DFD" w:rsidP="003B47C2">
      <w:pPr>
        <w:pStyle w:val="ListParagraph"/>
        <w:numPr>
          <w:ilvl w:val="0"/>
          <w:numId w:val="12"/>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تمكين الشركات الصغيرة من خلال الملكية الفكرية:</w:t>
      </w:r>
      <w:r w:rsidR="005C1E5E">
        <w:rPr>
          <w:rFonts w:asciiTheme="minorHAnsi" w:hAnsiTheme="minorHAnsi" w:cstheme="minorHAnsi"/>
          <w:i/>
          <w:iCs/>
          <w:szCs w:val="22"/>
          <w:rtl/>
          <w:lang w:bidi="ar"/>
        </w:rPr>
        <w:t xml:space="preserve"> </w:t>
      </w:r>
      <w:r w:rsidRPr="00B75C5A">
        <w:rPr>
          <w:rFonts w:asciiTheme="minorHAnsi" w:hAnsiTheme="minorHAnsi" w:cstheme="minorHAnsi"/>
          <w:i/>
          <w:iCs/>
          <w:szCs w:val="22"/>
          <w:rtl/>
          <w:lang w:bidi="ar"/>
        </w:rPr>
        <w:t>وضع استراتيجيات لدعم المؤشرات الجغرافية أو العلامات الجماعية في فترة ما بعد التسجيل</w:t>
      </w:r>
      <w:r w:rsidRPr="00B75C5A">
        <w:rPr>
          <w:rFonts w:asciiTheme="minorHAnsi" w:hAnsiTheme="minorHAnsi" w:cstheme="minorHAnsi"/>
          <w:szCs w:val="22"/>
          <w:rtl/>
          <w:lang w:bidi="ar"/>
        </w:rPr>
        <w:t xml:space="preserve">: نُفذت الأنشطة التالية في عام 2024 في الجزائر والبرازيل وباكستان وأوغندا في إطار المشروع وفقاً لاستراتيجية تنفيذه: "1" أربع دراسات وطنية ودراسة عالمية واحدة عن التحديات في فترة ما بعد التسجيل؛ و"2" فعاليات وحلقات عمل إعلامية بشأن الإدارة الجماعية بهدف نشر نتائج التقارير الوطنية والتواصل مع السلطات الوطنية ومنتجي المنتجات التي تحمل المؤشرات الجغرافية وأصحاب المصلحة الآخرين؛ </w:t>
      </w:r>
      <w:r w:rsidR="00CD0904">
        <w:rPr>
          <w:rFonts w:asciiTheme="minorHAnsi" w:hAnsiTheme="minorHAnsi" w:cstheme="minorHAnsi" w:hint="cs"/>
          <w:szCs w:val="22"/>
          <w:rtl/>
          <w:lang w:bidi="ar"/>
        </w:rPr>
        <w:t>"3</w:t>
      </w:r>
      <w:r w:rsidRPr="00B75C5A">
        <w:rPr>
          <w:rFonts w:asciiTheme="minorHAnsi" w:hAnsiTheme="minorHAnsi" w:cstheme="minorHAnsi"/>
          <w:szCs w:val="22"/>
          <w:rtl/>
          <w:lang w:bidi="ar"/>
        </w:rPr>
        <w:t>" وضع استراتيجيات وأدوات ومبادرات للتغلب على التحديات المحددة في الدراسات الوطنية والفعاليات وحلقات العمل الإعلامية</w:t>
      </w:r>
      <w:r w:rsidRPr="00B75C5A">
        <w:rPr>
          <w:rStyle w:val="FootnoteReference"/>
          <w:rFonts w:asciiTheme="minorHAnsi" w:hAnsiTheme="minorHAnsi" w:cstheme="minorHAnsi"/>
          <w:szCs w:val="22"/>
        </w:rPr>
        <w:footnoteReference w:id="63"/>
      </w:r>
      <w:r w:rsidR="00E72C60">
        <w:rPr>
          <w:rFonts w:asciiTheme="minorHAnsi" w:hAnsiTheme="minorHAnsi" w:cstheme="minorHAnsi" w:hint="cs"/>
          <w:szCs w:val="22"/>
          <w:rtl/>
          <w:lang w:bidi="ar-EG"/>
        </w:rPr>
        <w:t>.</w:t>
      </w:r>
    </w:p>
    <w:p w14:paraId="08DD991A" w14:textId="39B150CF" w:rsidR="000C0DFD" w:rsidRPr="00B75C5A" w:rsidRDefault="000C0DFD" w:rsidP="003B47C2">
      <w:pPr>
        <w:pStyle w:val="ListParagraph"/>
        <w:numPr>
          <w:ilvl w:val="0"/>
          <w:numId w:val="12"/>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 xml:space="preserve">الملكية الفكرية وإطلاق إمكانات المؤشرات الجغرافية غير الزراعية من أجل تمكين المجتمعات المحلية والمحافظة على الفنون والتقاليد المحلية أو إعادة إحيائها: </w:t>
      </w:r>
      <w:r w:rsidRPr="00B75C5A">
        <w:rPr>
          <w:rFonts w:asciiTheme="minorHAnsi" w:hAnsiTheme="minorHAnsi" w:cstheme="minorHAnsi"/>
          <w:szCs w:val="22"/>
          <w:rtl/>
          <w:lang w:bidi="ar"/>
        </w:rPr>
        <w:t>خلال فترة إعداد التقرير، كان المشروع في مرحلة ما قبل التنفيذ.</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وقد جرى اختيار خبراء دوليين ووطنيين لوضع منهجية لإجراء دراسة بشأن التأثير المتعدد الجوانب لاستخدام المؤشرات الجغرافية للمنتجات غير الزراعية من قبل المجتمعات المحلية والمحافظة على الفنون والتقاليد المحلية أو إعادة إحيائها.</w:t>
      </w:r>
    </w:p>
    <w:p w14:paraId="38473B7C" w14:textId="5F075F55" w:rsidR="000C0DFD" w:rsidRPr="00B75C5A" w:rsidRDefault="000C0DFD" w:rsidP="003B47C2">
      <w:pPr>
        <w:pStyle w:val="ListParagraph"/>
        <w:numPr>
          <w:ilvl w:val="0"/>
          <w:numId w:val="12"/>
        </w:numPr>
        <w:bidi/>
        <w:spacing w:after="240" w:line="240" w:lineRule="auto"/>
        <w:contextualSpacing w:val="0"/>
        <w:rPr>
          <w:rFonts w:asciiTheme="minorHAnsi" w:hAnsiTheme="minorHAnsi" w:cstheme="minorHAnsi"/>
          <w:szCs w:val="22"/>
        </w:rPr>
      </w:pPr>
      <w:r w:rsidRPr="00B75C5A">
        <w:rPr>
          <w:rFonts w:asciiTheme="minorHAnsi" w:hAnsiTheme="minorHAnsi" w:cstheme="minorHAnsi"/>
          <w:szCs w:val="22"/>
          <w:rtl/>
          <w:lang w:bidi="ar"/>
        </w:rPr>
        <w:t>الملكية الفكرية وسياحة المأكولات في بيرو وبلدان نامية أخرى:</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تسخير الملكية الفكرية لأغراض تنمية سياحة المأكولات: بدأ تنفيذ المرحلة الثانية من المشروع في يناير 2024 في بيرو والكاميرون وماليزيا والمغرب؛ ونُفذت الأنشطة التالية خلال الفترة المشمولة بالتقرير: "1" اختيار أحد تقاليد الطهي في كل بلد مستفيد (الندولي في الكاميرون، والناسي كيرابو في ماليزيا، والطنجية في المغرب، والأوكوبا في بيرو)؛ و"2" تحديد وحصر أصحاب المصلحة والمستفيدين من التقليد المختار في جميع البلدان المستفيدة؛ و"3" حلقة عمل تمهيدية مع أصحاب المصلحة والمستفيدين في أريكويبا، بيرو.</w:t>
      </w:r>
    </w:p>
    <w:p w14:paraId="593CEB62" w14:textId="312B3C6B" w:rsidR="008B3896" w:rsidRPr="008B3896" w:rsidRDefault="008B3896"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t>رابعاً.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حق</w:t>
      </w:r>
      <w:r w:rsidRPr="008B3896">
        <w:rPr>
          <w:rFonts w:asciiTheme="minorHAnsi" w:hAnsiTheme="minorHAnsi" w:cstheme="minorHAnsi"/>
          <w:sz w:val="24"/>
          <w:szCs w:val="24"/>
        </w:rPr>
        <w:t xml:space="preserve"> </w:t>
      </w:r>
      <w:r w:rsidRPr="008B3896">
        <w:rPr>
          <w:rFonts w:asciiTheme="minorHAnsi" w:hAnsiTheme="minorHAnsi" w:cstheme="minorHAnsi"/>
          <w:sz w:val="24"/>
          <w:szCs w:val="24"/>
          <w:rtl/>
        </w:rPr>
        <w:t>المؤلف والصناعات الإبداعية</w:t>
      </w:r>
    </w:p>
    <w:p w14:paraId="697BB561" w14:textId="0D972B39"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استمر قطاع حق المؤلف والصناعات الإبداعية في جهوده التي تركز على مساعدة الدول الأعضاء على تعزيز قدراتها المؤسسية ومعارفها ومهاراتها العملية لكي تتمكن من استخدام النظام الإيكولوجي لحق المؤلف بوصفه أداة للتنمية المستدامة.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دعم القطاع استخدام الدول الأعضاء لحق المؤلف والحقوق المجاورة، وقدم لهم المشورة المخصصة في مجالات التشريعات والسياسات والبنية التحتية والإدارة.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ظل اتحاد الكتب الميسّرة ملتزماً بزيادة توفر الكتب بأنساق ميسّرة، وتعزيز مشاركة الأشخاص ذوي الإعاقات في قراءة المطبوعات في التعليم والعمل والحياة الثقافية في جميع أنحاء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ووسع القطاع </w:t>
      </w:r>
      <w:r w:rsidRPr="000C0DFD">
        <w:rPr>
          <w:rFonts w:asciiTheme="minorHAnsi" w:hAnsiTheme="minorHAnsi" w:cstheme="minorHAnsi"/>
          <w:rtl/>
          <w:lang w:bidi="ar"/>
        </w:rPr>
        <w:lastRenderedPageBreak/>
        <w:t>نطاق أنشطته في مجال التدريب وتكوين الكفاءات لفائدة البلدان الأقل نمواً والبلدان النامية والبلدان التي تمر اقتصاداتها بمرحلة انتقالية، وقاد جهود الويبو لإذكاء الوعي العالمي بقدرة الملكية الفكرية على تحسين حياة الناس في جميع أنحاء العالم، ولا سيما من خلال منصة المبدعين لتعلم الملكية الفكرية (</w:t>
      </w:r>
      <w:r w:rsidRPr="000C0DFD">
        <w:rPr>
          <w:rFonts w:asciiTheme="minorHAnsi" w:hAnsiTheme="minorHAnsi" w:cstheme="minorHAnsi"/>
        </w:rPr>
        <w:t>CLIP</w:t>
      </w:r>
      <w:r w:rsidRPr="000C0DFD">
        <w:rPr>
          <w:rFonts w:asciiTheme="minorHAnsi" w:hAnsiTheme="minorHAnsi" w:cstheme="minorHAnsi"/>
          <w:rtl/>
          <w:lang w:bidi="ar"/>
        </w:rPr>
        <w:t>) التابعة للويبو</w:t>
      </w:r>
      <w:r w:rsidRPr="000C0DFD">
        <w:rPr>
          <w:rStyle w:val="FootnoteReference"/>
          <w:rFonts w:asciiTheme="minorHAnsi" w:hAnsiTheme="minorHAnsi" w:cstheme="minorHAnsi"/>
        </w:rPr>
        <w:footnoteReference w:id="64"/>
      </w:r>
      <w:r w:rsidR="006C23F3">
        <w:rPr>
          <w:rFonts w:asciiTheme="minorHAnsi" w:hAnsiTheme="minorHAnsi" w:cstheme="minorHAnsi" w:hint="cs"/>
          <w:rtl/>
          <w:lang w:bidi="ar"/>
        </w:rPr>
        <w:t>.</w:t>
      </w:r>
      <w:r w:rsidRPr="000C0DFD">
        <w:rPr>
          <w:rFonts w:asciiTheme="minorHAnsi" w:hAnsiTheme="minorHAnsi" w:cstheme="minorHAnsi"/>
          <w:rtl/>
          <w:lang w:bidi="ar"/>
        </w:rPr>
        <w:t xml:space="preserve"> وقد تعزز هذا الانتشار العالمي بفضل برنامج جوائز الويبو العالمية، الذي شهد نمواً مستداماً خلال السنة المشمولة بالتقرير ووسع نطاقه ليشمل الشركات الناشئة، فضلاً عن رعاية موجة جديدة من الابتكار وتقديم الدعم لها.</w:t>
      </w:r>
    </w:p>
    <w:p w14:paraId="49EA35E9"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المساعدة التقنية وتكوين الكفاءات</w:t>
      </w:r>
    </w:p>
    <w:p w14:paraId="39230629" w14:textId="75DD765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استمرت أنشطة القطاع في مجال المساعدة التقنية وتكوين الكفاءات في الاسترشاد بتوصيات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عام 2024، قُدمت مشورة تشريعية مخصصة إلى 13 دولة عضواً </w:t>
      </w:r>
      <w:r w:rsidRPr="000C0DFD">
        <w:rPr>
          <w:rStyle w:val="FootnoteReference"/>
          <w:rFonts w:asciiTheme="minorHAnsi" w:hAnsiTheme="minorHAnsi" w:cstheme="minorHAnsi"/>
        </w:rPr>
        <w:footnoteReference w:id="65"/>
      </w:r>
      <w:r w:rsidR="006C23F3">
        <w:rPr>
          <w:rFonts w:asciiTheme="minorHAnsi" w:hAnsiTheme="minorHAnsi" w:cstheme="minorHAnsi" w:hint="cs"/>
          <w:rtl/>
          <w:lang w:bidi="ar"/>
        </w:rPr>
        <w:t xml:space="preserve">، </w:t>
      </w:r>
      <w:r w:rsidRPr="000C0DFD">
        <w:rPr>
          <w:rFonts w:asciiTheme="minorHAnsi" w:hAnsiTheme="minorHAnsi" w:cstheme="minorHAnsi"/>
          <w:rtl/>
          <w:lang w:bidi="ar"/>
        </w:rPr>
        <w:t>وقُدمت المشورة إلى دول أخرى بشأن أحكام حق المؤلف والحقوق المجاورة في استراتيجياتها الوطنية.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الوقت نفسه، نفذت مجموعة من أنشطة المساعدة التقنية وتكوين الكفاءات وشارك فيها أكثر من 1500 مشارك في حوالي 100 بلد من البلدان النامية والبلدان الأقل نمواً، وهو ما أفاد فئات عديدة مثل واضعي السياسات والمهنيين ومديري القطاعات الثقافية والإبداعية والمبدعين والشباب.</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أمثلة هذه الأنشطة ما يلي:</w:t>
      </w:r>
      <w:r w:rsidRPr="000C0DFD">
        <w:rPr>
          <w:rFonts w:asciiTheme="minorHAnsi" w:hAnsiTheme="minorHAnsi" w:cstheme="minorHAnsi"/>
        </w:rPr>
        <w:t xml:space="preserve"> "1" </w:t>
      </w:r>
      <w:r w:rsidRPr="000C0DFD">
        <w:rPr>
          <w:rFonts w:asciiTheme="minorHAnsi" w:hAnsiTheme="minorHAnsi" w:cstheme="minorHAnsi"/>
          <w:rtl/>
          <w:lang w:bidi="ar"/>
        </w:rPr>
        <w:t xml:space="preserve">الندوة الإقليمية </w:t>
      </w:r>
      <w:r w:rsidRPr="000C0DFD">
        <w:rPr>
          <w:rFonts w:asciiTheme="minorHAnsi" w:hAnsiTheme="minorHAnsi" w:cstheme="minorHAnsi"/>
          <w:i/>
          <w:iCs/>
          <w:rtl/>
          <w:lang w:bidi="ar"/>
        </w:rPr>
        <w:t>للويبو والأريبو المعنونة "حق المؤلف:</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محرك الاقتصاد الإبداعي"،</w:t>
      </w:r>
      <w:r w:rsidRPr="000C0DFD">
        <w:rPr>
          <w:rFonts w:asciiTheme="minorHAnsi" w:hAnsiTheme="minorHAnsi" w:cstheme="minorHAnsi"/>
          <w:rtl/>
          <w:lang w:bidi="ar"/>
        </w:rPr>
        <w:t xml:space="preserve"> التي عُقدت في زيمبابوي، في الفترة من 26 إلى 28 نوفمبر 2024؛ و"2"</w:t>
      </w:r>
      <w:r w:rsidRPr="000C0DFD">
        <w:rPr>
          <w:rFonts w:asciiTheme="minorHAnsi" w:hAnsiTheme="minorHAnsi" w:cstheme="minorHAnsi"/>
        </w:rPr>
        <w:t xml:space="preserve"> </w:t>
      </w:r>
      <w:r w:rsidRPr="000C0DFD">
        <w:rPr>
          <w:rFonts w:asciiTheme="minorHAnsi" w:hAnsiTheme="minorHAnsi" w:cstheme="minorHAnsi"/>
          <w:i/>
          <w:iCs/>
          <w:rtl/>
          <w:lang w:bidi="ar"/>
        </w:rPr>
        <w:t>برنامج التدريب والتوجيه للموسيقيين والمهنيين من أمريكا اللاتينية</w:t>
      </w:r>
      <w:r w:rsidRPr="000C0DFD">
        <w:rPr>
          <w:rFonts w:asciiTheme="minorHAnsi" w:hAnsiTheme="minorHAnsi" w:cstheme="minorHAnsi"/>
          <w:rtl/>
          <w:lang w:bidi="ar"/>
        </w:rPr>
        <w:t>، الذي عُقد في إسبانيا، في الفترة من 18 إلى 21 مارس 2024؛ و"3" المشاركة والتفاعل مع المنصة المشتركة بين الوكالات المعنية بالثقافة من أجل التنمية المستدامة (</w:t>
      </w:r>
      <w:r w:rsidRPr="000C0DFD">
        <w:rPr>
          <w:rFonts w:asciiTheme="minorHAnsi" w:hAnsiTheme="minorHAnsi" w:cstheme="minorHAnsi"/>
        </w:rPr>
        <w:t>IPCSD</w:t>
      </w:r>
      <w:r w:rsidRPr="000C0DFD">
        <w:rPr>
          <w:rFonts w:asciiTheme="minorHAnsi" w:hAnsiTheme="minorHAnsi" w:cstheme="minorHAnsi"/>
          <w:rtl/>
          <w:lang w:bidi="ar"/>
        </w:rPr>
        <w:t xml:space="preserve">) التابعة لمنظمة الأمم المتحدة للتربية والعلم والثقافة (اليونسكو)، وذلك في إطار الفريق العامل المعني بالحقوق الثقافية. </w:t>
      </w:r>
    </w:p>
    <w:p w14:paraId="0FB0168F" w14:textId="715BF72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وركز القطاع بصفة خاصة على الانتشار العالمي لمنصة </w:t>
      </w:r>
      <w:r w:rsidRPr="000C0DFD">
        <w:rPr>
          <w:rFonts w:asciiTheme="minorHAnsi" w:hAnsiTheme="minorHAnsi" w:cstheme="minorHAnsi"/>
        </w:rPr>
        <w:t>CLIP</w:t>
      </w:r>
      <w:r w:rsidRPr="000C0DFD">
        <w:rPr>
          <w:rFonts w:asciiTheme="minorHAnsi" w:hAnsiTheme="minorHAnsi" w:cstheme="minorHAnsi"/>
          <w:rtl/>
          <w:lang w:bidi="ar"/>
        </w:rPr>
        <w:t xml:space="preserve"> </w:t>
      </w:r>
      <w:r w:rsidRPr="000C0DFD">
        <w:rPr>
          <w:rStyle w:val="FootnoteReference"/>
          <w:rFonts w:asciiTheme="minorHAnsi" w:hAnsiTheme="minorHAnsi" w:cstheme="minorHAnsi"/>
          <w:rtl/>
          <w:lang w:bidi="ar"/>
        </w:rPr>
        <w:footnoteReference w:id="66"/>
      </w:r>
      <w:r w:rsidRPr="000C0DFD">
        <w:rPr>
          <w:rFonts w:asciiTheme="minorHAnsi" w:hAnsiTheme="minorHAnsi" w:cstheme="minorHAnsi"/>
          <w:rtl/>
          <w:lang w:bidi="ar"/>
        </w:rPr>
        <w:t xml:space="preserve"> التي أصبحت متاحة بسبع لغات</w:t>
      </w:r>
      <w:r w:rsidRPr="000C0DFD">
        <w:rPr>
          <w:rStyle w:val="FootnoteReference"/>
          <w:rFonts w:asciiTheme="minorHAnsi" w:hAnsiTheme="minorHAnsi" w:cstheme="minorHAnsi"/>
        </w:rPr>
        <w:footnoteReference w:id="67"/>
      </w:r>
      <w:r w:rsidR="006C23F3">
        <w:rPr>
          <w:rFonts w:asciiTheme="minorHAnsi" w:hAnsiTheme="minorHAnsi" w:cstheme="minorHAnsi" w:hint="cs"/>
          <w:rtl/>
          <w:lang w:bidi="ar"/>
        </w:rPr>
        <w:t>.</w:t>
      </w:r>
      <w:r w:rsidRPr="000C0DFD">
        <w:rPr>
          <w:rFonts w:asciiTheme="minorHAnsi" w:hAnsiTheme="minorHAnsi" w:cstheme="minorHAnsi"/>
          <w:rtl/>
          <w:lang w:bidi="ar"/>
        </w:rPr>
        <w:t xml:space="preserve"> وتهدف هذه المنصة المتاحة مجاناً إلى تزويد المبدعين بالمعارف اللازمة لاتخاذ قرارات مهنية مستنيرة، وحماية حقوق الملكية الفكرية الخاصة بهم، والحصول على مكافأة عادلة.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وأُطلق برنامج "أبطال </w:t>
      </w:r>
      <w:r w:rsidRPr="000C0DFD">
        <w:rPr>
          <w:rFonts w:asciiTheme="minorHAnsi" w:hAnsiTheme="minorHAnsi" w:cstheme="minorHAnsi"/>
        </w:rPr>
        <w:t>CLIP</w:t>
      </w:r>
      <w:r w:rsidRPr="000C0DFD">
        <w:rPr>
          <w:rFonts w:asciiTheme="minorHAnsi" w:hAnsiTheme="minorHAnsi" w:cstheme="minorHAnsi"/>
          <w:rtl/>
          <w:lang w:bidi="ar"/>
        </w:rPr>
        <w:t>" بهدف تعزيز الجهود الترويجية في المؤتمرات والفعاليات المتعلقة بالصناعات الإبداعية في جميع أنحاء العالم</w:t>
      </w:r>
      <w:r w:rsidRPr="000C0DFD">
        <w:rPr>
          <w:rStyle w:val="FootnoteReference"/>
          <w:rFonts w:asciiTheme="minorHAnsi" w:hAnsiTheme="minorHAnsi" w:cstheme="minorHAnsi"/>
        </w:rPr>
        <w:footnoteReference w:id="68"/>
      </w:r>
      <w:r w:rsidR="006C23F3">
        <w:rPr>
          <w:rFonts w:asciiTheme="minorHAnsi" w:hAnsiTheme="minorHAnsi" w:cstheme="minorHAnsi" w:hint="cs"/>
          <w:rtl/>
          <w:lang w:bidi="ar"/>
        </w:rPr>
        <w:t>.</w:t>
      </w:r>
      <w:r w:rsidR="005C1E5E">
        <w:rPr>
          <w:rFonts w:asciiTheme="minorHAnsi" w:hAnsiTheme="minorHAnsi" w:cstheme="minorHAnsi"/>
          <w:rtl/>
          <w:lang w:bidi="ar"/>
        </w:rPr>
        <w:t xml:space="preserve"> </w:t>
      </w:r>
    </w:p>
    <w:p w14:paraId="715E203F" w14:textId="4EAC15C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ونفذ اتحاد الكتب الميسّرة أهداف معاهدة مراكش بصورة فعالة، وقدم الدعم للأشخاص المكفوفين أو المعاقي البصر أو ذوي الإعاقات في قراءة المطبوعات.</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 احتفل اتحاد الكتب الميسّرة بالذكرى السنوية العاشرة لتأسيسه بإقامة حفل موسيقي على هامش الدورة الثانية والثلاثين للجنة التنمية</w:t>
      </w:r>
      <w:r w:rsidRPr="000C0DFD">
        <w:rPr>
          <w:rStyle w:val="FootnoteReference"/>
          <w:rFonts w:asciiTheme="minorHAnsi" w:hAnsiTheme="minorHAnsi" w:cstheme="minorHAnsi"/>
        </w:rPr>
        <w:footnoteReference w:id="69"/>
      </w:r>
      <w:r w:rsidR="006C23F3">
        <w:rPr>
          <w:rFonts w:asciiTheme="minorHAnsi" w:hAnsiTheme="minorHAnsi" w:cstheme="minorHAnsi" w:hint="cs"/>
          <w:rtl/>
          <w:lang w:bidi="ar"/>
        </w:rPr>
        <w:t xml:space="preserve">. </w:t>
      </w:r>
      <w:r w:rsidRPr="000C0DFD">
        <w:rPr>
          <w:rFonts w:asciiTheme="minorHAnsi" w:hAnsiTheme="minorHAnsi" w:cstheme="minorHAnsi"/>
          <w:rtl/>
          <w:lang w:bidi="ar"/>
        </w:rPr>
        <w:t>وفي الوقت نفسه، استمرت خدمة الكتب العالمية التابعة للاتحاد في إتاحة وإدارة فهرس إلكتروني مجاني للكتب في أنساق ميسّرة لما عدده 145 هيئة معتمدة تخدم الأشخاص ذوي الإعاقات في قراءة المطبوعات، وكان أكثر من نصف هذه الهيئات يعمل في البلدان النامية أو البلدان الأقل نمواً.</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أتاحت الخدمة للهيئات المعتمدة إمكانية تبادل الكتب الميسّرة عبر الحدود.</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 ، في إطار معاهدة مراكش، كانت</w:t>
      </w:r>
      <w:r w:rsidR="00E72C60">
        <w:rPr>
          <w:rFonts w:asciiTheme="minorHAnsi" w:hAnsiTheme="minorHAnsi" w:cstheme="minorHAnsi" w:hint="cs"/>
          <w:rtl/>
          <w:lang w:bidi="ar"/>
        </w:rPr>
        <w:t xml:space="preserve"> </w:t>
      </w:r>
      <w:r w:rsidRPr="000C0DFD">
        <w:rPr>
          <w:rFonts w:asciiTheme="minorHAnsi" w:hAnsiTheme="minorHAnsi" w:cstheme="minorHAnsi"/>
          <w:rtl/>
          <w:lang w:bidi="ar"/>
        </w:rPr>
        <w:t>الخدمة تحتوي على أكثر من مليون كتاب في 80 لغة للتبادل عبر الحدود، بما في ذلك أكثر من 100000 كتاب بطريقة برايل الرقمية و11000 مدونة موسيقية بطريقة برايل.</w:t>
      </w:r>
      <w:r w:rsidR="005C1E5E">
        <w:rPr>
          <w:rFonts w:asciiTheme="minorHAnsi" w:hAnsiTheme="minorHAnsi" w:cstheme="minorHAnsi"/>
          <w:rtl/>
          <w:lang w:bidi="ar"/>
        </w:rPr>
        <w:t xml:space="preserve"> </w:t>
      </w:r>
      <w:r w:rsidRPr="000C0DFD">
        <w:rPr>
          <w:rFonts w:asciiTheme="minorHAnsi" w:hAnsiTheme="minorHAnsi" w:cstheme="minorHAnsi"/>
          <w:rtl/>
          <w:lang w:bidi="ar"/>
        </w:rPr>
        <w:t>ويوفر اتحاد الكتب الميسّرة أيضاً "التطبيق التكميلي"، وهو تطبيق مجاني للهيئات المعتمدة المشاركة يتيح لرعاتها إمكانية البحث في فهرس عام وإرسال الاستفسارات والتنزيل الفوري للكتب المتاحة بأنساق ميسّرة.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المجموع، وافقت 43 هيئة معتمدة مشاركة على أن تتيح لرعاتها تطبيق المستفيدين الذي يقدمه الاتحاد، وكانت 15 هيئة منها توجد في بلدان نامية أو أقل نمواً.</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عام 2021 إلى نهاية عام 2024، جرى تنزيل ما يقرب من 20000 كتاب مباشرة من قبل مستخدمين نهائيين من</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خلال</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تطبيق المستفيدين.</w:t>
      </w:r>
      <w:r w:rsidR="005C1E5E">
        <w:rPr>
          <w:rFonts w:asciiTheme="minorHAnsi" w:hAnsiTheme="minorHAnsi" w:cstheme="minorHAnsi"/>
          <w:rtl/>
          <w:lang w:bidi="ar"/>
        </w:rPr>
        <w:t xml:space="preserve"> </w:t>
      </w:r>
    </w:p>
    <w:p w14:paraId="430808D9" w14:textId="53EA191B"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فضلاً عن ذلك، قاد اتحاد الكتب الميسّرة تنفيذ 17 مشروعاً جارياً للتدريب والمساعدة التقنية في البلدان النامية والأقل نمواً، منها 11 مشروعاً بدأ تنفيذه في السنوات السابقة.</w:t>
      </w:r>
      <w:r w:rsidR="005C1E5E">
        <w:rPr>
          <w:rFonts w:asciiTheme="minorHAnsi" w:hAnsiTheme="minorHAnsi" w:cstheme="minorHAnsi"/>
          <w:rtl/>
          <w:lang w:bidi="ar"/>
        </w:rPr>
        <w:t xml:space="preserve"> </w:t>
      </w:r>
      <w:r w:rsidRPr="000C0DFD">
        <w:rPr>
          <w:rFonts w:asciiTheme="minorHAnsi" w:hAnsiTheme="minorHAnsi" w:cstheme="minorHAnsi"/>
          <w:rtl/>
          <w:lang w:bidi="ar"/>
        </w:rPr>
        <w:t>وتهدف هذه المشاريع إلى نقل المعارف إلى المنظمات الشريكة لضمان قدرتها على إنتاج الكتب التعليمية بأنساق ميسّرة بصورة مستقلة لفائدة الطلاب ذوي الإعاقات في قراءة المطبوعات.</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 أُنتج ما يقرب من 22000 كتاب تعليمي باللغات الوطنية بأنساق ميسّرة من قبل شركاء اتحاد الكتب الميسّرة بتمويل من الاتحاد.</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ومن الإنجازات البارزة الأخرى في عام 2024 التطور الكبير " </w:t>
      </w:r>
      <w:r w:rsidRPr="000C0DFD">
        <w:rPr>
          <w:rFonts w:asciiTheme="minorHAnsi" w:hAnsiTheme="minorHAnsi" w:cstheme="minorHAnsi"/>
          <w:i/>
          <w:iCs/>
          <w:rtl/>
          <w:lang w:bidi="ar"/>
        </w:rPr>
        <w:t>لجائزة اتحاد الكتب الميسّرة الدولية للتميز في مجال النشر الميسّر"</w:t>
      </w:r>
      <w:r w:rsidRPr="000C0DFD">
        <w:rPr>
          <w:rFonts w:asciiTheme="minorHAnsi" w:hAnsiTheme="minorHAnsi" w:cstheme="minorHAnsi"/>
          <w:rtl/>
          <w:lang w:bidi="ar"/>
        </w:rPr>
        <w:t>، حيث أصبحت حدثاً سنوياً مهماً في مجال النشر الميسّر.</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أُعلن عن الفائزين في ديسمبر 2024 خلال حفل عشاء على هامش مؤتمر الجمعية الدولية للناشرين في غوادالاخارا بالمكسيك</w:t>
      </w:r>
      <w:r w:rsidRPr="000C0DFD">
        <w:rPr>
          <w:rStyle w:val="FootnoteReference"/>
          <w:rFonts w:asciiTheme="minorHAnsi" w:hAnsiTheme="minorHAnsi" w:cstheme="minorHAnsi"/>
        </w:rPr>
        <w:footnoteReference w:id="70"/>
      </w:r>
      <w:r w:rsidR="006C23F3">
        <w:rPr>
          <w:rFonts w:asciiTheme="minorHAnsi" w:hAnsiTheme="minorHAnsi" w:cstheme="minorHAnsi" w:hint="cs"/>
          <w:rtl/>
          <w:lang w:bidi="ar"/>
        </w:rPr>
        <w:t>.</w:t>
      </w:r>
    </w:p>
    <w:p w14:paraId="26483F54" w14:textId="036861DC"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lastRenderedPageBreak/>
        <w:t xml:space="preserve">ونظمت الويبو مؤتمر "الحق في القراءة" </w:t>
      </w:r>
      <w:r w:rsidRPr="000C0DFD">
        <w:rPr>
          <w:rStyle w:val="FootnoteReference"/>
          <w:rFonts w:asciiTheme="minorHAnsi" w:hAnsiTheme="minorHAnsi" w:cstheme="minorHAnsi"/>
        </w:rPr>
        <w:footnoteReference w:id="71"/>
      </w:r>
      <w:r w:rsidR="006C23F3">
        <w:rPr>
          <w:rFonts w:asciiTheme="minorHAnsi" w:hAnsiTheme="minorHAnsi" w:cstheme="minorHAnsi" w:hint="cs"/>
          <w:rtl/>
          <w:lang w:bidi="ar"/>
        </w:rPr>
        <w:t xml:space="preserve"> </w:t>
      </w:r>
      <w:r w:rsidRPr="000C0DFD">
        <w:rPr>
          <w:rFonts w:asciiTheme="minorHAnsi" w:hAnsiTheme="minorHAnsi" w:cstheme="minorHAnsi"/>
          <w:rtl/>
          <w:lang w:bidi="ar"/>
        </w:rPr>
        <w:t>في سيدني بأستراليا.</w:t>
      </w:r>
      <w:r w:rsidR="005C1E5E">
        <w:rPr>
          <w:rFonts w:asciiTheme="minorHAnsi" w:hAnsiTheme="minorHAnsi" w:cstheme="minorHAnsi"/>
          <w:rtl/>
          <w:lang w:bidi="ar"/>
        </w:rPr>
        <w:t xml:space="preserve"> </w:t>
      </w:r>
      <w:r w:rsidRPr="000C0DFD">
        <w:rPr>
          <w:rFonts w:asciiTheme="minorHAnsi" w:hAnsiTheme="minorHAnsi" w:cstheme="minorHAnsi"/>
          <w:rtl/>
          <w:lang w:bidi="ar"/>
        </w:rPr>
        <w:t>وبدعم من برنامج صندوق أستراليا الاستئماني لدى الويبو، جمع الحدث ممثلين عن الجمعيات المعنية بالأشخاص ذوي الإعاقة، بما في ذلك الجمعيات المعنية بالأشخاص المكفوفين، والسلطات المعنية بالملكية الفكرية من تسع دول أعضاء من جزر المحيط الهادئ</w:t>
      </w:r>
      <w:r w:rsidRPr="000C0DFD">
        <w:rPr>
          <w:rStyle w:val="FootnoteReference"/>
          <w:rFonts w:asciiTheme="minorHAnsi" w:hAnsiTheme="minorHAnsi" w:cstheme="minorHAnsi"/>
        </w:rPr>
        <w:footnoteReference w:id="72"/>
      </w:r>
      <w:r w:rsidR="006C23F3">
        <w:rPr>
          <w:rFonts w:asciiTheme="minorHAnsi" w:hAnsiTheme="minorHAnsi" w:cstheme="minorHAnsi" w:hint="cs"/>
          <w:rtl/>
          <w:lang w:bidi="ar"/>
        </w:rPr>
        <w:t xml:space="preserve">. </w:t>
      </w:r>
      <w:r w:rsidRPr="000C0DFD">
        <w:rPr>
          <w:rFonts w:asciiTheme="minorHAnsi" w:hAnsiTheme="minorHAnsi" w:cstheme="minorHAnsi"/>
          <w:rtl/>
          <w:lang w:bidi="ar"/>
        </w:rPr>
        <w:t>وتناول المشاركون التحديات المتعلقة بتحسين توفر القدرة على القراءة للأشخاص ذوي الإعاقات في قراءة المطبوعات.</w:t>
      </w:r>
      <w:r w:rsidR="005C1E5E">
        <w:rPr>
          <w:rFonts w:asciiTheme="minorHAnsi" w:hAnsiTheme="minorHAnsi" w:cstheme="minorHAnsi"/>
          <w:rtl/>
          <w:lang w:bidi="ar"/>
        </w:rPr>
        <w:t xml:space="preserve"> </w:t>
      </w:r>
      <w:r w:rsidRPr="000C0DFD">
        <w:rPr>
          <w:rFonts w:asciiTheme="minorHAnsi" w:hAnsiTheme="minorHAnsi" w:cstheme="minorHAnsi"/>
          <w:rtl/>
          <w:lang w:bidi="ar"/>
        </w:rPr>
        <w:t>وألقت المناقشات الضوء على أهمية التعاون المحلي والاستفادة من الموارد المتوفرة مثل خدمة الكتب العالمية التابعة لاتحاد الكتب الميسّرة.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نظّم اتحاد الكتب الميسّرة وجمعية أمريكا اللاتينية للمكفوفين</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جلسة تفاعلية خلال مؤتمر جمعية أمريكا اللاتينية للمكفوفين في ليما، بيرو، واتفق وفود المؤتمر على إطلاق خارطة طريق لإذكاء الوعي باتحاد الكتب الميسّرة ومعاهدة مراكش في أمريكا اللاتينية وتحسين الآليات التي تمكن المستخدمين النهائيين ذوي الإعاقات في قراءة المطبوعات من الحصول على مواد للقراءة ميسرة لهم.</w:t>
      </w:r>
    </w:p>
    <w:p w14:paraId="3CB252D5" w14:textId="291DA7D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وشهد برنامج جوائز الويبو العالمية </w:t>
      </w:r>
      <w:r w:rsidRPr="000C0DFD">
        <w:rPr>
          <w:rStyle w:val="FootnoteReference"/>
          <w:rFonts w:asciiTheme="minorHAnsi" w:hAnsiTheme="minorHAnsi" w:cstheme="minorHAnsi"/>
        </w:rPr>
        <w:footnoteReference w:id="73"/>
      </w:r>
      <w:r w:rsidR="006C23F3">
        <w:rPr>
          <w:rFonts w:asciiTheme="minorHAnsi" w:hAnsiTheme="minorHAnsi" w:cstheme="minorHAnsi" w:hint="cs"/>
          <w:rtl/>
          <w:lang w:bidi="ar"/>
        </w:rPr>
        <w:t xml:space="preserve"> </w:t>
      </w:r>
      <w:r w:rsidRPr="000C0DFD">
        <w:rPr>
          <w:rFonts w:asciiTheme="minorHAnsi" w:hAnsiTheme="minorHAnsi" w:cstheme="minorHAnsi"/>
          <w:rtl/>
          <w:lang w:bidi="ar"/>
        </w:rPr>
        <w:t>نمواً مستمراً خلال العام المشمول بالتقرير، وتقدمت 661 شركة ناشئة وصغيرة ومتوسطة من 107 بلدان بطلبات للحصول على الجوائز، وهو ما يمثل زيادة بنسبة 20 في المائة عن العام السابق.</w:t>
      </w:r>
      <w:r w:rsidR="005C1E5E">
        <w:rPr>
          <w:rFonts w:asciiTheme="minorHAnsi" w:hAnsiTheme="minorHAnsi" w:cstheme="minorHAnsi"/>
          <w:rtl/>
          <w:lang w:bidi="ar"/>
        </w:rPr>
        <w:t xml:space="preserve"> </w:t>
      </w:r>
      <w:r w:rsidRPr="000C0DFD">
        <w:rPr>
          <w:rFonts w:asciiTheme="minorHAnsi" w:hAnsiTheme="minorHAnsi" w:cstheme="minorHAnsi"/>
          <w:rtl/>
          <w:lang w:bidi="ar"/>
        </w:rPr>
        <w:t>وتوسع البرنامج ليشمل الشركات الناشئة، حيث رحب بالأفكار الرائدة من الشركات الناشئة في جميع أنحاء العالم وقدم الدعم لموجة جديدة من الابتكار.</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أعدت قائمة مختصرة تتضمن خمسة وعشرين مرشحاً نهائياً، واختير منهم تسعة فائزين، أظهر كل منهم نجاحاً استثنائياً في تسويق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 للختام الناجح للبرنامج التوجيهي للفائزين بجوائز الويبو العالمية لعام 2023 أثر بالغ على الفائزين، حيث مكنهم من تحسين استراتيجيات الملكية الفكرية الخاصة بهم، ودخول أسواق دولية جديدة، وإقامة شراكات تجارية مؤثرة، وتقليل تكاليف إدارة الملكية الفكرية، واكتساب سمعة عالمية مرموقة.</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فيما يتعلق بالجوائز الوطنية</w:t>
      </w:r>
      <w:r w:rsidRPr="000C0DFD">
        <w:rPr>
          <w:rStyle w:val="FootnoteReference"/>
          <w:rFonts w:asciiTheme="minorHAnsi" w:hAnsiTheme="minorHAnsi" w:cstheme="minorHAnsi"/>
        </w:rPr>
        <w:footnoteReference w:id="74"/>
      </w:r>
      <w:r w:rsidR="006C23F3">
        <w:rPr>
          <w:rFonts w:asciiTheme="minorHAnsi" w:hAnsiTheme="minorHAnsi" w:cstheme="minorHAnsi" w:hint="cs"/>
          <w:rtl/>
          <w:lang w:bidi="ar"/>
        </w:rPr>
        <w:t xml:space="preserve">، </w:t>
      </w:r>
      <w:r w:rsidRPr="000C0DFD">
        <w:rPr>
          <w:rFonts w:asciiTheme="minorHAnsi" w:hAnsiTheme="minorHAnsi" w:cstheme="minorHAnsi"/>
          <w:rtl/>
          <w:lang w:bidi="ar"/>
        </w:rPr>
        <w:t>دعم برنامج جوائز الويبو 41 طلباً من 32 بلداً، وسلم 150 شهادة و24 ميدالية، وهو ما عزز التزامه بالإشادة بالابتكار والاحتفاء به عالمياً.</w:t>
      </w:r>
      <w:r w:rsidR="005C1E5E">
        <w:rPr>
          <w:rFonts w:asciiTheme="minorHAnsi" w:hAnsiTheme="minorHAnsi" w:cstheme="minorHAnsi"/>
          <w:rtl/>
          <w:lang w:bidi="ar"/>
        </w:rPr>
        <w:t xml:space="preserve"> </w:t>
      </w:r>
    </w:p>
    <w:p w14:paraId="20207CA3"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هيئات الويبو </w:t>
      </w:r>
    </w:p>
    <w:p w14:paraId="195A4917" w14:textId="72CB890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 القطاع دعم عمل اللجنة الدائمة المعنية بحق المؤلف والحقوق المجاورة.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اجتمعت اللجنة مرة واحدة في عام 2024، حيث عقدت دورتها الخامسة والأربعين في الفترة من 15 إلى 19 أبريل 2024، في نسق هجين</w:t>
      </w:r>
      <w:r w:rsidRPr="000C0DFD">
        <w:rPr>
          <w:rStyle w:val="FootnoteReference"/>
          <w:rFonts w:asciiTheme="minorHAnsi" w:hAnsiTheme="minorHAnsi" w:cstheme="minorHAnsi"/>
        </w:rPr>
        <w:footnoteReference w:id="75"/>
      </w:r>
      <w:r w:rsidR="006C23F3">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للدول الأعضاء مشروع النص المُراجَع لمعاهدة الويبو بشأن هيئات البث</w:t>
      </w:r>
      <w:r w:rsidRPr="000C0DFD">
        <w:rPr>
          <w:rStyle w:val="FootnoteReference"/>
          <w:rFonts w:asciiTheme="minorHAnsi" w:hAnsiTheme="minorHAnsi" w:cstheme="minorHAnsi"/>
        </w:rPr>
        <w:footnoteReference w:id="76"/>
      </w:r>
      <w:r w:rsidRPr="000C0DFD">
        <w:rPr>
          <w:rFonts w:asciiTheme="minorHAnsi" w:hAnsiTheme="minorHAnsi" w:cstheme="minorHAnsi"/>
          <w:rtl/>
          <w:lang w:bidi="ar"/>
        </w:rPr>
        <w:t>، وتوصلت الدول الأعضاء إلى فهم مشترك بشأن أهداف المعاهدة وموضوع حمايتها (الموضوع).</w:t>
      </w:r>
      <w:r w:rsidR="005C1E5E">
        <w:rPr>
          <w:rFonts w:asciiTheme="minorHAnsi" w:hAnsiTheme="minorHAnsi" w:cstheme="minorHAnsi"/>
          <w:rtl/>
          <w:lang w:bidi="ar"/>
        </w:rPr>
        <w:t xml:space="preserve"> </w:t>
      </w:r>
      <w:r w:rsidRPr="000C0DFD">
        <w:rPr>
          <w:rFonts w:asciiTheme="minorHAnsi" w:hAnsiTheme="minorHAnsi" w:cstheme="minorHAnsi"/>
          <w:rtl/>
          <w:lang w:bidi="ar"/>
        </w:rPr>
        <w:t>ورغم أن اللجنة أحرزت تقدماً في موضوعات أساسية أخرى، مثل تعريف هيئات البث أو المستفيدين من الحماية، فلم يحدث توافق في الآراء، وسوف تُستأنف المناقشات في الدورة المقبلة للجنة الدائمة المعنية بحق المؤلف والحقوق المجاورة.</w:t>
      </w:r>
      <w:r w:rsidR="005C1E5E">
        <w:rPr>
          <w:rFonts w:asciiTheme="minorHAnsi" w:hAnsiTheme="minorHAnsi" w:cstheme="minorHAnsi"/>
          <w:rtl/>
          <w:lang w:bidi="ar"/>
        </w:rPr>
        <w:t xml:space="preserve"> </w:t>
      </w:r>
    </w:p>
    <w:p w14:paraId="37B2C2F5" w14:textId="7F33096D"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وناقشت الدول الأعضاء مقترحاً لإجراء </w:t>
      </w:r>
      <w:r w:rsidRPr="000C0DFD">
        <w:rPr>
          <w:rFonts w:asciiTheme="minorHAnsi" w:hAnsiTheme="minorHAnsi" w:cstheme="minorHAnsi"/>
          <w:i/>
          <w:iCs/>
          <w:rtl/>
          <w:lang w:bidi="ar"/>
        </w:rPr>
        <w:t>"دراسة نطاق بشأن حقوق مؤلفي المواد السمعية البصرية ومكافأتهم مقابل استغلال مصنفاتهم"</w:t>
      </w:r>
      <w:r w:rsidRPr="000C0DFD">
        <w:rPr>
          <w:rStyle w:val="FootnoteReference"/>
          <w:rFonts w:asciiTheme="minorHAnsi" w:hAnsiTheme="minorHAnsi" w:cstheme="minorHAnsi"/>
        </w:rPr>
        <w:footnoteReference w:id="77"/>
      </w:r>
      <w:r w:rsidR="006C23F3">
        <w:rPr>
          <w:rFonts w:asciiTheme="minorHAnsi" w:hAnsiTheme="minorHAnsi" w:cstheme="minorHAnsi" w:hint="cs"/>
          <w:i/>
          <w:iCs/>
          <w:rtl/>
          <w:lang w:bidi="ar"/>
        </w:rPr>
        <w:t>.</w:t>
      </w:r>
      <w:r w:rsidR="006C23F3">
        <w:rPr>
          <w:rFonts w:asciiTheme="minorHAnsi" w:hAnsiTheme="minorHAnsi" w:cstheme="minorHAnsi" w:hint="cs"/>
          <w:rtl/>
          <w:lang w:bidi="ar"/>
        </w:rPr>
        <w:t xml:space="preserve"> </w:t>
      </w:r>
      <w:r w:rsidRPr="000C0DFD">
        <w:rPr>
          <w:rFonts w:asciiTheme="minorHAnsi" w:hAnsiTheme="minorHAnsi" w:cstheme="minorHAnsi"/>
          <w:rtl/>
          <w:lang w:bidi="ar"/>
        </w:rPr>
        <w:t>فضلاً عن ذلك، قُدمت خطة عمل بشأن</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"حق المؤلف في البيئة الرقمية"</w:t>
      </w:r>
      <w:r w:rsidRPr="000C0DFD">
        <w:rPr>
          <w:rStyle w:val="FootnoteReference"/>
          <w:rFonts w:asciiTheme="minorHAnsi" w:hAnsiTheme="minorHAnsi" w:cstheme="minorHAnsi"/>
        </w:rPr>
        <w:footnoteReference w:id="78"/>
      </w:r>
      <w:r w:rsidR="006C23F3">
        <w:rPr>
          <w:rFonts w:asciiTheme="minorHAnsi" w:hAnsiTheme="minorHAnsi" w:cstheme="minorHAnsi" w:hint="cs"/>
          <w:i/>
          <w:iCs/>
          <w:rtl/>
          <w:lang w:bidi="ar"/>
        </w:rPr>
        <w:t xml:space="preserve"> </w:t>
      </w:r>
      <w:r w:rsidRPr="000C0DFD">
        <w:rPr>
          <w:rFonts w:asciiTheme="minorHAnsi" w:hAnsiTheme="minorHAnsi" w:cstheme="minorHAnsi"/>
          <w:rtl/>
          <w:lang w:bidi="ar"/>
        </w:rPr>
        <w:t>ووافقت اللجنة على مواصلة المناقشات بشأن هذا الموضوع في الدورة القادمة.</w:t>
      </w:r>
      <w:r w:rsidR="005C1E5E">
        <w:rPr>
          <w:rFonts w:asciiTheme="minorHAnsi" w:hAnsiTheme="minorHAnsi" w:cstheme="minorHAnsi"/>
          <w:rtl/>
          <w:lang w:bidi="ar"/>
        </w:rPr>
        <w:t xml:space="preserve"> </w:t>
      </w:r>
      <w:r w:rsidRPr="000C0DFD">
        <w:rPr>
          <w:rFonts w:asciiTheme="minorHAnsi" w:hAnsiTheme="minorHAnsi" w:cstheme="minorHAnsi"/>
          <w:rtl/>
          <w:lang w:bidi="ar"/>
        </w:rPr>
        <w:t>وعلى نحو ما طلبته اللجنة سابقاً، قدمت الأمانة "</w:t>
      </w:r>
      <w:r w:rsidRPr="000C0DFD">
        <w:rPr>
          <w:rFonts w:asciiTheme="minorHAnsi" w:hAnsiTheme="minorHAnsi" w:cstheme="minorHAnsi"/>
          <w:i/>
          <w:iCs/>
          <w:rtl/>
          <w:lang w:bidi="ar"/>
        </w:rPr>
        <w:t>جلسة إعلامية بشأن الفرص والتحديات التي يثيرها الذكاء الاصطناعي التوليدي من حيث صلتها بحق المؤلف"</w:t>
      </w:r>
      <w:r w:rsidRPr="000C0DFD">
        <w:rPr>
          <w:rFonts w:asciiTheme="minorHAnsi" w:hAnsiTheme="minorHAnsi" w:cstheme="minorHAnsi"/>
          <w:rtl/>
          <w:lang w:bidi="ar"/>
        </w:rPr>
        <w:t>، وتضمنت فترة للأسئلة والأجوبة بين الدول الأعضاء والمبدعين والمهنيين والخبراء.</w:t>
      </w:r>
      <w:r w:rsidR="005C1E5E">
        <w:rPr>
          <w:rFonts w:asciiTheme="minorHAnsi" w:hAnsiTheme="minorHAnsi" w:cstheme="minorHAnsi"/>
          <w:rtl/>
          <w:lang w:bidi="ar"/>
        </w:rPr>
        <w:t xml:space="preserve"> </w:t>
      </w:r>
      <w:r w:rsidRPr="000C0DFD">
        <w:rPr>
          <w:rFonts w:asciiTheme="minorHAnsi" w:hAnsiTheme="minorHAnsi" w:cstheme="minorHAnsi"/>
          <w:rtl/>
          <w:lang w:bidi="ar"/>
        </w:rPr>
        <w:t>وأبدت الوفود حماساً كبيراً وطلبت تنظيم المزيد من الجلسات بشأن هذا الموضوع.</w:t>
      </w:r>
    </w:p>
    <w:p w14:paraId="5FEE1568" w14:textId="1595A93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إطار بند جدول الأعمال المتعلق "</w:t>
      </w:r>
      <w:r w:rsidRPr="000C0DFD">
        <w:rPr>
          <w:rFonts w:asciiTheme="minorHAnsi" w:hAnsiTheme="minorHAnsi" w:cstheme="minorHAnsi"/>
          <w:i/>
          <w:iCs/>
          <w:rtl/>
          <w:lang w:bidi="ar"/>
        </w:rPr>
        <w:t>بالتقييدات والاستثناءات لفائدة المكتبات ودور المحفوظات، ومؤسسات التعليم والبحث والأشخاص ذوي الإعاقات الأخرى</w:t>
      </w:r>
      <w:r w:rsidRPr="000C0DFD">
        <w:rPr>
          <w:rFonts w:asciiTheme="minorHAnsi" w:hAnsiTheme="minorHAnsi" w:cstheme="minorHAnsi"/>
          <w:rtl/>
          <w:lang w:bidi="ar"/>
        </w:rPr>
        <w:t>"</w:t>
      </w:r>
      <w:r w:rsidRPr="000C0DFD">
        <w:rPr>
          <w:rFonts w:asciiTheme="minorHAnsi" w:hAnsiTheme="minorHAnsi" w:cstheme="minorHAnsi"/>
          <w:i/>
          <w:iCs/>
          <w:rtl/>
          <w:lang w:bidi="ar"/>
        </w:rPr>
        <w:t>،</w:t>
      </w:r>
      <w:r w:rsidRPr="000C0DFD">
        <w:rPr>
          <w:rFonts w:asciiTheme="minorHAnsi" w:hAnsiTheme="minorHAnsi" w:cstheme="minorHAnsi"/>
          <w:rtl/>
          <w:lang w:bidi="ar"/>
        </w:rPr>
        <w:t xml:space="preserve"> عرضت الأمانة "مشروع خطة تنفيذ برنامج العمل بشأن الاستثناءات والتقييدات والتعليقات الأولية المتلقاة بحلول 29 مارس 2024" </w:t>
      </w:r>
      <w:r w:rsidRPr="000C0DFD">
        <w:rPr>
          <w:rStyle w:val="FootnoteReference"/>
          <w:rFonts w:asciiTheme="minorHAnsi" w:hAnsiTheme="minorHAnsi" w:cstheme="minorHAnsi"/>
        </w:rPr>
        <w:footnoteReference w:id="79"/>
      </w:r>
      <w:r w:rsidR="006C23F3">
        <w:rPr>
          <w:rFonts w:asciiTheme="minorHAnsi" w:hAnsiTheme="minorHAnsi" w:cstheme="minorHAnsi" w:hint="cs"/>
          <w:rtl/>
          <w:lang w:bidi="ar"/>
        </w:rPr>
        <w:t xml:space="preserve"> </w:t>
      </w:r>
      <w:r w:rsidRPr="000C0DFD">
        <w:rPr>
          <w:rFonts w:asciiTheme="minorHAnsi" w:hAnsiTheme="minorHAnsi" w:cstheme="minorHAnsi"/>
          <w:rtl/>
          <w:lang w:bidi="ar"/>
        </w:rPr>
        <w:t>بناءً على طلب الدول الأعضاء خلال الدورة الرابعة والأربعين للجنة الدائمة المعنية بحق المؤلف والحقوق المجاورة.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وفد الولايات المتحدة الأمريكية شرحاً تفصيلياً للنسخة المحدثة من الوثيقة المعنونة "</w:t>
      </w:r>
      <w:r w:rsidRPr="000C0DFD">
        <w:rPr>
          <w:rFonts w:asciiTheme="minorHAnsi" w:hAnsiTheme="minorHAnsi" w:cstheme="minorHAnsi"/>
          <w:i/>
          <w:iCs/>
          <w:rtl/>
          <w:lang w:bidi="ar"/>
        </w:rPr>
        <w:t>الأهداف والمبادئ بشأن الاستثناءات والتقييدات لفائدة المكتبات ودور المحفوظات</w:t>
      </w:r>
      <w:r w:rsidRPr="000C0DFD">
        <w:rPr>
          <w:rFonts w:asciiTheme="minorHAnsi" w:hAnsiTheme="minorHAnsi" w:cstheme="minorHAnsi"/>
          <w:rtl/>
          <w:lang w:bidi="ar"/>
        </w:rPr>
        <w:t>"</w:t>
      </w:r>
      <w:r w:rsidRPr="000C0DFD">
        <w:rPr>
          <w:rStyle w:val="FootnoteReference"/>
          <w:rFonts w:asciiTheme="minorHAnsi" w:hAnsiTheme="minorHAnsi" w:cstheme="minorHAnsi"/>
        </w:rPr>
        <w:footnoteReference w:id="80"/>
      </w:r>
      <w:r w:rsidR="006C23F3">
        <w:rPr>
          <w:rFonts w:asciiTheme="minorHAnsi" w:hAnsiTheme="minorHAnsi" w:cstheme="minorHAnsi" w:hint="cs"/>
          <w:rtl/>
          <w:lang w:bidi="ar"/>
        </w:rPr>
        <w:t>.</w:t>
      </w:r>
      <w:r w:rsidRPr="000C0DFD">
        <w:rPr>
          <w:rFonts w:asciiTheme="minorHAnsi" w:hAnsiTheme="minorHAnsi" w:cstheme="minorHAnsi"/>
          <w:rtl/>
          <w:lang w:bidi="ar"/>
        </w:rPr>
        <w:t xml:space="preserve"> </w:t>
      </w:r>
    </w:p>
    <w:p w14:paraId="4BB81FE8" w14:textId="5F392DFD"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وقدمت الأمانة تحديث موجز إلى اللجنة بشأن موضوع "</w:t>
      </w:r>
      <w:r w:rsidRPr="000C0DFD">
        <w:rPr>
          <w:rFonts w:asciiTheme="minorHAnsi" w:hAnsiTheme="minorHAnsi" w:cstheme="minorHAnsi"/>
          <w:i/>
          <w:iCs/>
          <w:rtl/>
          <w:lang w:bidi="ar"/>
        </w:rPr>
        <w:t>تعزيز حماية حقوق مخرجي المسرح</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وفيما يتعلق بحق التتبع، طُلب من الدول الأعضاء تقديم تعليقاتها على </w:t>
      </w:r>
      <w:r w:rsidRPr="000C0DFD">
        <w:rPr>
          <w:rFonts w:asciiTheme="minorHAnsi" w:hAnsiTheme="minorHAnsi" w:cstheme="minorHAnsi"/>
          <w:i/>
          <w:iCs/>
          <w:rtl/>
          <w:lang w:bidi="ar"/>
        </w:rPr>
        <w:t>"مجموعة أدوات الويبو بشأن حق التتبع للفنان (الجزء الثاني)"</w:t>
      </w:r>
      <w:r w:rsidRPr="000C0DFD">
        <w:rPr>
          <w:rStyle w:val="FootnoteReference"/>
          <w:rFonts w:asciiTheme="minorHAnsi" w:hAnsiTheme="minorHAnsi" w:cstheme="minorHAnsi"/>
        </w:rPr>
        <w:footnoteReference w:id="81"/>
      </w:r>
      <w:r w:rsidR="006C23F3">
        <w:rPr>
          <w:rFonts w:asciiTheme="minorHAnsi" w:hAnsiTheme="minorHAnsi" w:cstheme="minorHAnsi" w:hint="cs"/>
          <w:i/>
          <w:iCs/>
          <w:rtl/>
          <w:lang w:bidi="ar"/>
        </w:rPr>
        <w:t xml:space="preserve">. </w:t>
      </w:r>
      <w:r w:rsidRPr="000C0DFD">
        <w:rPr>
          <w:rFonts w:asciiTheme="minorHAnsi" w:hAnsiTheme="minorHAnsi" w:cstheme="minorHAnsi"/>
          <w:rtl/>
          <w:lang w:bidi="ar"/>
        </w:rPr>
        <w:t>فضلاً عن ذلك، قُدمت</w:t>
      </w:r>
      <w:r w:rsidR="005C1E5E">
        <w:rPr>
          <w:rFonts w:asciiTheme="minorHAnsi" w:hAnsiTheme="minorHAnsi" w:cstheme="minorHAnsi"/>
          <w:rtl/>
          <w:lang w:bidi="ar"/>
        </w:rPr>
        <w:t xml:space="preserve"> </w:t>
      </w:r>
      <w:r w:rsidRPr="000C0DFD">
        <w:rPr>
          <w:rFonts w:asciiTheme="minorHAnsi" w:hAnsiTheme="minorHAnsi" w:cstheme="minorHAnsi"/>
          <w:i/>
          <w:iCs/>
          <w:rtl/>
          <w:lang w:bidi="ar"/>
        </w:rPr>
        <w:lastRenderedPageBreak/>
        <w:t>"دراسة استطلاعية بشأن حق الإعارة للجمهور"</w:t>
      </w:r>
      <w:r w:rsidRPr="000C0DFD">
        <w:rPr>
          <w:rStyle w:val="FootnoteReference"/>
          <w:rFonts w:asciiTheme="minorHAnsi" w:hAnsiTheme="minorHAnsi" w:cstheme="minorHAnsi"/>
        </w:rPr>
        <w:footnoteReference w:id="82"/>
      </w:r>
      <w:r w:rsidR="006C23F3">
        <w:rPr>
          <w:rFonts w:asciiTheme="minorHAnsi" w:hAnsiTheme="minorHAnsi" w:cstheme="minorHAnsi" w:hint="cs"/>
          <w:rtl/>
          <w:lang w:bidi="ar"/>
        </w:rPr>
        <w:t xml:space="preserve">، </w:t>
      </w:r>
      <w:r w:rsidRPr="000C0DFD">
        <w:rPr>
          <w:rFonts w:asciiTheme="minorHAnsi" w:hAnsiTheme="minorHAnsi" w:cstheme="minorHAnsi"/>
          <w:rtl/>
          <w:lang w:bidi="ar"/>
        </w:rPr>
        <w:t>ثم أجريت جلسة أسئلة وأجوبة قدمت فيها الدول الأعضاء تعليقاتها.</w:t>
      </w:r>
      <w:r w:rsidR="005C1E5E">
        <w:rPr>
          <w:rFonts w:asciiTheme="minorHAnsi" w:hAnsiTheme="minorHAnsi" w:cstheme="minorHAnsi"/>
          <w:rtl/>
          <w:lang w:bidi="ar"/>
        </w:rPr>
        <w:t xml:space="preserve"> </w:t>
      </w:r>
      <w:r w:rsidRPr="000C0DFD">
        <w:rPr>
          <w:rFonts w:asciiTheme="minorHAnsi" w:hAnsiTheme="minorHAnsi" w:cstheme="minorHAnsi"/>
          <w:rtl/>
          <w:lang w:bidi="ar"/>
        </w:rPr>
        <w:t>وسوف تُطرح نسخة منقحة من الدراسة قبل الدورة القادمة للجنة.</w:t>
      </w:r>
      <w:r w:rsidR="005C1E5E">
        <w:rPr>
          <w:rFonts w:asciiTheme="minorHAnsi" w:hAnsiTheme="minorHAnsi" w:cstheme="minorHAnsi"/>
          <w:rtl/>
          <w:lang w:bidi="ar"/>
        </w:rPr>
        <w:t xml:space="preserve"> </w:t>
      </w:r>
    </w:p>
    <w:p w14:paraId="71ACDB0C"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0F5C5E6A"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فيما يلي أبرز المستجدات بشأن مشاريع أجندة التنمية المُعممة:</w:t>
      </w:r>
    </w:p>
    <w:p w14:paraId="659EB025" w14:textId="4059A840" w:rsidR="000C0DFD" w:rsidRPr="00B75C5A" w:rsidRDefault="000C0DFD" w:rsidP="003B47C2">
      <w:pPr>
        <w:pStyle w:val="ListParagraph"/>
        <w:numPr>
          <w:ilvl w:val="0"/>
          <w:numId w:val="13"/>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 xml:space="preserve">الملكية الفكرية والملك العام: </w:t>
      </w:r>
      <w:r w:rsidRPr="00B75C5A">
        <w:rPr>
          <w:rFonts w:asciiTheme="minorHAnsi" w:hAnsiTheme="minorHAnsi" w:cstheme="minorHAnsi"/>
          <w:szCs w:val="22"/>
          <w:rtl/>
          <w:lang w:bidi="ar"/>
        </w:rPr>
        <w:t>بُذلت جهود متواصلة تركز على أنظمة توثيق حق المؤلف.</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واستمر القطاع في تقديم المشورة التشريعية وإجراء أنشطة التوعية بشأن أنظمة التسجيل الطوعي بصفة يومية، بالتنسيق الوثيق مع الوحدات الأخرى ذات الصلة في الويبو.</w:t>
      </w:r>
    </w:p>
    <w:p w14:paraId="13D858A8" w14:textId="7BFB3D47" w:rsidR="000C0DFD" w:rsidRPr="00B75C5A" w:rsidRDefault="000C0DFD" w:rsidP="003B47C2">
      <w:pPr>
        <w:pStyle w:val="ListParagraph"/>
        <w:numPr>
          <w:ilvl w:val="0"/>
          <w:numId w:val="13"/>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الملكية الفكرية وتكنولوجيا المعلومات والاتصالات والهوة الرقمية والنفاذ إلى المعرفة، وأنشطة الويبو الجديدة المتعلقة بالانتفاع بحق المؤلف للنهوض بالنفاذ إلى المعلومات والمواد الإبداعية</w:t>
      </w:r>
      <w:r w:rsidRPr="00B75C5A">
        <w:rPr>
          <w:rStyle w:val="FootnoteReference"/>
          <w:rFonts w:asciiTheme="minorHAnsi" w:hAnsiTheme="minorHAnsi" w:cstheme="minorHAnsi"/>
          <w:szCs w:val="22"/>
          <w:rtl/>
          <w:lang w:bidi="ar"/>
        </w:rPr>
        <w:footnoteReference w:id="83"/>
      </w:r>
      <w:r w:rsidR="006C23F3">
        <w:rPr>
          <w:rFonts w:asciiTheme="minorHAnsi" w:hAnsiTheme="minorHAnsi" w:cstheme="minorHAnsi" w:hint="cs"/>
          <w:i/>
          <w:iCs/>
          <w:szCs w:val="22"/>
          <w:rtl/>
          <w:lang w:bidi="ar"/>
        </w:rPr>
        <w:t xml:space="preserve"> :</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واصل القطاع تقديم أنشطة المساعدة التقنية وتكوين الكفاءات وإذكاء الوعي فيما يتعلق بالترخيص المفتوح والمصدر المفتوح.</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وقُدمت عروض وأجريت مداخلات في منتديات مختلفة.</w:t>
      </w:r>
    </w:p>
    <w:p w14:paraId="6DCDD702" w14:textId="002F4258" w:rsidR="000C0DFD" w:rsidRPr="00B75C5A" w:rsidRDefault="000C0DFD" w:rsidP="003B47C2">
      <w:pPr>
        <w:pStyle w:val="ListParagraph"/>
        <w:numPr>
          <w:ilvl w:val="0"/>
          <w:numId w:val="13"/>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 xml:space="preserve">تعزيز استخدام الملكية الفكرية لتطبيقات الأجهزة المحمولة في قطاع البرمجيات: </w:t>
      </w:r>
      <w:r w:rsidRPr="00B75C5A">
        <w:rPr>
          <w:rFonts w:asciiTheme="minorHAnsi" w:hAnsiTheme="minorHAnsi" w:cstheme="minorHAnsi"/>
          <w:szCs w:val="22"/>
          <w:rtl/>
          <w:lang w:bidi="ar"/>
        </w:rPr>
        <w:t>اكتملت المرحلة الثانية من المشروع في عام 2024، وكان الهدف منها ضمان الاستدامة الطويلة الأجل للنواتج التي حققتها المرحلة الأولى من المشروع، وتعزيز استخدام الحماية الممنوحة بموجب الملكية الفكرية ودعم صناعة تطبيقات الأجهزة المحمولة في قطاعات إبداعية محددة.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وخلال العام المشمول بالتقرير، وُضع كتيب بشأن الملكية الفكرية في تطبيقات الأجهزة المحمولة، وأربع أدوات بشأن الملكية الفكرية في تطبيقات الأجهزة المحمولة في مجالات الموسيقى والنشر وألعاب الفيديو ووسائل التواصل الاجتماعي</w:t>
      </w:r>
      <w:r w:rsidRPr="00B75C5A">
        <w:rPr>
          <w:rStyle w:val="FootnoteReference"/>
          <w:rFonts w:asciiTheme="minorHAnsi" w:hAnsiTheme="minorHAnsi" w:cstheme="minorHAnsi"/>
          <w:szCs w:val="22"/>
        </w:rPr>
        <w:footnoteReference w:id="84"/>
      </w:r>
      <w:r w:rsidR="006C23F3">
        <w:rPr>
          <w:rFonts w:asciiTheme="minorHAnsi" w:hAnsiTheme="minorHAnsi" w:cstheme="minorHAnsi" w:hint="cs"/>
          <w:szCs w:val="22"/>
          <w:rtl/>
          <w:lang w:bidi="ar"/>
        </w:rPr>
        <w:t xml:space="preserve">. </w:t>
      </w:r>
      <w:r w:rsidRPr="00B75C5A">
        <w:rPr>
          <w:rFonts w:asciiTheme="minorHAnsi" w:hAnsiTheme="minorHAnsi" w:cstheme="minorHAnsi"/>
          <w:szCs w:val="22"/>
          <w:rtl/>
          <w:lang w:bidi="ar"/>
        </w:rPr>
        <w:t>وعُقد حدث جانبي على هامش الدورة الثالثة والثلاثين للجنة التنمية، وعرضت فيه البلدان المستفيدة على الدول الأعضاء الدروس والنتائج المستخلصة من المشروع.</w:t>
      </w:r>
    </w:p>
    <w:p w14:paraId="0CBE477D"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الجارية</w:t>
      </w:r>
    </w:p>
    <w:p w14:paraId="7AC93F47" w14:textId="77777777" w:rsidR="000C0DFD" w:rsidRPr="000C0DFD" w:rsidRDefault="000C0DFD" w:rsidP="00B75C5A">
      <w:pPr>
        <w:pStyle w:val="ONUMA"/>
        <w:rPr>
          <w:rFonts w:asciiTheme="minorHAnsi" w:hAnsiTheme="minorHAnsi" w:cstheme="minorHAnsi"/>
          <w:iCs/>
        </w:rPr>
      </w:pPr>
      <w:r w:rsidRPr="000C0DFD">
        <w:rPr>
          <w:rFonts w:asciiTheme="minorHAnsi" w:hAnsiTheme="minorHAnsi" w:cstheme="minorHAnsi"/>
          <w:rtl/>
          <w:lang w:bidi="ar"/>
        </w:rPr>
        <w:t>يُعد القطاع مسؤولاً عن تنفيذ مشاريع أجندة التنمية الجارية التالية:</w:t>
      </w:r>
    </w:p>
    <w:p w14:paraId="158D81D4" w14:textId="4B88E61F" w:rsidR="000C0DFD" w:rsidRPr="00B75C5A" w:rsidRDefault="000C0DFD" w:rsidP="003B47C2">
      <w:pPr>
        <w:pStyle w:val="ListParagraph"/>
        <w:numPr>
          <w:ilvl w:val="0"/>
          <w:numId w:val="14"/>
        </w:numPr>
        <w:bidi/>
        <w:spacing w:after="240" w:line="240" w:lineRule="auto"/>
        <w:rPr>
          <w:rFonts w:asciiTheme="minorHAnsi" w:hAnsiTheme="minorHAnsi" w:cstheme="minorHAnsi"/>
          <w:i/>
          <w:iCs/>
          <w:szCs w:val="22"/>
        </w:rPr>
      </w:pPr>
      <w:r w:rsidRPr="00B75C5A">
        <w:rPr>
          <w:rFonts w:asciiTheme="minorHAnsi" w:hAnsiTheme="minorHAnsi" w:cstheme="minorHAnsi"/>
          <w:szCs w:val="22"/>
          <w:rtl/>
          <w:lang w:bidi="ar"/>
        </w:rPr>
        <w:t>حق المؤلف</w:t>
      </w:r>
      <w:r w:rsidRPr="00B75C5A">
        <w:rPr>
          <w:rFonts w:asciiTheme="minorHAnsi" w:hAnsiTheme="minorHAnsi" w:cstheme="minorHAnsi"/>
          <w:i/>
          <w:iCs/>
          <w:szCs w:val="22"/>
          <w:rtl/>
          <w:lang w:bidi="ar"/>
        </w:rPr>
        <w:t xml:space="preserve"> وتوزيع المحتوى في المحيط الرقمي</w:t>
      </w:r>
      <w:r w:rsidRPr="00B75C5A">
        <w:rPr>
          <w:rStyle w:val="FootnoteReference"/>
          <w:rFonts w:asciiTheme="minorHAnsi" w:hAnsiTheme="minorHAnsi" w:cstheme="minorHAnsi"/>
          <w:szCs w:val="22"/>
        </w:rPr>
        <w:footnoteReference w:id="85"/>
      </w:r>
      <w:r w:rsidRPr="00B75C5A">
        <w:rPr>
          <w:rFonts w:asciiTheme="minorHAnsi" w:hAnsiTheme="minorHAnsi" w:cstheme="minorHAnsi"/>
          <w:i/>
          <w:iCs/>
          <w:szCs w:val="22"/>
          <w:rtl/>
          <w:lang w:bidi="ar"/>
        </w:rPr>
        <w:t xml:space="preserve"> </w:t>
      </w:r>
      <w:r w:rsidR="006C23F3">
        <w:rPr>
          <w:rFonts w:asciiTheme="minorHAnsi" w:hAnsiTheme="minorHAnsi" w:cstheme="minorHAnsi" w:hint="cs"/>
          <w:i/>
          <w:iCs/>
          <w:szCs w:val="22"/>
          <w:rtl/>
          <w:lang w:bidi="ar"/>
        </w:rPr>
        <w:t xml:space="preserve">: </w:t>
      </w:r>
      <w:r w:rsidRPr="00B75C5A">
        <w:rPr>
          <w:rFonts w:asciiTheme="minorHAnsi" w:hAnsiTheme="minorHAnsi" w:cstheme="minorHAnsi"/>
          <w:szCs w:val="22"/>
          <w:rtl/>
          <w:lang w:bidi="ar"/>
        </w:rPr>
        <w:t>اعتُمدت المرحلة الثانية من المشروع في الدورة الحادية والثلاثين للجنة التنمية، وهي تهدف إلى بلوغ فهم أفضل لاستخدام الملكية الفكرية في تسويق المحتوى السمعي البصري في عصر البث التدفقي في البلدان المستفيدة.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عام 2024، حُددت البلدان المستفيدة، وهي الأرجنتين والبرازيل وكولومبيا وإكوادور وبيرو وأوروغواي.</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وأوكلت إلى الخبراء المختارين المهام المقررة لعام 2025 ومن المقرر الانتهاء منها في الوقت المناسب في عام 2025.</w:t>
      </w:r>
      <w:r w:rsidR="005C1E5E">
        <w:rPr>
          <w:rFonts w:asciiTheme="minorHAnsi" w:hAnsiTheme="minorHAnsi" w:cstheme="minorHAnsi"/>
          <w:szCs w:val="22"/>
          <w:rtl/>
          <w:lang w:bidi="ar"/>
        </w:rPr>
        <w:t xml:space="preserve"> </w:t>
      </w:r>
    </w:p>
    <w:p w14:paraId="70BA5F61" w14:textId="77777777" w:rsidR="000C0DFD" w:rsidRPr="00B75C5A" w:rsidRDefault="000C0DFD" w:rsidP="00B75C5A">
      <w:pPr>
        <w:pStyle w:val="ListParagraph"/>
        <w:bidi/>
        <w:spacing w:after="240"/>
        <w:rPr>
          <w:rFonts w:asciiTheme="minorHAnsi" w:hAnsiTheme="minorHAnsi" w:cstheme="minorHAnsi"/>
          <w:szCs w:val="22"/>
        </w:rPr>
      </w:pPr>
    </w:p>
    <w:p w14:paraId="38EA0360" w14:textId="027D2D65" w:rsidR="000C0DFD" w:rsidRPr="00B75C5A" w:rsidRDefault="000C0DFD" w:rsidP="003B47C2">
      <w:pPr>
        <w:pStyle w:val="ListParagraph"/>
        <w:numPr>
          <w:ilvl w:val="0"/>
          <w:numId w:val="14"/>
        </w:numPr>
        <w:bidi/>
        <w:spacing w:after="240" w:line="240" w:lineRule="auto"/>
        <w:contextualSpacing w:val="0"/>
        <w:rPr>
          <w:rFonts w:asciiTheme="minorHAnsi" w:eastAsiaTheme="minorHAnsi" w:hAnsiTheme="minorHAnsi" w:cstheme="minorHAnsi"/>
          <w:szCs w:val="22"/>
        </w:rPr>
      </w:pPr>
      <w:r w:rsidRPr="00B75C5A">
        <w:rPr>
          <w:rFonts w:asciiTheme="minorHAnsi" w:hAnsiTheme="minorHAnsi" w:cstheme="minorHAnsi"/>
          <w:i/>
          <w:iCs/>
          <w:szCs w:val="22"/>
          <w:rtl/>
          <w:lang w:bidi="ar"/>
        </w:rPr>
        <w:t>تطوير قطاع الموسيقى والنماذج الاقتصادية الجديدة للموسيقى في بوركينا فاسو</w:t>
      </w:r>
      <w:r w:rsidRPr="00B75C5A">
        <w:rPr>
          <w:rFonts w:asciiTheme="minorHAnsi" w:hAnsiTheme="minorHAnsi" w:cstheme="minorHAnsi"/>
          <w:szCs w:val="22"/>
          <w:rtl/>
          <w:lang w:bidi="ar"/>
        </w:rPr>
        <w:t xml:space="preserve"> </w:t>
      </w:r>
      <w:r w:rsidRPr="00B75C5A">
        <w:rPr>
          <w:rFonts w:asciiTheme="minorHAnsi" w:hAnsiTheme="minorHAnsi" w:cstheme="minorHAnsi"/>
          <w:i/>
          <w:iCs/>
          <w:szCs w:val="22"/>
          <w:rtl/>
          <w:lang w:bidi="ar"/>
        </w:rPr>
        <w:t>وجميع البلدان الأخرى الأعضاء في الاتحاد الاقتصادي والنقدي لغرب أفريقيا</w:t>
      </w:r>
      <w:r w:rsidRPr="00B75C5A">
        <w:rPr>
          <w:rFonts w:asciiTheme="minorHAnsi" w:hAnsiTheme="minorHAnsi" w:cstheme="minorHAnsi"/>
          <w:szCs w:val="22"/>
          <w:rtl/>
          <w:lang w:bidi="ar"/>
        </w:rPr>
        <w:t>: عُقدت حلقة العمل الوطنية الثانية للجهات الفاعلة الرئيسية في قطاع الموسيقى والحوار بين القطاعات في كوتونو ببنن في الفترة من 23 إلى 25 أبريل 2024، وجمعت حلقة العمل 60 جهة فاعلة رئيسية في قطاع الموسيقى في بنن، فضلاً عن رؤساء منظمات الإدارة الجماعية وجهات التنسيق المعنية بالمشروع في البلدان الثمانية للاتحاد الاقتصادي والنقدي لغرب أفريقيا.</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وتناولت حلقة العمل قضايا تتعلق بالبيئة القانونية، والنظام الإيكولوجي للموسيقى على الإنترنت، إضافة إلى العقود والترخيص، وأتاحت مجالاً لعقد حوار بين القطاعات لأصحاب المصلحة في قطاع الموسيقى في بنن.</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وعُقد الاجتماع الثاني لرؤساء منظمات الإدارة الجماعية في بلدان الاتحاد الثمانية في 26 أبريل في كوتونو ببنن، وحضره 20 مشاركاً.</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وأتاح هذا الاجتماع لمنظمات الإدارة الجماعية تقييم تطور الوضع منذ اجتماعها الأول.</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وعُرضت خلال الاجتماع حلول تكنولوجية لمنظمات الإدارة الجماعية، وعرض الاتحاد مستجدات تنفيذ التوجيه رقم 07/2023/</w:t>
      </w:r>
      <w:r w:rsidRPr="00B75C5A">
        <w:rPr>
          <w:rFonts w:asciiTheme="minorHAnsi" w:hAnsiTheme="minorHAnsi" w:cstheme="minorHAnsi"/>
          <w:szCs w:val="22"/>
        </w:rPr>
        <w:t>CM/UEMOA</w:t>
      </w:r>
      <w:r w:rsidRPr="00B75C5A">
        <w:rPr>
          <w:rFonts w:asciiTheme="minorHAnsi" w:hAnsiTheme="minorHAnsi" w:cstheme="minorHAnsi"/>
          <w:szCs w:val="22"/>
          <w:rtl/>
          <w:lang w:bidi="ar"/>
        </w:rPr>
        <w:t xml:space="preserve"> بشأن مواءمة الأحكام المتعلقة بالحق في المكافأة على النسخ الخاص في الدول الأعضاء في الاتحاد.</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وعُقد الاجتماع التنسيقي السنوي الثاني لجهات التنسيق المعنية بالمشروع في 26 أبريل 2024 في كوتونو ببنن، بحضور 20 مشاركاً (جهات التنسيق من بلدان الاتحاد الثمانية، ورؤساء منظمات الإدارة الجماعية، والشركاء الرئيسيون).</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وكان الغرض من تنظيم الاجتماع التنسيق ورصد تنفيذ المشروع والتناقش بشأن التحديات الحالية والأنشطة المقبلة.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وعُقدت حلقة العمل الوطنية الثالثة للجهات الفاعلة الرئيسية في قطاع الموسيقى والحوار بين القطاعات في لومي بتوغو، في الفترة من 12 إلى 13 نوفمبر 2024.</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lastRenderedPageBreak/>
        <w:t>وجمعت حلقة العمل 45 مشاركاً، بما في ذلك الجهات الفاعلة الرئيسية في قطاع الموسيقى في توغو، ورؤساء منظمات الإدارة الجماعية وجهات التنسيق المعنية بالمشروع في بلدان الاتحاد.</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وعُقدت أول حلقة عمل تدريبية وطنية للمسؤولين القضائيين في لومي بتوغو، في 14 نوفمبر 2024، بحضور خبراء و24 مسؤولاً قضائياً من توغو.</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وكانت حلقة العمل هذه تجربة للتدريب دون الإقليمي الذي سيُنفذ في عام 2025 لفائدة المسؤولين القضائيين على مستوى الاتحاد الاقتصادي والنقدي لغرب أفريقيا.</w:t>
      </w:r>
    </w:p>
    <w:p w14:paraId="04904C86" w14:textId="36B5C8B8" w:rsidR="000C0DFD" w:rsidRPr="00B75C5A" w:rsidRDefault="000C0DFD" w:rsidP="003B47C2">
      <w:pPr>
        <w:pStyle w:val="ListParagraph"/>
        <w:numPr>
          <w:ilvl w:val="0"/>
          <w:numId w:val="14"/>
        </w:numPr>
        <w:bidi/>
        <w:spacing w:after="240" w:line="240" w:lineRule="auto"/>
        <w:rPr>
          <w:rFonts w:asciiTheme="minorHAnsi" w:hAnsiTheme="minorHAnsi" w:cstheme="minorHAnsi"/>
          <w:szCs w:val="22"/>
        </w:rPr>
      </w:pPr>
      <w:r w:rsidRPr="00B75C5A">
        <w:rPr>
          <w:rFonts w:asciiTheme="minorHAnsi" w:hAnsiTheme="minorHAnsi" w:cstheme="minorHAnsi"/>
          <w:i/>
          <w:iCs/>
          <w:szCs w:val="22"/>
          <w:rtl/>
          <w:lang w:bidi="ar"/>
        </w:rPr>
        <w:t>تعزيز استخدام الملكية الفكرية في البلدان النامية ضمن الصناعات الإبداعية في العصر الرقمي</w:t>
      </w:r>
      <w:r w:rsidRPr="00B75C5A">
        <w:rPr>
          <w:rStyle w:val="FootnoteReference"/>
          <w:rFonts w:asciiTheme="minorHAnsi" w:hAnsiTheme="minorHAnsi" w:cstheme="minorHAnsi"/>
          <w:szCs w:val="22"/>
          <w:rtl/>
          <w:lang w:bidi="ar"/>
        </w:rPr>
        <w:footnoteReference w:id="86"/>
      </w:r>
      <w:r w:rsidRPr="00B75C5A">
        <w:rPr>
          <w:rFonts w:asciiTheme="minorHAnsi" w:hAnsiTheme="minorHAnsi" w:cstheme="minorHAnsi"/>
          <w:szCs w:val="22"/>
          <w:rtl/>
          <w:lang w:bidi="ar"/>
        </w:rPr>
        <w:t xml:space="preserve"> </w:t>
      </w:r>
      <w:r w:rsidR="006C23F3">
        <w:rPr>
          <w:rFonts w:asciiTheme="minorHAnsi" w:hAnsiTheme="minorHAnsi" w:cstheme="minorHAnsi" w:hint="cs"/>
          <w:szCs w:val="22"/>
          <w:rtl/>
          <w:lang w:bidi="ar"/>
        </w:rPr>
        <w:t xml:space="preserve">: </w:t>
      </w:r>
      <w:r w:rsidRPr="00B75C5A">
        <w:rPr>
          <w:rFonts w:asciiTheme="minorHAnsi" w:hAnsiTheme="minorHAnsi" w:cstheme="minorHAnsi"/>
          <w:szCs w:val="22"/>
          <w:rtl/>
          <w:lang w:bidi="ar"/>
        </w:rPr>
        <w:t>استمر إعداد أدوات تكوين الكفاءات بما يتماشى مع الجدول الزمني للمشروع، إلى جانب استكمال المنشورات التالية في عام 2024</w:t>
      </w:r>
      <w:r w:rsidR="006C23F3">
        <w:rPr>
          <w:rFonts w:asciiTheme="minorHAnsi" w:hAnsiTheme="minorHAnsi" w:cstheme="minorHAnsi" w:hint="cs"/>
          <w:szCs w:val="22"/>
          <w:rtl/>
          <w:lang w:bidi="ar"/>
        </w:rPr>
        <w:t xml:space="preserve"> </w:t>
      </w:r>
      <w:r w:rsidRPr="00B75C5A">
        <w:rPr>
          <w:rStyle w:val="FootnoteReference"/>
          <w:rFonts w:asciiTheme="minorHAnsi" w:hAnsiTheme="minorHAnsi" w:cstheme="minorHAnsi"/>
          <w:szCs w:val="22"/>
          <w:rtl/>
          <w:lang w:bidi="ar"/>
        </w:rPr>
        <w:footnoteReference w:id="87"/>
      </w:r>
      <w:r w:rsidRPr="00B75C5A">
        <w:rPr>
          <w:rFonts w:asciiTheme="minorHAnsi" w:hAnsiTheme="minorHAnsi" w:cstheme="minorHAnsi"/>
          <w:szCs w:val="22"/>
          <w:rtl/>
          <w:lang w:bidi="ar"/>
        </w:rPr>
        <w:t xml:space="preserve"> </w:t>
      </w:r>
      <w:r w:rsidR="006C23F3">
        <w:rPr>
          <w:rFonts w:asciiTheme="minorHAnsi" w:hAnsiTheme="minorHAnsi" w:cstheme="minorHAnsi" w:hint="cs"/>
          <w:szCs w:val="22"/>
          <w:rtl/>
          <w:lang w:bidi="ar"/>
        </w:rPr>
        <w:t xml:space="preserve">: </w:t>
      </w:r>
      <w:r w:rsidRPr="00B75C5A">
        <w:rPr>
          <w:rFonts w:asciiTheme="minorHAnsi" w:hAnsiTheme="minorHAnsi" w:cstheme="minorHAnsi"/>
          <w:szCs w:val="22"/>
          <w:rtl/>
          <w:lang w:bidi="ar"/>
        </w:rPr>
        <w:t>"1" المشهد العالمي للموسيقى الرقمية؛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و"2" الملكية الفكرية في تطبيقات الأجهزة المحمولة؛ و"3" فهم الملكية الفكرية في ألعاب الفيديو.</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وعُقدت حلقات عمل لتكوين الكفاءات في البلدان المستفيدة وكانت مواضيعها كما يلي: "1" الملكية الفكرية في ألعاب الفيديو - القضايا التجارية والقانونية، وعقدت في الفترة من 1 إلى 2 مايو 2024، في دبي، الإمارات العربية المتحدة؛ و"2" الملكية الفكرية في صناعة الرسوم المتحركة - القضايا التجارية والقانونية، وعقدت في الفترة من 14 إلى 15 مايو 2024، في باندونغ، إندونيسيا؛ و"3" نظرة عامة قانونية على دور صناعة الأزياء في الساحة الرقمية، وعقدت في 8 أكتوبر 2024، في سانتياغو، شيلي؛ و"4" دور الملكية الفكرية في اقتصاد النشر، وعقدت في الفترة من 11 إلى 12 نوفمبر 2024 في الشارقة، الإمارات العربية المتحدة.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 xml:space="preserve">وقُدمت دورة تدريبية إلكترونية لمطوري البرمجيات في 13 ديسمبر 2024، بالتعاون مع غرفة تكنولوجيا المعلومات في أوروغواي. </w:t>
      </w:r>
    </w:p>
    <w:p w14:paraId="2ED47192" w14:textId="7985D47D" w:rsidR="000C0DFD" w:rsidRPr="00B75C5A" w:rsidRDefault="000C0DFD" w:rsidP="003B47C2">
      <w:pPr>
        <w:pStyle w:val="BalloonText"/>
        <w:numPr>
          <w:ilvl w:val="0"/>
          <w:numId w:val="14"/>
        </w:numPr>
        <w:bidi/>
        <w:spacing w:after="240"/>
        <w:contextualSpacing/>
        <w:rPr>
          <w:rFonts w:asciiTheme="minorHAnsi" w:hAnsiTheme="minorHAnsi" w:cstheme="minorHAnsi"/>
          <w:sz w:val="22"/>
          <w:szCs w:val="22"/>
        </w:rPr>
      </w:pPr>
      <w:r w:rsidRPr="00B75C5A">
        <w:rPr>
          <w:rFonts w:asciiTheme="minorHAnsi" w:hAnsiTheme="minorHAnsi" w:cstheme="minorHAnsi"/>
          <w:i/>
          <w:iCs/>
          <w:sz w:val="22"/>
          <w:szCs w:val="22"/>
          <w:rtl/>
          <w:lang w:bidi="ar"/>
        </w:rPr>
        <w:t>سبر النصوص والبيانات لأغراض دعم البحث والابتكار في الجامعات والمؤسسات الأخرى ذات التوجه البحثي في أفريقيا</w:t>
      </w:r>
      <w:r w:rsidRPr="00B75C5A">
        <w:rPr>
          <w:rFonts w:asciiTheme="minorHAnsi" w:hAnsiTheme="minorHAnsi" w:cstheme="minorHAnsi"/>
          <w:sz w:val="22"/>
          <w:szCs w:val="22"/>
          <w:rtl/>
          <w:lang w:bidi="ar"/>
        </w:rPr>
        <w:t>: واصل المشروع تقدمه في عام 2024، حيث حُددت الأطر القانونية وممارسات سبر النصوص والبيانات في جميع البلدان الأفريقية.</w:t>
      </w:r>
      <w:r w:rsidR="005C1E5E">
        <w:rPr>
          <w:rFonts w:asciiTheme="minorHAnsi" w:hAnsiTheme="minorHAnsi" w:cstheme="minorHAnsi"/>
          <w:sz w:val="22"/>
          <w:szCs w:val="22"/>
          <w:rtl/>
          <w:lang w:bidi="ar"/>
        </w:rPr>
        <w:t xml:space="preserve"> </w:t>
      </w:r>
      <w:r w:rsidRPr="00B75C5A">
        <w:rPr>
          <w:rFonts w:asciiTheme="minorHAnsi" w:hAnsiTheme="minorHAnsi" w:cstheme="minorHAnsi"/>
          <w:sz w:val="22"/>
          <w:szCs w:val="22"/>
          <w:rtl/>
          <w:lang w:bidi="ar"/>
        </w:rPr>
        <w:t>وأُعد تقرير يلخص نتائج البحث وتحليل الإجابات على الاستبيان وقُدم في الدورة الثالثة والثلاثين للجنة التنمية.</w:t>
      </w:r>
      <w:r w:rsidR="005C1E5E">
        <w:rPr>
          <w:rFonts w:asciiTheme="minorHAnsi" w:hAnsiTheme="minorHAnsi" w:cstheme="minorHAnsi"/>
          <w:sz w:val="22"/>
          <w:szCs w:val="22"/>
          <w:rtl/>
          <w:lang w:bidi="ar"/>
        </w:rPr>
        <w:t xml:space="preserve"> </w:t>
      </w:r>
      <w:r w:rsidRPr="00B75C5A">
        <w:rPr>
          <w:rFonts w:asciiTheme="minorHAnsi" w:hAnsiTheme="minorHAnsi" w:cstheme="minorHAnsi"/>
          <w:sz w:val="22"/>
          <w:szCs w:val="22"/>
          <w:rtl/>
          <w:lang w:bidi="ar"/>
        </w:rPr>
        <w:t>وتجري الآن الاستعدادات لعقد حلقات عمل مع ثلاث مؤسسات رائدة في أفريقيا</w:t>
      </w:r>
      <w:r w:rsidRPr="00B75C5A">
        <w:rPr>
          <w:rStyle w:val="FootnoteReference"/>
          <w:rFonts w:asciiTheme="minorHAnsi" w:hAnsiTheme="minorHAnsi" w:cstheme="minorHAnsi"/>
          <w:sz w:val="22"/>
          <w:szCs w:val="22"/>
        </w:rPr>
        <w:footnoteReference w:id="88"/>
      </w:r>
      <w:r w:rsidRPr="00B75C5A">
        <w:rPr>
          <w:rFonts w:asciiTheme="minorHAnsi" w:hAnsiTheme="minorHAnsi" w:cstheme="minorHAnsi"/>
          <w:sz w:val="22"/>
          <w:szCs w:val="22"/>
          <w:rtl/>
          <w:lang w:bidi="ar"/>
        </w:rPr>
        <w:t xml:space="preserve"> ستؤدي دوراً رئيسياً في إعداد دراسات إفرادية وتسهيل إنشاء مواد التدريب.</w:t>
      </w:r>
    </w:p>
    <w:p w14:paraId="732806C7" w14:textId="0D35F0AF" w:rsidR="008B3896" w:rsidRPr="008B3896" w:rsidRDefault="008B3896" w:rsidP="00B75C5A">
      <w:pPr>
        <w:pStyle w:val="Heading1"/>
        <w:rPr>
          <w:rFonts w:asciiTheme="minorHAnsi" w:hAnsiTheme="minorHAnsi" w:cstheme="minorHAnsi"/>
          <w:sz w:val="24"/>
          <w:szCs w:val="24"/>
        </w:rPr>
      </w:pPr>
      <w:bookmarkStart w:id="9" w:name="_Hlk157605440"/>
      <w:r w:rsidRPr="008B3896">
        <w:rPr>
          <w:rFonts w:asciiTheme="minorHAnsi" w:hAnsiTheme="minorHAnsi" w:cstheme="minorHAnsi"/>
          <w:sz w:val="24"/>
          <w:szCs w:val="24"/>
          <w:rtl/>
        </w:rPr>
        <w:t>خامساً.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البنية التحتية والمنصات</w:t>
      </w:r>
    </w:p>
    <w:p w14:paraId="059CC2B6" w14:textId="33BF00BA"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البنية التحتية والمنصات ملتزماً بتوفير خدمات مُخصصة وعالية الجودة في مجال الملكية الفكرية فضلاً عن توفير المعارف والبيانات لمكاتب الملكية الفكرية، ومهنيي الملكية الفكرية، والباحثين، وغيرهم من المستخدمين المتخصصين في الأنظمة الإيكولوجية للملكية الفكرية والابتكار.</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واصل القطاع قيادة جهود المنظمة بشأن تعزيز قواعد بيانات الويبو العالمية المتاحة للجمهور وترويجها، وهي ركن البراءات وقاعدة البيانات العالمية لأدوات التوسيم وقاعدة البيانات العالمية للتصاميم، واستمرت قواعد البيانات هذه في التوسع في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وأضيفت ثلاث مجموعات وطنية جديدة إلى ركن البراءات، وسبع مجموعات إلى قاعدة البيانات العالمية لأدوات التوسيم وواحدة إلى قاعدة البيانات العالمية للتصاميم.</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أتيح قسم جديد في قاعدة بيانات ركن البراءات بشأن قوائم التسلسل في طلبات معاهدة التعاون بشأن البراءات.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ويمكن للمستخدمين الآن الاطلاع على مزيد من المعلومات بشأن قوائم التسلسل المتوافقة مع معيار الويبو</w:t>
      </w:r>
      <w:r w:rsidR="006C23F3">
        <w:rPr>
          <w:rFonts w:asciiTheme="minorHAnsi" w:hAnsiTheme="minorHAnsi" w:cstheme="minorHAnsi" w:hint="cs"/>
          <w:rtl/>
          <w:lang w:bidi="ar"/>
        </w:rPr>
        <w:t xml:space="preserve"> </w:t>
      </w:r>
      <w:r w:rsidR="006C23F3" w:rsidRPr="000C0DFD">
        <w:rPr>
          <w:rFonts w:asciiTheme="minorHAnsi" w:hAnsiTheme="minorHAnsi" w:cstheme="minorHAnsi"/>
        </w:rPr>
        <w:t>ST.26</w:t>
      </w:r>
      <w:r w:rsidRPr="000C0DFD">
        <w:rPr>
          <w:rFonts w:asciiTheme="minorHAnsi" w:hAnsiTheme="minorHAnsi" w:cstheme="minorHAnsi"/>
          <w:rtl/>
          <w:lang w:bidi="ar"/>
        </w:rPr>
        <w:t xml:space="preserve"> </w:t>
      </w:r>
      <w:r w:rsidRPr="000C0DFD">
        <w:rPr>
          <w:rStyle w:val="FootnoteReference"/>
          <w:rFonts w:asciiTheme="minorHAnsi" w:hAnsiTheme="minorHAnsi" w:cstheme="minorHAnsi"/>
        </w:rPr>
        <w:footnoteReference w:id="89"/>
      </w:r>
      <w:r w:rsidRPr="000C0DFD">
        <w:rPr>
          <w:rFonts w:asciiTheme="minorHAnsi" w:hAnsiTheme="minorHAnsi" w:cstheme="minorHAnsi"/>
          <w:rtl/>
          <w:lang w:bidi="ar"/>
        </w:rPr>
        <w:t xml:space="preserve"> في طلبات معاهدة التعاون بشأن البراءات المودعة بعد 1 يوليو 2022.</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أُضيفت إلى قاعدة البيانات العالمية لأدوات التوسيم تلميحات منبثقة شارحة للحقول لتسهيل استخدام قاعدة البيانات.</w:t>
      </w:r>
      <w:r w:rsidR="005C1E5E">
        <w:rPr>
          <w:rFonts w:asciiTheme="minorHAnsi" w:hAnsiTheme="minorHAnsi" w:cstheme="minorHAnsi"/>
          <w:rtl/>
          <w:lang w:bidi="ar"/>
        </w:rPr>
        <w:t xml:space="preserve"> </w:t>
      </w:r>
    </w:p>
    <w:p w14:paraId="69E684AD" w14:textId="7AB63BD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عام 2024، استمر إجراء الأبحاث في مجال الذكاء الاصطناعي تحت إشراف مركز التطبيقات التكنولوجية المتقدمة الذي يعمل على تعزيز وظائف الويبو وعملياتها.</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وتتيح أداة </w:t>
      </w:r>
      <w:r w:rsidRPr="000C0DFD">
        <w:rPr>
          <w:rFonts w:asciiTheme="minorHAnsi" w:hAnsiTheme="minorHAnsi" w:cstheme="minorHAnsi"/>
        </w:rPr>
        <w:t>WIPO Translate</w:t>
      </w:r>
      <w:r w:rsidRPr="000C0DFD">
        <w:rPr>
          <w:rFonts w:asciiTheme="minorHAnsi" w:hAnsiTheme="minorHAnsi" w:cstheme="minorHAnsi"/>
          <w:rtl/>
          <w:lang w:bidi="ar"/>
        </w:rPr>
        <w:t xml:space="preserve"> الآن 18 لغة لمستخدمي قاعدة بيانات ركن البراءات، وهو ما يمكّن المستخدمين من ترجمة قائمة نتائج ركن البراءات والبيانات الببليوغرافية والأوصاف والمطالبات الواردة في وثائق البراءات بسهولة، وكذلك نصوص البراءات باستخدام الأداة المستقلة.</w:t>
      </w:r>
    </w:p>
    <w:p w14:paraId="4B7CC267" w14:textId="2E12EEF4"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وظلت محادثات الويبو بشأن الملكية الفكرية والتكنولوجيات الحدودية</w:t>
      </w:r>
      <w:r w:rsidRPr="000C0DFD">
        <w:rPr>
          <w:rStyle w:val="FootnoteReference"/>
          <w:rFonts w:asciiTheme="minorHAnsi" w:hAnsiTheme="minorHAnsi" w:cstheme="minorHAnsi"/>
        </w:rPr>
        <w:footnoteReference w:id="90"/>
      </w:r>
      <w:r w:rsidRPr="000C0DFD">
        <w:rPr>
          <w:rFonts w:asciiTheme="minorHAnsi" w:hAnsiTheme="minorHAnsi" w:cstheme="minorHAnsi"/>
          <w:rtl/>
          <w:lang w:bidi="ar"/>
        </w:rPr>
        <w:t xml:space="preserve"> منبراً رائداً لمناقشة المسائل المتعلقة بتقاطع الملكية الفكرية مع الذكاء الاصطناعي.</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 شارك في المحادثات أكثر من 12000 شخص من أكثر من 170 بلداً.</w:t>
      </w:r>
      <w:r w:rsidR="005C1E5E">
        <w:rPr>
          <w:rFonts w:asciiTheme="minorHAnsi" w:hAnsiTheme="minorHAnsi" w:cstheme="minorHAnsi"/>
          <w:rtl/>
          <w:lang w:bidi="ar"/>
        </w:rPr>
        <w:t xml:space="preserve"> </w:t>
      </w:r>
      <w:r w:rsidRPr="000C0DFD">
        <w:rPr>
          <w:rFonts w:asciiTheme="minorHAnsi" w:hAnsiTheme="minorHAnsi" w:cstheme="minorHAnsi"/>
          <w:rtl/>
          <w:lang w:bidi="ar"/>
        </w:rPr>
        <w:t>وتضمنت الدورتان التاسعة والعاشرة من محادثات الويبو مناقشات وحوارات مفتوحة بشأن دور الذكاء الاصطناعي في تكوين الكفاءات وقضايا التنمية.</w:t>
      </w:r>
      <w:r w:rsidR="005C1E5E">
        <w:rPr>
          <w:rFonts w:asciiTheme="minorHAnsi" w:hAnsiTheme="minorHAnsi" w:cstheme="minorHAnsi"/>
          <w:rtl/>
          <w:lang w:bidi="ar"/>
        </w:rPr>
        <w:t xml:space="preserve"> </w:t>
      </w:r>
    </w:p>
    <w:p w14:paraId="0C3AD64B" w14:textId="343B7C55"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lastRenderedPageBreak/>
        <w:t>بالإضافة إلى ذلك، أشرف القطاع على تنفيذ ثلاثة مشاريع على مستوى القاعدة الشعبية لدعم تطوير الذكاء الاصطناعي عالمياً وسد الفجوات الرقمية، وهي: "1" تمكين الابتكار في مجال الذكاء الاصطناعي في أمريكا اللاتينية ومنطقة البحر الكاريبي؛ و"2" عيادات إدارة الذكاء الاصطناعي والملكية الفكرية في المنطقة العربية؛ و"3" الملكية الفكرية والذكاء الاصطناعي:</w:t>
      </w:r>
      <w:r w:rsidR="005C1E5E">
        <w:rPr>
          <w:rFonts w:asciiTheme="minorHAnsi" w:hAnsiTheme="minorHAnsi" w:cstheme="minorHAnsi"/>
          <w:rtl/>
          <w:lang w:bidi="ar"/>
        </w:rPr>
        <w:t xml:space="preserve"> </w:t>
      </w:r>
      <w:r w:rsidRPr="000C0DFD">
        <w:rPr>
          <w:rFonts w:asciiTheme="minorHAnsi" w:hAnsiTheme="minorHAnsi" w:cstheme="minorHAnsi"/>
          <w:rtl/>
          <w:lang w:bidi="ar"/>
        </w:rPr>
        <w:t>الزراعة 4.0 في رابطة أمم جنوب شرق آسيا.</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 xml:space="preserve">فضلاً عن ذلك، </w:t>
      </w:r>
      <w:r w:rsidRPr="000C0DFD">
        <w:rPr>
          <w:rFonts w:asciiTheme="minorHAnsi" w:hAnsiTheme="minorHAnsi" w:cstheme="minorHAnsi"/>
          <w:rtl/>
          <w:lang w:bidi="ar"/>
        </w:rPr>
        <w:t>أُطلقت مجموعة أدوات سياسات الملكية الفكرية المعنية "</w:t>
      </w:r>
      <w:r w:rsidRPr="000C0DFD">
        <w:rPr>
          <w:rFonts w:asciiTheme="minorHAnsi" w:hAnsiTheme="minorHAnsi" w:cstheme="minorHAnsi"/>
          <w:i/>
          <w:iCs/>
          <w:rtl/>
          <w:lang w:bidi="ar"/>
        </w:rPr>
        <w:t>بتهيئة النظام الإيكولوجي للابتكار لتضمين الذكاء الاصطناعي</w:t>
      </w:r>
      <w:r w:rsidRPr="000C0DFD">
        <w:rPr>
          <w:rFonts w:asciiTheme="minorHAnsi" w:hAnsiTheme="minorHAnsi" w:cstheme="minorHAnsi"/>
          <w:rtl/>
          <w:lang w:bidi="ar"/>
        </w:rPr>
        <w:t>"</w:t>
      </w:r>
      <w:r w:rsidRPr="000C0DFD">
        <w:rPr>
          <w:rStyle w:val="FootnoteReference"/>
          <w:rFonts w:asciiTheme="minorHAnsi" w:hAnsiTheme="minorHAnsi" w:cstheme="minorHAnsi"/>
          <w:rtl/>
          <w:lang w:bidi="ar"/>
        </w:rPr>
        <w:footnoteReference w:id="91"/>
      </w:r>
      <w:r w:rsidR="006C23F3">
        <w:rPr>
          <w:rFonts w:asciiTheme="minorHAnsi" w:hAnsiTheme="minorHAnsi" w:cstheme="minorHAnsi" w:hint="cs"/>
          <w:rtl/>
          <w:lang w:bidi="ar"/>
        </w:rPr>
        <w:t xml:space="preserve"> </w:t>
      </w:r>
      <w:r w:rsidRPr="000C0DFD">
        <w:rPr>
          <w:rFonts w:asciiTheme="minorHAnsi" w:hAnsiTheme="minorHAnsi" w:cstheme="minorHAnsi"/>
          <w:rtl/>
          <w:lang w:bidi="ar"/>
        </w:rPr>
        <w:t>في عام 2024 لتعزيز فهم الذكاء الاصطناعي والملكية الفكرية في أوساط واضعي السياسات ومكاتب الملكية الفكرية، واقتراح إجراءات عملية يمكنهم النظر فيها الآن وفي المستقبل لدعم المبتكرين المحليين وتعزيز بيئة مواتية للابتكار في مجال الذكاء الاصطناعي.</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وخلال الفترة المشمولة بالتقرير، طرح القطاع أيضاً الدليل المعنون " </w:t>
      </w:r>
      <w:r w:rsidRPr="000C0DFD">
        <w:rPr>
          <w:rFonts w:asciiTheme="minorHAnsi" w:hAnsiTheme="minorHAnsi" w:cstheme="minorHAnsi"/>
          <w:i/>
          <w:iCs/>
          <w:rtl/>
          <w:lang w:bidi="ar"/>
        </w:rPr>
        <w:t>الذكاء الاصطناعي التوليدي: في خضم الملكية الفكرية</w:t>
      </w:r>
      <w:r w:rsidRPr="000C0DFD">
        <w:rPr>
          <w:rFonts w:asciiTheme="minorHAnsi" w:hAnsiTheme="minorHAnsi" w:cstheme="minorHAnsi"/>
          <w:rtl/>
          <w:lang w:bidi="ar"/>
        </w:rPr>
        <w:t>"</w:t>
      </w:r>
      <w:r w:rsidRPr="000C0DFD">
        <w:rPr>
          <w:rStyle w:val="FootnoteReference"/>
          <w:rFonts w:asciiTheme="minorHAnsi" w:hAnsiTheme="minorHAnsi" w:cstheme="minorHAnsi"/>
          <w:rtl/>
          <w:lang w:bidi="ar"/>
        </w:rPr>
        <w:footnoteReference w:id="92"/>
      </w:r>
      <w:r w:rsidRPr="000C0DFD">
        <w:rPr>
          <w:rFonts w:asciiTheme="minorHAnsi" w:hAnsiTheme="minorHAnsi" w:cstheme="minorHAnsi"/>
          <w:rtl/>
          <w:lang w:bidi="ar"/>
        </w:rPr>
        <w:t xml:space="preserve"> الذي يهدف </w:t>
      </w:r>
      <w:bookmarkStart w:id="10" w:name="_Hlk190265945"/>
      <w:r w:rsidRPr="000C0DFD">
        <w:rPr>
          <w:rFonts w:asciiTheme="minorHAnsi" w:hAnsiTheme="minorHAnsi" w:cstheme="minorHAnsi"/>
          <w:rtl/>
          <w:lang w:bidi="ar"/>
        </w:rPr>
        <w:t>إلى مساعدة الشركات والمؤسسات على تبني الذكاء الاصطناعي التوليدي للتخفيف من المشاكل والمخاطر المتعلقة بالملكية الفكرية.</w:t>
      </w:r>
      <w:bookmarkEnd w:id="10"/>
    </w:p>
    <w:bookmarkEnd w:id="9"/>
    <w:p w14:paraId="483BABCD"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343AA5EC" w14:textId="0B76167D" w:rsidR="000C0DFD" w:rsidRPr="000C0DFD" w:rsidRDefault="000C0DFD" w:rsidP="00B75C5A">
      <w:pPr>
        <w:pStyle w:val="ONUMA"/>
        <w:rPr>
          <w:rFonts w:asciiTheme="minorHAnsi" w:hAnsiTheme="minorHAnsi" w:cstheme="minorHAnsi"/>
        </w:rPr>
      </w:pPr>
      <w:r w:rsidRPr="000C0DFD">
        <w:rPr>
          <w:rFonts w:asciiTheme="minorHAnsi" w:hAnsiTheme="minorHAnsi" w:cstheme="minorHAnsi"/>
          <w:i/>
          <w:iCs/>
          <w:rtl/>
          <w:lang w:bidi="ar"/>
        </w:rPr>
        <w:t>مشروع أجندة التنمية لمؤسسات الملكية الفكرية الذكية</w:t>
      </w:r>
      <w:r w:rsidRPr="000C0DFD">
        <w:rPr>
          <w:rFonts w:asciiTheme="minorHAnsi" w:hAnsiTheme="minorHAnsi" w:cstheme="minorHAnsi"/>
          <w:rtl/>
          <w:lang w:bidi="ar"/>
        </w:rPr>
        <w:t>: يتضمن المشروع استخدام المكونات والحلول التجارية المكيفة لتحديث البنية التحتية للملكية الفكرية في مؤسسات الملكية الفكرية الوطنية والإقليمية، بهدف مساعدة الدول الأعضاء على تكوين الكفاءات المؤسسية الوطنية في مجال الملكية الفكرية وتحسينها من خلال تعزيز تطوير البنى التحتية والمرافق الأخرى.</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عُمم المشروع من خلال برنامج الويبو المتعلق بحلول الأعمال لمكاتب الملكة الفكرية بما يتماشى مع التوصية 10 من 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 الهدف من المشروع هو تحسين أنظمة أعمال مكاتب الملكية الفكرية الوطنية والإقليمية وهياكلها الأساسية التقنية لمساعدتها على أن تقدم لأصحاب المصلحة لديها خدمات أعلى جودة وأيسر تكلفة.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هذا السياق، قُدمت الخدمات التالية: "1" الاستشارات التقنية؛ و"2" تقييم احتياجات العمل؛ و"3" تحديد نطاق المشاريع والتخطيط لها؛ و"4" تحليل إجراءات العمل؛ و"5" مواصلة وضع حلول أنظمة العمل المخصصة لإدارة حقوق الملكية الفكرية وتبادل وثائق الأولوية ونتائج البحث والفحص وتعميمها؛ و"5" إنشاء قواعد بيانات للملكية الفكرية؛ و"6" المساعدة في رقمنة سجلات الملكية الفكرية وإعداد البيانات لنشرها على الإنترنت وتبادلها إلكترونياً؛ و"7" التدريب ونقل المعرفة لموظفي مؤسسات الملكية الفكرية ودعم الأنظمة التي توفرها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وأخذت المساعدة في الاعتبار معايير الويبو المتعلقة ببيانات ومعلومات الملكية الفكرية وفق مقتضى الحال.</w:t>
      </w:r>
      <w:r w:rsidR="005C1E5E">
        <w:rPr>
          <w:rFonts w:asciiTheme="minorHAnsi" w:hAnsiTheme="minorHAnsi" w:cstheme="minorHAnsi"/>
          <w:rtl/>
          <w:lang w:bidi="ar"/>
        </w:rPr>
        <w:t xml:space="preserve"> </w:t>
      </w:r>
      <w:r w:rsidRPr="000C0DFD">
        <w:rPr>
          <w:rFonts w:asciiTheme="minorHAnsi" w:hAnsiTheme="minorHAnsi" w:cstheme="minorHAnsi"/>
          <w:rtl/>
          <w:lang w:bidi="ar"/>
        </w:rPr>
        <w:t>واحتل التدريب في الموقع أو عن بعد والتوجيه وحلقات العمل التدريبية الإقليمية مساحة كبيرة من أنشطة البرنامج، وأدت هذه الأنشطة دوراً حاسماً في تحقيق النتائج المنشودة.</w:t>
      </w:r>
      <w:r w:rsidR="005C1E5E">
        <w:rPr>
          <w:rFonts w:asciiTheme="minorHAnsi" w:hAnsiTheme="minorHAnsi" w:cstheme="minorHAnsi"/>
          <w:rtl/>
          <w:lang w:bidi="ar"/>
        </w:rPr>
        <w:t xml:space="preserve"> </w:t>
      </w:r>
      <w:r w:rsidRPr="000C0DFD">
        <w:rPr>
          <w:rFonts w:asciiTheme="minorHAnsi" w:hAnsiTheme="minorHAnsi" w:cstheme="minorHAnsi"/>
          <w:rtl/>
          <w:lang w:bidi="ar"/>
        </w:rPr>
        <w:t>وبحلول نهاية عام 2024، تمكن أكثر من 90 مكتباً للملكية الفكرية من بلدان نامية من شتى المناطق، منها أكثر من 20 بلداً من البلدان الأقل نمواً، من استخدام حلول الأعمال التي تقدمها الويبو لإدارة حقوق الملكية الفكرية على نحو فعال.</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شارك 61 مكتباً من مكاتب الملكية الفكرية في إحدى منصات التبادل الإلكترونية التي تتيحها الويبو، وهي "</w:t>
      </w:r>
      <w:r w:rsidRPr="000C0DFD">
        <w:rPr>
          <w:rFonts w:asciiTheme="minorHAnsi" w:hAnsiTheme="minorHAnsi" w:cstheme="minorHAnsi"/>
          <w:i/>
          <w:iCs/>
          <w:rtl/>
          <w:lang w:bidi="ar"/>
        </w:rPr>
        <w:t>نظام النفاذ المركزي إلى نتائج البحث والفحص وخدمة الويبو للنفاذ الرقمي</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 محور التركيز الرئيسي هو الارتقاء بمستوى الخدمة في مكاتب الملكية الفكرية بمساعدتها على الانتقال إلى الخدمات الإلكترونية فيما يخص الإيداع ونشر معلومات الملكية الفكرية</w:t>
      </w:r>
      <w:r w:rsidRPr="000C0DFD">
        <w:rPr>
          <w:rStyle w:val="FootnoteReference"/>
          <w:rFonts w:asciiTheme="minorHAnsi" w:hAnsiTheme="minorHAnsi" w:cstheme="minorHAnsi"/>
        </w:rPr>
        <w:footnoteReference w:id="93"/>
      </w:r>
      <w:r w:rsidR="006C23F3">
        <w:rPr>
          <w:rFonts w:asciiTheme="minorHAnsi" w:hAnsiTheme="minorHAnsi" w:cstheme="minorHAnsi" w:hint="cs"/>
          <w:rtl/>
          <w:lang w:bidi="ar"/>
        </w:rPr>
        <w:t>.</w:t>
      </w:r>
    </w:p>
    <w:p w14:paraId="5BEDB7C5" w14:textId="70721D00" w:rsidR="008B3896" w:rsidRPr="008B3896" w:rsidRDefault="008B3896"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t>سادساً.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التحديات والشراكات العالمية</w:t>
      </w:r>
    </w:p>
    <w:p w14:paraId="0DB2F54F" w14:textId="3CE4F9EC"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التحديات العالمية والشراكات ملتزماً بقيادة جهود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الرامية إلى إقامة وتطوير شراكات دولية مدفوعة بتحقيق الأثر للاستجابة للقضايا الناشئة والتحديات السياساتية على المستوى العالمي في مجالات الملكية الفكرية والابتكار والإبداع.</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واصل القطاع تيسير الأعمال المتعلقة بوضع القواعد والمعايير في مجالات الموارد الوراثية والمعارف التقليدية وأشكال التعبير الثقافي التقليدي.</w:t>
      </w:r>
    </w:p>
    <w:p w14:paraId="25799358"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التعاون مع الأمم المتحدة والمنظمات الحكومية الدولية الأخرى وأصحاب المصلحة غير الحكوميين </w:t>
      </w:r>
    </w:p>
    <w:p w14:paraId="441660EC" w14:textId="5825A74E"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 القطاع قيادة مشاركة الويبو في عمل منظومة الأمم المتحدة والمنظمات الحكومية الدولية المعنية.</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 التعاون الثلاثي بين منظمة الصحة العالمية والويبو ومنظمة التجارة العالمية بشأن الصحة العامة والملكية الفكرية والتجارة يكتسي أهمية بالغة.</w:t>
      </w:r>
      <w:r w:rsidR="005C1E5E">
        <w:rPr>
          <w:rFonts w:asciiTheme="minorHAnsi" w:hAnsiTheme="minorHAnsi" w:cstheme="minorHAnsi"/>
          <w:rtl/>
          <w:lang w:bidi="ar"/>
        </w:rPr>
        <w:t xml:space="preserve"> </w:t>
      </w:r>
      <w:r w:rsidRPr="000C0DFD">
        <w:rPr>
          <w:rFonts w:asciiTheme="minorHAnsi" w:hAnsiTheme="minorHAnsi" w:cstheme="minorHAnsi"/>
          <w:rtl/>
          <w:lang w:bidi="ar"/>
        </w:rPr>
        <w:t>ففي يونيو 2024، استضافت الويبو، نيابة عن التعاون الثلاثي، الندوة الإلكترونية التقنية الثلاثية الخامسة بشأن "</w:t>
      </w:r>
      <w:r w:rsidRPr="000C0DFD">
        <w:rPr>
          <w:rFonts w:asciiTheme="minorHAnsi" w:hAnsiTheme="minorHAnsi" w:cstheme="minorHAnsi"/>
          <w:i/>
          <w:iCs/>
          <w:rtl/>
          <w:lang w:bidi="ar"/>
        </w:rPr>
        <w:t>التفاعل بين الملكية الفكرية والمنافسة دعماً للابتكار وحصولاً على التكنولوجيات الصحية"</w:t>
      </w:r>
      <w:r w:rsidRPr="000C0DFD">
        <w:rPr>
          <w:rStyle w:val="FootnoteReference"/>
          <w:rFonts w:asciiTheme="minorHAnsi" w:hAnsiTheme="minorHAnsi" w:cstheme="minorHAnsi"/>
          <w:i/>
          <w:iCs/>
        </w:rPr>
        <w:footnoteReference w:id="94"/>
      </w:r>
      <w:r w:rsidR="006C23F3">
        <w:rPr>
          <w:rFonts w:asciiTheme="minorHAnsi" w:hAnsiTheme="minorHAnsi" w:cstheme="minorHAnsi" w:hint="cs"/>
          <w:i/>
          <w:iCs/>
          <w:rtl/>
          <w:lang w:bidi="ar"/>
        </w:rPr>
        <w:t>.</w:t>
      </w:r>
      <w:r w:rsidRPr="000C0DFD">
        <w:rPr>
          <w:rFonts w:asciiTheme="minorHAnsi" w:hAnsiTheme="minorHAnsi" w:cstheme="minorHAnsi"/>
          <w:rtl/>
          <w:lang w:bidi="ar"/>
        </w:rPr>
        <w:t xml:space="preserve"> وجمعت الندوة حوالي 200 مشارك ومتحدث من جميع أنحاء العالم لمناقشة التفاعل بين الملكية الفكرية، وقوانين المنافسة وسياساتها، والأطر التنظيمية لاستكشاف كيف يمكن لخيارات السياسات المختلفة والجهات الفاعلة المؤسسية أن تسهم في دعم النشاط الإبداعي والقدرة التنافسية على المدى الطويل في قطاع الأدوية.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فضلاً عن ذلك، ناقش المشاركون دور المنظمات الدولية، مثل منظمة الصحة العالمية ومنظمة التجارة العالمية والويبو، </w:t>
      </w:r>
      <w:r w:rsidRPr="000C0DFD">
        <w:rPr>
          <w:rFonts w:asciiTheme="minorHAnsi" w:hAnsiTheme="minorHAnsi" w:cstheme="minorHAnsi"/>
          <w:rtl/>
          <w:lang w:bidi="ar"/>
        </w:rPr>
        <w:lastRenderedPageBreak/>
        <w:t>والسلطات التنظيمية الوطنية والتنسيق بين المؤسسات، في دعم العملية.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نوفمبر 2024، يسّرت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بعض الجلسات في حلقة عمل </w:t>
      </w:r>
      <w:r w:rsidRPr="000C0DFD">
        <w:rPr>
          <w:rFonts w:asciiTheme="minorHAnsi" w:hAnsiTheme="minorHAnsi" w:cstheme="minorHAnsi"/>
          <w:i/>
          <w:iCs/>
          <w:rtl/>
          <w:lang w:bidi="ar"/>
        </w:rPr>
        <w:t>التجارة والصحة العامة</w:t>
      </w:r>
      <w:r w:rsidRPr="000C0DFD">
        <w:rPr>
          <w:rFonts w:asciiTheme="minorHAnsi" w:hAnsiTheme="minorHAnsi" w:cstheme="minorHAnsi"/>
          <w:rtl/>
          <w:lang w:bidi="ar"/>
        </w:rPr>
        <w:t xml:space="preserve"> التي عُقدت في بانكوك بتايلند للأعضاء والمراقبين من جنوب شرق آسيا، ونظمتها منظمة التجارة العالمية وصُممت بالتعاون الوثيق مع أمانتي منظمة الصحة العالمية والويبو.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وعُقدت حلقة العمل بدعم من برنامج التجارة الدولية والصحة التايلندي، وكان الهدف منها النهوض بالنهج المتعدد التخصصات لدعم الابتكار والحصول على التكنولوجيات الصحية في منطقة جنوب شرق آسيا.</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في ديسمبر 2024، عقد التعاون الثلاثي الندوة التقنية الثلاثية الحادية عشرة</w:t>
      </w:r>
      <w:r w:rsidRPr="000C0DFD">
        <w:rPr>
          <w:rStyle w:val="FootnoteReference"/>
          <w:rFonts w:asciiTheme="minorHAnsi" w:hAnsiTheme="minorHAnsi" w:cstheme="minorHAnsi"/>
          <w:rtl/>
          <w:lang w:bidi="ar"/>
        </w:rPr>
        <w:footnoteReference w:id="95"/>
      </w:r>
      <w:r w:rsidRPr="000C0DFD">
        <w:rPr>
          <w:rFonts w:asciiTheme="minorHAnsi" w:hAnsiTheme="minorHAnsi" w:cstheme="minorHAnsi"/>
          <w:rtl/>
          <w:lang w:bidi="ar"/>
        </w:rPr>
        <w:t xml:space="preserve"> </w:t>
      </w:r>
      <w:r w:rsidR="006C23F3">
        <w:rPr>
          <w:rFonts w:asciiTheme="minorHAnsi" w:hAnsiTheme="minorHAnsi" w:cstheme="minorHAnsi" w:hint="cs"/>
          <w:rtl/>
          <w:lang w:bidi="ar"/>
        </w:rPr>
        <w:t xml:space="preserve">بشأن </w:t>
      </w:r>
      <w:r w:rsidRPr="000C0DFD">
        <w:rPr>
          <w:rFonts w:asciiTheme="minorHAnsi" w:hAnsiTheme="minorHAnsi" w:cstheme="minorHAnsi"/>
          <w:rtl/>
          <w:lang w:bidi="ar"/>
        </w:rPr>
        <w:t>"</w:t>
      </w:r>
      <w:r w:rsidRPr="000C0DFD">
        <w:rPr>
          <w:rFonts w:asciiTheme="minorHAnsi" w:hAnsiTheme="minorHAnsi" w:cstheme="minorHAnsi"/>
          <w:i/>
          <w:iCs/>
          <w:rtl/>
          <w:lang w:bidi="ar"/>
        </w:rPr>
        <w:t>تعزيز القدرات التصنيعية للاستجابة لعبء الأمراض غير السارية</w:t>
      </w:r>
      <w:r w:rsidRPr="000C0DFD">
        <w:rPr>
          <w:rFonts w:asciiTheme="minorHAnsi" w:hAnsiTheme="minorHAnsi" w:cstheme="minorHAnsi"/>
          <w:rtl/>
          <w:lang w:bidi="ar"/>
        </w:rPr>
        <w:t>".</w:t>
      </w:r>
      <w:r w:rsidR="005C1E5E">
        <w:rPr>
          <w:rFonts w:asciiTheme="minorHAnsi" w:hAnsiTheme="minorHAnsi" w:cstheme="minorHAnsi"/>
          <w:i/>
          <w:iCs/>
          <w:rtl/>
          <w:lang w:bidi="ar"/>
        </w:rPr>
        <w:t xml:space="preserve"> </w:t>
      </w:r>
      <w:r w:rsidRPr="000C0DFD">
        <w:rPr>
          <w:rFonts w:asciiTheme="minorHAnsi" w:hAnsiTheme="minorHAnsi" w:cstheme="minorHAnsi"/>
          <w:rtl/>
          <w:lang w:bidi="ar"/>
        </w:rPr>
        <w:t>وأكدت الندوة على أهمية استكشاف أوجه التقاطع بين الصحة العامة والتجارة والملكية الفكرية لتحليل كيف يؤدي تعزيز القدرات التصنيعية وتنويعها من خلال المبادرات المحلية والإقليمية وتنسيق الجهود إلى النهوض بالابتكار وتحسين الحصول على التكنولوجيات الصحية للوقاية من الأمراض غير السارية واكتشافها وعلاجها.</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 الهدف من الندوة تناول أحدث المستجدات والاستراتيجيات من أجل: تقليل العبء العالمي للأمراض غير السارية؛ وتسليط الضوء على التحديات والفرص فيما يتعلق بتعزيز القدرات التصنيعية وتنسيق الجهود ذات الصلة، لا سيما فيما يتعلق بالتجارة والملكية الفكرية؛ والنظر في دور الابتكار وإسهام التصنيع المحلي والإقليمي في تحسين الاستجابة العالمية لعبء الأمراض غير السارية.</w:t>
      </w:r>
    </w:p>
    <w:p w14:paraId="2991224A" w14:textId="0452E27C"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وخلال العام المشمول بالتقرير، واصلت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العمل الوثيق مع الاتحاد الدولي للاتصالات ومنظمة الصحة العالمية لتطوير المبادرة العالمية المشتركة بين الاتحاد الدولي للاتصالات ومنظمة الصحة العالمية والويبو بشأن الذكاء الاصطناعي من أجل الصحة</w:t>
      </w:r>
      <w:r w:rsidRPr="000C0DFD">
        <w:rPr>
          <w:rStyle w:val="FootnoteReference"/>
          <w:rFonts w:asciiTheme="minorHAnsi" w:hAnsiTheme="minorHAnsi" w:cstheme="minorHAnsi"/>
        </w:rPr>
        <w:footnoteReference w:id="96"/>
      </w:r>
      <w:r w:rsidR="006C23F3">
        <w:rPr>
          <w:rFonts w:asciiTheme="minorHAnsi" w:hAnsiTheme="minorHAnsi" w:cstheme="minorHAnsi" w:hint="cs"/>
          <w:rtl/>
          <w:lang w:bidi="ar"/>
        </w:rPr>
        <w:t>.</w:t>
      </w:r>
      <w:r w:rsidRPr="000C0DFD">
        <w:rPr>
          <w:rFonts w:asciiTheme="minorHAnsi" w:hAnsiTheme="minorHAnsi" w:cstheme="minorHAnsi"/>
          <w:rtl/>
          <w:lang w:bidi="ar"/>
        </w:rPr>
        <w:t xml:space="preserve"> وشاركت الويبو في حلقة عمل بشأن الذكاء الاصطناعي والطب التقليدي بهدف استكشاف دور الملكية الفكرية في استخدام الذكاء الاصطناعي في الطب التقليدي.</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وواصلت المنظمة المشاركة في فرقة عمل الأمم المتحدة المشتركة بين الوكالات المعنية بالوقاية من الأمراض غير السارية ومكافحتها لضمان تعزيز التنسيق بشأن الموضوعات ذات الصلة على نطاق منظومة الأمم المتحدة.</w:t>
      </w:r>
      <w:r w:rsidR="005C1E5E">
        <w:rPr>
          <w:rFonts w:asciiTheme="minorHAnsi" w:hAnsiTheme="minorHAnsi" w:cstheme="minorHAnsi"/>
          <w:rtl/>
          <w:lang w:bidi="ar"/>
        </w:rPr>
        <w:t xml:space="preserve"> </w:t>
      </w:r>
      <w:r w:rsidRPr="000C0DFD">
        <w:rPr>
          <w:rFonts w:asciiTheme="minorHAnsi" w:hAnsiTheme="minorHAnsi" w:cstheme="minorHAnsi"/>
          <w:rtl/>
          <w:lang w:bidi="ar"/>
        </w:rPr>
        <w:t>وظل القطاع ملتزماً برصد العمليات الحكومية الدولية المتعلقة بالملكية الفكرية والابتكار والإسهام فيها، بما في ذلك عمليات هيئة التفاوض الحكومية الدولية المعنية بصياغة اتفاقية أو اتفاق أو صك دولي آخر لمنظمة الصحة العالمية بشأن الوقاية من الجوائح والتأهب والاستجابة لها، وعمليات مجلس اتفاق جوانب حقوق الملكية الفكرية المتصلة بالتجارة (اتفاق تريبس).</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مايو 2024، مُنحت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صفة مراقب في الفريق العامل المعني بالتجارة ونقل التكنولوجيا التابع لمنظمة التجارة العالمية، وهو ما مكنها من دعم المناقشات المتعلقة بنقل التكنولوجيا وتطويرها في منظمة التجارة العالمية، متى طُلب منها.</w:t>
      </w:r>
      <w:r w:rsidR="005C1E5E">
        <w:rPr>
          <w:rFonts w:asciiTheme="minorHAnsi" w:hAnsiTheme="minorHAnsi" w:cstheme="minorHAnsi"/>
          <w:rtl/>
          <w:lang w:bidi="ar"/>
        </w:rPr>
        <w:t xml:space="preserve"> </w:t>
      </w:r>
      <w:r w:rsidRPr="000C0DFD">
        <w:rPr>
          <w:rFonts w:asciiTheme="minorHAnsi" w:hAnsiTheme="minorHAnsi" w:cstheme="minorHAnsi"/>
          <w:rtl/>
          <w:lang w:bidi="ar"/>
        </w:rPr>
        <w:t>وتسهم مشاركة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في هذه العمليات في تعزيز الفهم الشامل للملكية الفكرية بوصفها أداة لتمكين الابتكار وجني ثمار الابتكار، لا سيما في سياق التجارة والصحة.</w:t>
      </w:r>
    </w:p>
    <w:p w14:paraId="3FDD4195" w14:textId="19D8849F"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وتجدر الإشارة إلى أن القطاع نسق مشاركة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في الحدث الرفيع المستوى لمنتدى القمة العالمية لمجتمع المعلومات </w:t>
      </w:r>
      <w:r w:rsidRPr="000C0DFD">
        <w:rPr>
          <w:rFonts w:asciiTheme="minorHAnsi" w:hAnsiTheme="minorHAnsi" w:cstheme="minorHAnsi"/>
        </w:rPr>
        <w:t>WSIS+20</w:t>
      </w:r>
      <w:r w:rsidRPr="000C0DFD">
        <w:rPr>
          <w:rFonts w:asciiTheme="minorHAnsi" w:hAnsiTheme="minorHAnsi" w:cstheme="minorHAnsi"/>
          <w:rtl/>
          <w:lang w:bidi="ar"/>
        </w:rPr>
        <w:t xml:space="preserve"> لعام 2024 </w:t>
      </w:r>
      <w:r w:rsidRPr="000C0DFD">
        <w:rPr>
          <w:rStyle w:val="FootnoteReference"/>
          <w:rFonts w:asciiTheme="minorHAnsi" w:hAnsiTheme="minorHAnsi" w:cstheme="minorHAnsi"/>
        </w:rPr>
        <w:footnoteReference w:id="97"/>
      </w:r>
      <w:r w:rsidR="006C23F3">
        <w:rPr>
          <w:rFonts w:asciiTheme="minorHAnsi" w:hAnsiTheme="minorHAnsi" w:cstheme="minorHAnsi" w:hint="cs"/>
          <w:rtl/>
          <w:lang w:bidi="ar"/>
        </w:rPr>
        <w:t xml:space="preserve">، </w:t>
      </w:r>
      <w:r w:rsidRPr="000C0DFD">
        <w:rPr>
          <w:rFonts w:asciiTheme="minorHAnsi" w:hAnsiTheme="minorHAnsi" w:cstheme="minorHAnsi"/>
          <w:rtl/>
          <w:lang w:bidi="ar"/>
        </w:rPr>
        <w:t>الذي عُقد في مايو 2024.</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ونظم القطاع جلسة مخصصة بشأن " </w:t>
      </w:r>
      <w:r w:rsidRPr="000C0DFD">
        <w:rPr>
          <w:rFonts w:asciiTheme="minorHAnsi" w:hAnsiTheme="minorHAnsi" w:cstheme="minorHAnsi"/>
          <w:i/>
          <w:iCs/>
          <w:rtl/>
          <w:lang w:bidi="ar"/>
        </w:rPr>
        <w:t>الملكية الفكرية والرياضة الإلكترونية من أجل التنمية</w:t>
      </w:r>
      <w:r w:rsidRPr="000C0DFD">
        <w:rPr>
          <w:rFonts w:asciiTheme="minorHAnsi" w:hAnsiTheme="minorHAnsi" w:cstheme="minorHAnsi"/>
          <w:rtl/>
          <w:lang w:bidi="ar"/>
        </w:rPr>
        <w:t>"، وحظيت الجلسة بمشاركة رفيعة المستوى.</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بالإضافة إلى ذلك، وبالتعاون مع وحدات أخرى، نسق القطاع: "1" مشاركة الويبو الرفيعة المستوى في حلقات النقاش ذات الصلة في مؤتمر القمة العالمي للذكاء الاصطناعي من أجل الصالح العام </w:t>
      </w:r>
      <w:r w:rsidRPr="000C0DFD">
        <w:rPr>
          <w:rStyle w:val="FootnoteReference"/>
          <w:rFonts w:asciiTheme="minorHAnsi" w:hAnsiTheme="minorHAnsi" w:cstheme="minorHAnsi"/>
        </w:rPr>
        <w:footnoteReference w:id="98"/>
      </w:r>
      <w:r w:rsidRPr="000C0DFD">
        <w:rPr>
          <w:rFonts w:asciiTheme="minorHAnsi" w:hAnsiTheme="minorHAnsi" w:cstheme="minorHAnsi"/>
          <w:rtl/>
          <w:lang w:bidi="ar"/>
        </w:rPr>
        <w:t xml:space="preserve"> في مايو 2024؛ و"2" توقيع خطاب نوايا وخطة عمل مشتركة مع مكتب الأمم المتحدة المعني بالمخدرات والجريمة لتعزيز التآزر والتعاون في إنفاذ الملكية الفكرية والتوعية وتكوين الكفاءات.</w:t>
      </w:r>
    </w:p>
    <w:p w14:paraId="2629BCA9" w14:textId="743B4AA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وأدى القطاع دوراً فاعلاً وأسهم في منتدى حوكمة الإنترنت الذي عُقد في الرياض بالمملكة العربية السعودية في الفترة من 15 إلى 20 ديسمبر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وضمن إسهاماته العديدة، نظم القطاع المنتدى المفتوح المعنون " </w:t>
      </w:r>
      <w:r w:rsidRPr="000C0DFD">
        <w:rPr>
          <w:rFonts w:asciiTheme="minorHAnsi" w:hAnsiTheme="minorHAnsi" w:cstheme="minorHAnsi"/>
          <w:i/>
          <w:iCs/>
          <w:rtl/>
          <w:lang w:bidi="ar"/>
        </w:rPr>
        <w:t>المرأة في الألعاب والتطبيقات:</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الابتكار والإبداع والملكية الفكرية</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ركزت هذه الفعالية على إبراز دور الابتكار والإبداع والنظام الإيكولوجي الداعم للملكية الفكرية في تعزيز المساواة بين الجنسين في مجال تطوير ألعاب الفيديو والتطبيقات.</w:t>
      </w:r>
      <w:r w:rsidR="005C1E5E">
        <w:rPr>
          <w:rFonts w:asciiTheme="minorHAnsi" w:hAnsiTheme="minorHAnsi" w:cstheme="minorHAnsi"/>
          <w:rtl/>
          <w:lang w:bidi="ar"/>
        </w:rPr>
        <w:t xml:space="preserve"> </w:t>
      </w:r>
      <w:r w:rsidRPr="000C0DFD">
        <w:rPr>
          <w:rFonts w:asciiTheme="minorHAnsi" w:hAnsiTheme="minorHAnsi" w:cstheme="minorHAnsi"/>
          <w:rtl/>
          <w:lang w:bidi="ar"/>
        </w:rPr>
        <w:t>ولتحقيق هذه الغاية، عرضت الفعالية إبداعات وابتكارات النساء العاملات في هذا المجال وأظهرت كيفية ضمان المساواة وإسناد الأعمال الإبداعية للمرأة من خلال سياسات مختلفة.</w:t>
      </w:r>
      <w:r w:rsidR="005C1E5E">
        <w:rPr>
          <w:rFonts w:asciiTheme="minorHAnsi" w:hAnsiTheme="minorHAnsi" w:cstheme="minorHAnsi"/>
          <w:rtl/>
          <w:lang w:bidi="ar"/>
        </w:rPr>
        <w:t xml:space="preserve"> </w:t>
      </w:r>
      <w:r w:rsidRPr="000C0DFD">
        <w:rPr>
          <w:rFonts w:asciiTheme="minorHAnsi" w:hAnsiTheme="minorHAnsi" w:cstheme="minorHAnsi"/>
          <w:rtl/>
          <w:lang w:bidi="ar"/>
        </w:rPr>
        <w:t>وسنحت الفرصة خلال الفعالية لتقديم أدوات عملية تفيد المطورين في جميع أنحاء العالم.</w:t>
      </w:r>
    </w:p>
    <w:p w14:paraId="2A375678" w14:textId="1CE604A9" w:rsidR="000C0DFD" w:rsidRPr="000C0DFD" w:rsidRDefault="000C0DFD" w:rsidP="00B75C5A">
      <w:pPr>
        <w:pStyle w:val="ONUMA"/>
        <w:rPr>
          <w:rFonts w:asciiTheme="minorHAnsi" w:hAnsiTheme="minorHAnsi" w:cstheme="minorHAnsi"/>
          <w:iCs/>
        </w:rPr>
      </w:pPr>
      <w:r w:rsidRPr="000C0DFD">
        <w:rPr>
          <w:rFonts w:asciiTheme="minorHAnsi" w:hAnsiTheme="minorHAnsi" w:cstheme="minorHAnsi"/>
          <w:rtl/>
          <w:lang w:bidi="ar"/>
        </w:rPr>
        <w:t>وفي عام 2024، واصل القطاع تعاونه مع المنظمات غير الحكومية وأصحاب المصلحة في القطاع الصناعي.</w:t>
      </w:r>
      <w:r w:rsidR="005C1E5E">
        <w:rPr>
          <w:rFonts w:asciiTheme="minorHAnsi" w:hAnsiTheme="minorHAnsi" w:cstheme="minorHAnsi"/>
          <w:rtl/>
          <w:lang w:bidi="ar"/>
        </w:rPr>
        <w:t xml:space="preserve"> </w:t>
      </w:r>
      <w:r w:rsidRPr="000C0DFD">
        <w:rPr>
          <w:rFonts w:asciiTheme="minorHAnsi" w:hAnsiTheme="minorHAnsi" w:cstheme="minorHAnsi"/>
          <w:rtl/>
          <w:lang w:bidi="ar"/>
        </w:rPr>
        <w:t>وشملت أنشطته في هذا السياق تنسيق وترتيب اجتماعات في جنيف بسويسرا بين الخبراء التقنيين من المنظمات غير الحكومية والشركاء في القطاع الصناعي، بما في ذلك الجمعية الدولية لحماية الملكية الفكرية وأمانة الويبو، لمناقشة القضايا الأساسية المتعلقة بالمؤتمر الدبلوماسي المعني بإبرام صك قانوني دولي بشأن الملكية الفكرية والموارد الوراثية والمعارف التقليدية المرتبطة بالموارد الوراثية، الذي عُقد في مايو 2024، والمؤتمر الدبلوماسي المعني بإبرام واعتماد معاهدة بشأن قانون التصاميم، الذي عُقد في نوفمبر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وأدى هذا التعاون إلى إثراء المناقشات الموضوعية وتعزيز الدعم للمؤتمرين </w:t>
      </w:r>
      <w:r w:rsidRPr="000C0DFD">
        <w:rPr>
          <w:rStyle w:val="FootnoteReference"/>
          <w:rFonts w:asciiTheme="minorHAnsi" w:hAnsiTheme="minorHAnsi" w:cstheme="minorHAnsi"/>
        </w:rPr>
        <w:footnoteReference w:id="99"/>
      </w:r>
      <w:r w:rsidR="00276C86">
        <w:rPr>
          <w:rFonts w:asciiTheme="minorHAnsi" w:hAnsiTheme="minorHAnsi" w:cstheme="minorHAnsi" w:hint="cs"/>
          <w:rtl/>
          <w:lang w:bidi="ar"/>
        </w:rPr>
        <w:t xml:space="preserve"> </w:t>
      </w:r>
      <w:r w:rsidRPr="000C0DFD">
        <w:rPr>
          <w:rFonts w:asciiTheme="minorHAnsi" w:hAnsiTheme="minorHAnsi" w:cstheme="minorHAnsi"/>
          <w:rtl/>
          <w:lang w:bidi="ar"/>
        </w:rPr>
        <w:t>اللذين أسفرا عن معاهدتين تاريخيتين.</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وتجدر الإشارة إلى أن معاهدة الويبو بشأن الملكية الفكرية والموارد الوراثية والمعارف التقليدية المرتبطة بها هي أول صك من نوعه يتضمن أحكاماً تتعلق على وجه التحديد بالشعوب الأصلية والمجتمعات المحلية؛ وقد شاركت المنظمات غير الحكومية التي تمثل الشعوب الأصلية مشاركة نشطة في </w:t>
      </w:r>
      <w:r w:rsidRPr="000C0DFD">
        <w:rPr>
          <w:rFonts w:asciiTheme="minorHAnsi" w:hAnsiTheme="minorHAnsi" w:cstheme="minorHAnsi"/>
          <w:rtl/>
          <w:lang w:bidi="ar"/>
        </w:rPr>
        <w:lastRenderedPageBreak/>
        <w:t>المفاوضات.</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في يوليو 2024، اجتمع 63 ممثلاً من 54 منظمة غير حكومية وصناعية في جنيف لحضور الحوار السنوي لأصحاب المصلحة بين الويبو والمنظمات غير الحكومية مع المدير العام.</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أبرز هذا الحدث، الذي تضمن مناقشات بشأن الذكاء الاصطناعي والملكية الفكرية، وتغير المناخ والملكية الفكرية، الأهمية التي توليها الويبو لمنظمات المجتمع المدني بوصفها شريكة في بناء نظام إيكولوجي عالمي أكثر شمولاً للملكية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واستضاف القطاع تسعة وفود إجمالاً من المنظمات غير الحكومية والصناعية في مقر الويبو طوال عام 2024 لإجراء مناقشات متعمقة بشأن مجموعة واسعة من القضايا المتعلقة بالملكية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وتناولت جميع الأحداث التسع مواضيع ذات صلة بأجندة التنمية وأتاحت تبادل أحدث المستجدات بشأن الجهود التعاونية لدعمها.</w:t>
      </w:r>
      <w:r w:rsidR="005C1E5E">
        <w:rPr>
          <w:rFonts w:asciiTheme="minorHAnsi" w:hAnsiTheme="minorHAnsi" w:cstheme="minorHAnsi"/>
          <w:rtl/>
          <w:lang w:bidi="ar"/>
        </w:rPr>
        <w:t xml:space="preserve"> </w:t>
      </w:r>
      <w:r w:rsidRPr="000C0DFD">
        <w:rPr>
          <w:rFonts w:asciiTheme="minorHAnsi" w:hAnsiTheme="minorHAnsi" w:cstheme="minorHAnsi"/>
          <w:rtl/>
          <w:lang w:bidi="ar"/>
        </w:rPr>
        <w:t>وعلى سبيل المثال، تدعم الجمعية الدولية لمديري الترخيص عمل الويبو بشأن نقل التكنولوجيا وتسويق الملكية الفكرية، لا سيما لفائدة الشركات الصغيرة والمتوسطة في البلدان النامية في جميع أنحاء العالم.</w:t>
      </w:r>
      <w:r w:rsidR="005C1E5E">
        <w:rPr>
          <w:rFonts w:asciiTheme="minorHAnsi" w:hAnsiTheme="minorHAnsi" w:cstheme="minorHAnsi"/>
          <w:rtl/>
          <w:lang w:bidi="ar"/>
        </w:rPr>
        <w:t xml:space="preserve"> </w:t>
      </w:r>
    </w:p>
    <w:p w14:paraId="27FD007A"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الملكية الفكرية والشباب</w:t>
      </w:r>
    </w:p>
    <w:p w14:paraId="30081BB8" w14:textId="19157168" w:rsidR="000C0DFD" w:rsidRPr="000C0DFD" w:rsidRDefault="000C0DFD" w:rsidP="00B75C5A">
      <w:pPr>
        <w:pStyle w:val="ONUMA"/>
        <w:rPr>
          <w:rFonts w:asciiTheme="minorHAnsi" w:hAnsiTheme="minorHAnsi" w:cstheme="minorHAnsi"/>
          <w:iCs/>
        </w:rPr>
      </w:pPr>
      <w:r w:rsidRPr="000C0DFD">
        <w:rPr>
          <w:rFonts w:asciiTheme="minorHAnsi" w:hAnsiTheme="minorHAnsi" w:cstheme="minorHAnsi"/>
          <w:rtl/>
          <w:lang w:bidi="ar"/>
        </w:rPr>
        <w:t>في عام 2024، أطلقت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استراتيجية الملكية الفكرية </w:t>
      </w:r>
      <w:r w:rsidR="00276C86" w:rsidRPr="000C0DFD">
        <w:rPr>
          <w:rFonts w:asciiTheme="minorHAnsi" w:hAnsiTheme="minorHAnsi" w:cstheme="minorHAnsi"/>
          <w:rtl/>
          <w:lang w:bidi="ar"/>
        </w:rPr>
        <w:t>وتمكين الشباب</w:t>
      </w:r>
      <w:r w:rsidR="00276C86">
        <w:rPr>
          <w:rFonts w:asciiTheme="minorHAnsi" w:hAnsiTheme="minorHAnsi" w:cstheme="minorHAnsi" w:hint="cs"/>
          <w:rtl/>
          <w:lang w:bidi="ar"/>
        </w:rPr>
        <w:t xml:space="preserve"> </w:t>
      </w:r>
      <w:r w:rsidR="00276C86" w:rsidRPr="000C0DFD">
        <w:rPr>
          <w:rFonts w:asciiTheme="minorHAnsi" w:hAnsiTheme="minorHAnsi" w:cstheme="minorHAnsi"/>
        </w:rPr>
        <w:t>(IP-YES!)</w:t>
      </w:r>
      <w:r w:rsidR="00276C86" w:rsidRPr="000C0DFD">
        <w:rPr>
          <w:rFonts w:asciiTheme="minorHAnsi" w:hAnsiTheme="minorHAnsi" w:cstheme="minorHAnsi"/>
          <w:rtl/>
          <w:lang w:bidi="ar"/>
        </w:rPr>
        <w:t xml:space="preserve"> </w:t>
      </w:r>
      <w:r w:rsidRPr="000C0DFD">
        <w:rPr>
          <w:rFonts w:asciiTheme="minorHAnsi" w:hAnsiTheme="minorHAnsi" w:cstheme="minorHAnsi"/>
        </w:rPr>
        <w:t>،</w:t>
      </w:r>
      <w:r w:rsidRPr="000C0DFD">
        <w:rPr>
          <w:rStyle w:val="FootnoteReference"/>
          <w:rFonts w:asciiTheme="minorHAnsi" w:hAnsiTheme="minorHAnsi" w:cstheme="minorHAnsi"/>
        </w:rPr>
        <w:footnoteReference w:id="100"/>
      </w:r>
      <w:r w:rsidRPr="000C0DFD">
        <w:rPr>
          <w:rFonts w:asciiTheme="minorHAnsi" w:hAnsiTheme="minorHAnsi" w:cstheme="minorHAnsi"/>
          <w:rtl/>
          <w:lang w:bidi="ar"/>
        </w:rPr>
        <w:t xml:space="preserve"> التي توفر إطاراً مخصصاً لتوجيه جهود المنظمة في مجال إشراك الشباب.</w:t>
      </w:r>
      <w:r w:rsidR="005C1E5E">
        <w:rPr>
          <w:rFonts w:asciiTheme="minorHAnsi" w:hAnsiTheme="minorHAnsi" w:cstheme="minorHAnsi"/>
          <w:rtl/>
          <w:lang w:bidi="ar"/>
        </w:rPr>
        <w:t xml:space="preserve"> </w:t>
      </w:r>
      <w:r w:rsidRPr="000C0DFD">
        <w:rPr>
          <w:rFonts w:asciiTheme="minorHAnsi" w:hAnsiTheme="minorHAnsi" w:cstheme="minorHAnsi"/>
          <w:rtl/>
          <w:lang w:bidi="ar"/>
        </w:rPr>
        <w:t>وتركز هذه الاستراتيجية على ثلاثة مجالات عمل رئيسية: "1" إثارة الشغف: تقريب الملكية الفكرية من الشباب والنهوض بالابتكار والإبداع بقيادة الشباب؛ و"2" بناء المهارات: تزويد الشباب بالتعليم والتدريب والمعارف والمهارات الأساسية في مجال الملكية الفكرية؛ و"3" تمكين العمل: خلق فرص مجدية للشباب لتطبيق معارفهم المكتسبة وإحراز النجاح في مجالات اهتمامهم.</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خلال هذا النهج المنظم، تواصل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إذكاء الوعي بالملكية الفكرية لدى الشباب.</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المعالم البارزة الأخرى في العام المشمول بالتقرير إطلاق "</w:t>
      </w:r>
      <w:r w:rsidRPr="000C0DFD">
        <w:rPr>
          <w:rFonts w:asciiTheme="minorHAnsi" w:hAnsiTheme="minorHAnsi" w:cstheme="minorHAnsi"/>
          <w:i/>
          <w:iCs/>
          <w:rtl/>
          <w:lang w:bidi="ar"/>
        </w:rPr>
        <w:t xml:space="preserve">مركز تانيت للابتكار الشبابي" </w:t>
      </w:r>
      <w:r w:rsidRPr="000C0DFD">
        <w:rPr>
          <w:rFonts w:asciiTheme="minorHAnsi" w:hAnsiTheme="minorHAnsi" w:cstheme="minorHAnsi"/>
          <w:rtl/>
          <w:lang w:bidi="ar"/>
        </w:rPr>
        <w:t xml:space="preserve">في تونس </w:t>
      </w:r>
      <w:r w:rsidRPr="000C0DFD">
        <w:rPr>
          <w:rStyle w:val="FootnoteReference"/>
          <w:rFonts w:asciiTheme="minorHAnsi" w:hAnsiTheme="minorHAnsi" w:cstheme="minorHAnsi"/>
          <w:rtl/>
          <w:lang w:bidi="ar"/>
        </w:rPr>
        <w:footnoteReference w:id="101"/>
      </w:r>
      <w:r w:rsidRPr="000C0DFD">
        <w:rPr>
          <w:rFonts w:asciiTheme="minorHAnsi" w:hAnsiTheme="minorHAnsi" w:cstheme="minorHAnsi"/>
          <w:rtl/>
          <w:lang w:bidi="ar"/>
        </w:rPr>
        <w:t>، وهو مشروع وُضع بالتعاون مع وزارة الشباب والرياضة التونسية.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أطلق هذا المركز في إطار برنامج لتكوين الكفاءات لفائدة خمسين قائداً من قادة الأندية الشبابية التونسية، وهو يهدف إلى دمج تعليم الملكية الفكرية في النظام الإيكولوجي الوطني للابتكار، وتسليح الشباب بالمهارات اللازمة لحماية ابتكاراتهم وتسويقها.</w:t>
      </w:r>
      <w:r w:rsidR="005C1E5E">
        <w:rPr>
          <w:rFonts w:asciiTheme="minorHAnsi" w:hAnsiTheme="minorHAnsi" w:cstheme="minorHAnsi"/>
          <w:rtl/>
          <w:lang w:bidi="ar"/>
        </w:rPr>
        <w:t xml:space="preserve"> </w:t>
      </w:r>
      <w:r w:rsidRPr="000C0DFD">
        <w:rPr>
          <w:rFonts w:asciiTheme="minorHAnsi" w:hAnsiTheme="minorHAnsi" w:cstheme="minorHAnsi"/>
          <w:rtl/>
          <w:lang w:bidi="ar"/>
        </w:rPr>
        <w:t>وعززت الويبو شراكاتها مع الجهات الفاعلة الرئيسية على الصعيد العالمي، للنهوض بدور الملكية الفكرية في نماذج الأعمال المستدامة التي يقودها الشباب.</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وباعتبارها شريكاً أساسياً لبرنامج </w:t>
      </w:r>
      <w:r w:rsidRPr="000C0DFD">
        <w:rPr>
          <w:rFonts w:asciiTheme="minorHAnsi" w:hAnsiTheme="minorHAnsi" w:cstheme="minorHAnsi"/>
          <w:i/>
          <w:iCs/>
          <w:rtl/>
          <w:lang w:bidi="ar"/>
        </w:rPr>
        <w:t>مركز التجارة الدولي لرواد الأعمال الشباب في مجال البيئة،</w:t>
      </w:r>
      <w:r w:rsidRPr="000C0DFD">
        <w:rPr>
          <w:rFonts w:asciiTheme="minorHAnsi" w:hAnsiTheme="minorHAnsi" w:cstheme="minorHAnsi"/>
          <w:rtl/>
          <w:lang w:bidi="ar"/>
        </w:rPr>
        <w:t xml:space="preserve"> قدمت الويبو تدريباً متخصصاً في الملكية الفكرية لرواد الأعمال الشباب، وزودتهم باستراتيجيات لدمج الملكية الفكرية في خططهم وممارساتهم التجارية.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فضلاً عن ذلك، شاركت الويبو في قيادة </w:t>
      </w:r>
      <w:r w:rsidRPr="000C0DFD">
        <w:rPr>
          <w:rFonts w:asciiTheme="minorHAnsi" w:hAnsiTheme="minorHAnsi" w:cstheme="minorHAnsi"/>
          <w:i/>
          <w:iCs/>
          <w:rtl/>
          <w:lang w:bidi="ar"/>
        </w:rPr>
        <w:t>منتدى الشباب التابع للمجلس الاقتصادي والاجتماعي</w:t>
      </w:r>
      <w:r w:rsidRPr="000C0DFD">
        <w:rPr>
          <w:rStyle w:val="FootnoteReference"/>
          <w:rFonts w:asciiTheme="minorHAnsi" w:hAnsiTheme="minorHAnsi" w:cstheme="minorHAnsi"/>
        </w:rPr>
        <w:footnoteReference w:id="102"/>
      </w:r>
      <w:r w:rsidRPr="000C0DFD">
        <w:rPr>
          <w:rFonts w:asciiTheme="minorHAnsi" w:hAnsiTheme="minorHAnsi" w:cstheme="minorHAnsi"/>
          <w:rtl/>
          <w:lang w:bidi="ar"/>
        </w:rPr>
        <w:t>، الذي أتاح منبراً للحوار بين الأجيال حيث التقى وزراء الشباب من كولومبيا ونيجيريا وسيراليون وأوغندا برواد الأعمال والقادة الشباب لاستكشاف دور الملكية الفكرية في دفع الابتكار وخلق الفرص.</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وإدراكاً منها للمسارات المهنية الجديدة التي نشأت في ظل الاقتصاد الرقمي، أطلقت الويبو أيضاً </w:t>
      </w:r>
      <w:r w:rsidRPr="000C0DFD">
        <w:rPr>
          <w:rFonts w:asciiTheme="minorHAnsi" w:hAnsiTheme="minorHAnsi" w:cstheme="minorHAnsi"/>
          <w:i/>
          <w:iCs/>
          <w:rtl/>
          <w:lang w:bidi="ar"/>
        </w:rPr>
        <w:t>المعسكر التدريبي الإلكتروني بشأن التوسيم لفائدة منشئي المحتوى الشباب</w:t>
      </w:r>
      <w:r w:rsidRPr="000C0DFD">
        <w:rPr>
          <w:rStyle w:val="FootnoteReference"/>
          <w:rFonts w:asciiTheme="minorHAnsi" w:hAnsiTheme="minorHAnsi" w:cstheme="minorHAnsi"/>
        </w:rPr>
        <w:footnoteReference w:id="103"/>
      </w:r>
      <w:r w:rsidRPr="000C0DFD">
        <w:rPr>
          <w:rFonts w:asciiTheme="minorHAnsi" w:hAnsiTheme="minorHAnsi" w:cstheme="minorHAnsi"/>
          <w:rtl/>
          <w:lang w:bidi="ar"/>
        </w:rPr>
        <w:t>، الذي تناول المشهد المتطور لريادة الأعمال على وسائل التواصل الاجتماعي وثقافة الأشخاص المؤثرين.</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المعسكر التدريبي أنشطة تعليمية مكثفة بشأن كيفية الاستفادة من الملكية الفكرية في إنشاء العلامات التجارية على الإنترنت وحمايتها، وفهم خوارزميات المنصات الإلكترونية، وتسويق المنتجات الإبداعية.</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استضافت الويبو، بالتعاون مع الاتحاد الدولي لصانعي ورابطات المستحضرات الصيدلانية، حواراً بين الأجيال بشأن الابتكار خلال جمعيات الويبو</w:t>
      </w:r>
      <w:r w:rsidRPr="000C0DFD">
        <w:rPr>
          <w:rStyle w:val="FootnoteReference"/>
          <w:rFonts w:asciiTheme="minorHAnsi" w:hAnsiTheme="minorHAnsi" w:cstheme="minorHAnsi"/>
        </w:rPr>
        <w:footnoteReference w:id="104"/>
      </w:r>
      <w:r w:rsidR="00276C86">
        <w:rPr>
          <w:rFonts w:asciiTheme="minorHAnsi" w:hAnsiTheme="minorHAnsi" w:cstheme="minorHAnsi" w:hint="cs"/>
          <w:rtl/>
          <w:lang w:bidi="ar"/>
        </w:rPr>
        <w:t>.</w:t>
      </w:r>
      <w:r w:rsidRPr="000C0DFD">
        <w:rPr>
          <w:rFonts w:asciiTheme="minorHAnsi" w:hAnsiTheme="minorHAnsi" w:cstheme="minorHAnsi"/>
          <w:rtl/>
          <w:lang w:bidi="ar"/>
        </w:rPr>
        <w:t xml:space="preserve"> وصُمم هذا الحدث في شكل جلسة توجيهية عامة، وأتاح للمبتكرين الشباب والمخضرمين في قطاع علوم الحياة فرصة لتبادل تجاربهم في مجال الملكية الفكرية ومناقشة التحديات والفرص المتعلقة بإدارة الملكية الفكرية وتنظيمها على المستوى الوطني.</w:t>
      </w:r>
    </w:p>
    <w:p w14:paraId="421C1BB0"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 xml:space="preserve">ويبو غرين </w:t>
      </w:r>
    </w:p>
    <w:p w14:paraId="4B5F1178" w14:textId="51698D91"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عام 2024، بلغت قاعدة بيانات ويبو غرين معلماً هاماً بإدراج أكثر من 130000 تكنولوجيا خضراء.</w:t>
      </w:r>
      <w:r w:rsidR="005C1E5E">
        <w:rPr>
          <w:rFonts w:asciiTheme="minorHAnsi" w:hAnsiTheme="minorHAnsi" w:cstheme="minorHAnsi"/>
          <w:rtl/>
          <w:lang w:bidi="ar"/>
        </w:rPr>
        <w:t xml:space="preserve"> </w:t>
      </w:r>
      <w:r w:rsidRPr="000C0DFD">
        <w:rPr>
          <w:rFonts w:asciiTheme="minorHAnsi" w:hAnsiTheme="minorHAnsi" w:cstheme="minorHAnsi"/>
          <w:rtl/>
          <w:lang w:bidi="ar"/>
        </w:rPr>
        <w:t>ومنذ إطلاقها، سهلت المنصة إقامة أكثر من 1000 رابط بين أعضاء الشبكة.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العام المشمول بالتقرير، انضمت سبع مؤسسات من القطاعين العام والخاص</w:t>
      </w:r>
      <w:r w:rsidRPr="000C0DFD">
        <w:rPr>
          <w:rStyle w:val="FootnoteReference"/>
          <w:rFonts w:asciiTheme="minorHAnsi" w:hAnsiTheme="minorHAnsi" w:cstheme="minorHAnsi"/>
          <w:rtl/>
          <w:lang w:bidi="ar"/>
        </w:rPr>
        <w:footnoteReference w:id="105"/>
      </w:r>
      <w:r w:rsidRPr="000C0DFD">
        <w:rPr>
          <w:rFonts w:asciiTheme="minorHAnsi" w:hAnsiTheme="minorHAnsi" w:cstheme="minorHAnsi"/>
          <w:rtl/>
          <w:lang w:bidi="ar"/>
        </w:rPr>
        <w:t xml:space="preserve"> إلى منصة ويبو غرين، ليصل إجمالي عدد شركائها إلى 157 شريكاً</w:t>
      </w:r>
      <w:r w:rsidRPr="000C0DFD">
        <w:rPr>
          <w:rStyle w:val="FootnoteReference"/>
          <w:rFonts w:asciiTheme="minorHAnsi" w:hAnsiTheme="minorHAnsi" w:cstheme="minorHAnsi"/>
        </w:rPr>
        <w:footnoteReference w:id="106"/>
      </w:r>
      <w:r w:rsidR="00276C86">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وعمل أعضاء الفريق العالمي المتنامي من الشركاء، الذين يشملون شركات مدرجة في قائمة فورتشن 500 وشركات صغيرة ومتوسطة ومكاتب للملكية الفكرية، سوياً فيما يتعلق بتسهيل عمليات تبادل التكنولوجيا الخضراء ومشاريع التسريع والتعاون مع أصحاب المصلحة، لتحقيق الهدف النهائي المتمثل في زيادة نشر الحلول الملائمة للبيئة لمكافحة تغير المناخ.</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عام 2024، طرح القطاع الطبعة الثالثة من </w:t>
      </w:r>
      <w:r w:rsidRPr="000C0DFD">
        <w:rPr>
          <w:rFonts w:asciiTheme="minorHAnsi" w:hAnsiTheme="minorHAnsi" w:cstheme="minorHAnsi"/>
          <w:i/>
          <w:iCs/>
          <w:rtl/>
          <w:lang w:bidi="ar"/>
        </w:rPr>
        <w:t>كتاب التكنولوجيا الخضراء:</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 xml:space="preserve">حلول الطاقة لتغيرات المناخ </w:t>
      </w:r>
      <w:r w:rsidRPr="000C0DFD">
        <w:rPr>
          <w:rStyle w:val="FootnoteReference"/>
          <w:rFonts w:asciiTheme="minorHAnsi" w:hAnsiTheme="minorHAnsi" w:cstheme="minorHAnsi"/>
        </w:rPr>
        <w:footnoteReference w:id="107"/>
      </w:r>
      <w:r w:rsidR="00276C86">
        <w:rPr>
          <w:rFonts w:asciiTheme="minorHAnsi" w:hAnsiTheme="minorHAnsi" w:cstheme="minorHAnsi" w:hint="cs"/>
          <w:i/>
          <w:iCs/>
          <w:rtl/>
          <w:lang w:bidi="ar"/>
        </w:rPr>
        <w:t xml:space="preserve"> </w:t>
      </w:r>
      <w:r w:rsidRPr="000C0DFD">
        <w:rPr>
          <w:rFonts w:asciiTheme="minorHAnsi" w:hAnsiTheme="minorHAnsi" w:cstheme="minorHAnsi"/>
          <w:rtl/>
          <w:lang w:bidi="ar"/>
        </w:rPr>
        <w:t>خلال الدورة التاسعة والعشرين لمؤتمر الأطراف في اتفاقية الأمم المتحدة الإطارية بشأن تغير المناخ المنعقدة في باكو، أذربيجان.</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وتقدم هذه الطبعة الثالثة من </w:t>
      </w:r>
      <w:r w:rsidRPr="000C0DFD">
        <w:rPr>
          <w:rFonts w:asciiTheme="minorHAnsi" w:hAnsiTheme="minorHAnsi" w:cstheme="minorHAnsi"/>
          <w:i/>
          <w:iCs/>
          <w:rtl/>
          <w:lang w:bidi="ar"/>
        </w:rPr>
        <w:t xml:space="preserve">كتاب التكنولوجيا الخضراء </w:t>
      </w:r>
      <w:r w:rsidRPr="000C0DFD">
        <w:rPr>
          <w:rFonts w:asciiTheme="minorHAnsi" w:hAnsiTheme="minorHAnsi" w:cstheme="minorHAnsi"/>
          <w:rtl/>
          <w:lang w:bidi="ar"/>
        </w:rPr>
        <w:t xml:space="preserve">منظوراً جديداً بشأن حالة التكنولوجيات التي تهدف إلى </w:t>
      </w:r>
      <w:r w:rsidRPr="000C0DFD">
        <w:rPr>
          <w:rFonts w:asciiTheme="minorHAnsi" w:hAnsiTheme="minorHAnsi" w:cstheme="minorHAnsi"/>
          <w:rtl/>
          <w:lang w:bidi="ar"/>
        </w:rPr>
        <w:lastRenderedPageBreak/>
        <w:t>الاستجابة لبعض التحديات البيئية الأكثر أهمية في عصرنا، وقد أُنتجت بالتعاون مع مركز وشبكة تكنولوجيا المناخ والأكاديمية المصرية للبحث العلمي والتكنولوجيا.</w:t>
      </w:r>
      <w:r w:rsidR="005C1E5E">
        <w:rPr>
          <w:rFonts w:asciiTheme="minorHAnsi" w:hAnsiTheme="minorHAnsi" w:cstheme="minorHAnsi"/>
          <w:rtl/>
          <w:lang w:bidi="ar"/>
        </w:rPr>
        <w:t xml:space="preserve"> </w:t>
      </w:r>
      <w:r w:rsidRPr="000C0DFD">
        <w:rPr>
          <w:rFonts w:asciiTheme="minorHAnsi" w:hAnsiTheme="minorHAnsi" w:cstheme="minorHAnsi"/>
          <w:rtl/>
          <w:lang w:bidi="ar"/>
        </w:rPr>
        <w:t>ويركز الكتاب على حلول الطاقة، ويوفر إرشادات عملية بشأن دور التكنولوجيات الجديدة والقادمة في تعزيز الجهود المبذولة للتخفيف من آثار تغير المناخ والتكيف معها داخل المدن والمناطق الريفية وفي قطاع الخدمات، بما في ذلك المتاجر الكبرى والمرافق الصحية ومراكز البيانات.</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وتعد هذه الطبعة من </w:t>
      </w:r>
      <w:r w:rsidRPr="000C0DFD">
        <w:rPr>
          <w:rFonts w:asciiTheme="minorHAnsi" w:hAnsiTheme="minorHAnsi" w:cstheme="minorHAnsi"/>
          <w:i/>
          <w:iCs/>
          <w:rtl/>
          <w:lang w:bidi="ar"/>
        </w:rPr>
        <w:t xml:space="preserve">كتاب التكنولوجيا الخضراء </w:t>
      </w:r>
      <w:r w:rsidRPr="000C0DFD">
        <w:rPr>
          <w:rFonts w:asciiTheme="minorHAnsi" w:hAnsiTheme="minorHAnsi" w:cstheme="minorHAnsi"/>
          <w:rtl/>
          <w:lang w:bidi="ar"/>
        </w:rPr>
        <w:t xml:space="preserve">امتداداً للطبعتين السابقتين المعنونتين </w:t>
      </w:r>
      <w:r w:rsidRPr="000C0DFD">
        <w:rPr>
          <w:rFonts w:asciiTheme="minorHAnsi" w:hAnsiTheme="minorHAnsi" w:cstheme="minorHAnsi"/>
          <w:i/>
          <w:iCs/>
          <w:rtl/>
          <w:lang w:bidi="ar"/>
        </w:rPr>
        <w:t xml:space="preserve">حلول للتكيف مع تغير المناخ </w:t>
      </w:r>
      <w:r w:rsidRPr="000C0DFD">
        <w:rPr>
          <w:rFonts w:asciiTheme="minorHAnsi" w:hAnsiTheme="minorHAnsi" w:cstheme="minorHAnsi"/>
        </w:rPr>
        <w:t xml:space="preserve">(2022) </w:t>
      </w:r>
      <w:r w:rsidRPr="000C0DFD">
        <w:rPr>
          <w:rFonts w:asciiTheme="minorHAnsi" w:hAnsiTheme="minorHAnsi" w:cstheme="minorHAnsi"/>
          <w:i/>
          <w:iCs/>
          <w:rtl/>
          <w:lang w:bidi="ar"/>
        </w:rPr>
        <w:t xml:space="preserve">وحلول للتخفيف من آثار تغير المناخ </w:t>
      </w:r>
      <w:r w:rsidRPr="000C0DFD">
        <w:rPr>
          <w:rFonts w:asciiTheme="minorHAnsi" w:hAnsiTheme="minorHAnsi" w:cstheme="minorHAnsi"/>
        </w:rPr>
        <w:t>(2023</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وحُدد ما يزيد على 1000 حل تكنولوجي لإدراجه في مجموعة </w:t>
      </w:r>
      <w:r w:rsidRPr="000C0DFD">
        <w:rPr>
          <w:rFonts w:asciiTheme="minorHAnsi" w:hAnsiTheme="minorHAnsi" w:cstheme="minorHAnsi"/>
          <w:i/>
          <w:iCs/>
          <w:rtl/>
          <w:lang w:bidi="ar"/>
        </w:rPr>
        <w:t>كتاب التكنولوجيا الخضراء</w:t>
      </w:r>
      <w:r w:rsidRPr="000C0DFD">
        <w:rPr>
          <w:rStyle w:val="FootnoteReference"/>
          <w:rFonts w:asciiTheme="minorHAnsi" w:hAnsiTheme="minorHAnsi" w:cstheme="minorHAnsi"/>
        </w:rPr>
        <w:footnoteReference w:id="108"/>
      </w:r>
      <w:r w:rsidR="00276C86">
        <w:rPr>
          <w:rFonts w:asciiTheme="minorHAnsi" w:hAnsiTheme="minorHAnsi" w:cstheme="minorHAnsi" w:hint="cs"/>
          <w:rtl/>
          <w:lang w:bidi="ar"/>
        </w:rPr>
        <w:t xml:space="preserve"> </w:t>
      </w:r>
      <w:r w:rsidR="00276C86" w:rsidRPr="000C0DFD">
        <w:rPr>
          <w:rFonts w:asciiTheme="minorHAnsi" w:hAnsiTheme="minorHAnsi" w:cstheme="minorHAnsi"/>
          <w:rtl/>
          <w:lang w:bidi="ar"/>
        </w:rPr>
        <w:t>في قاعدة بيانات ويبو غرين</w:t>
      </w:r>
      <w:r w:rsidR="00276C86">
        <w:rPr>
          <w:rFonts w:asciiTheme="minorHAnsi" w:hAnsiTheme="minorHAnsi" w:cstheme="minorHAnsi" w:hint="cs"/>
          <w:rtl/>
          <w:lang w:bidi="ar"/>
        </w:rPr>
        <w:t>.</w:t>
      </w:r>
    </w:p>
    <w:p w14:paraId="192DFCF7" w14:textId="25CC052D"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وظلت مشاريع التسريع</w:t>
      </w:r>
      <w:r w:rsidRPr="000C0DFD">
        <w:rPr>
          <w:rStyle w:val="FootnoteReference"/>
          <w:rFonts w:asciiTheme="minorHAnsi" w:hAnsiTheme="minorHAnsi" w:cstheme="minorHAnsi"/>
          <w:rtl/>
          <w:lang w:bidi="ar"/>
        </w:rPr>
        <w:footnoteReference w:id="109"/>
      </w:r>
      <w:r w:rsidRPr="000C0DFD">
        <w:rPr>
          <w:rFonts w:asciiTheme="minorHAnsi" w:hAnsiTheme="minorHAnsi" w:cstheme="minorHAnsi"/>
          <w:rtl/>
          <w:lang w:bidi="ar"/>
        </w:rPr>
        <w:t xml:space="preserve"> تشكل النواة الأساسية لعمل منصة ويبو غرين في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وتركز هذه المشاريع على منطقة جغرافية معينة أو مجال تكنولوجي معين، وتؤدي إلى إقامة روابط حاسمة بين مقدمي التكنولوجيا والباحثين عنها لتيسير نشر التكنولوجيات الخضراء أو نقلها، وتوليد المعارف بشأن واقع التكنولوجيا الخضراء وتوفير بوابة للتمويل المحتمل فضلاً عن الاستشارات القانونية والشبكات التجارية المحلية والدولية.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ومن خلال التمويل المقدم من الصناديق الاستئمانية اليابانية، واصلت ويبو غرين في عام 2024 مشروع التسريع المنفذ في أمريكا اللاتينية </w:t>
      </w:r>
      <w:r w:rsidRPr="000C0DFD">
        <w:rPr>
          <w:rStyle w:val="FootnoteReference"/>
          <w:rFonts w:asciiTheme="minorHAnsi" w:hAnsiTheme="minorHAnsi" w:cstheme="minorHAnsi"/>
        </w:rPr>
        <w:footnoteReference w:id="110"/>
      </w:r>
      <w:r w:rsidRPr="000C0DFD">
        <w:rPr>
          <w:rFonts w:asciiTheme="minorHAnsi" w:hAnsiTheme="minorHAnsi" w:cstheme="minorHAnsi"/>
          <w:rtl/>
          <w:lang w:bidi="ar"/>
        </w:rPr>
        <w:t xml:space="preserve"> الذي يهدف إلى تحديد الحلول التكنولوجية المستدامة المتعلقة بالزراعة الذكية مناخياً وتعزيز الربط بين الباحثين عن التكنولوجيا ومقدميها.</w:t>
      </w:r>
      <w:r w:rsidR="005C1E5E">
        <w:rPr>
          <w:rFonts w:asciiTheme="minorHAnsi" w:hAnsiTheme="minorHAnsi" w:cstheme="minorHAnsi"/>
          <w:rtl/>
          <w:lang w:bidi="ar"/>
        </w:rPr>
        <w:t xml:space="preserve"> </w:t>
      </w:r>
      <w:r w:rsidRPr="000C0DFD">
        <w:rPr>
          <w:rFonts w:asciiTheme="minorHAnsi" w:hAnsiTheme="minorHAnsi" w:cstheme="minorHAnsi"/>
          <w:rtl/>
          <w:lang w:bidi="ar"/>
        </w:rPr>
        <w:t>وشركاء المشروع هم المكاتب الوطنية للملكية الفكرية وغيرها من الكيانات الحكومية في الأرجنتين والبرازيل وشيلي وبيرو، وفي المرحلة الرابعة من المشروع يزداد التركيز على التوفيق بين مقدمي التكنولوجيا والباحثين عنها.</w:t>
      </w:r>
      <w:r w:rsidR="005C1E5E">
        <w:rPr>
          <w:rFonts w:asciiTheme="minorHAnsi" w:hAnsiTheme="minorHAnsi" w:cstheme="minorHAnsi"/>
          <w:rtl/>
          <w:lang w:bidi="ar"/>
        </w:rPr>
        <w:t xml:space="preserve"> </w:t>
      </w:r>
      <w:r w:rsidRPr="000C0DFD">
        <w:rPr>
          <w:rFonts w:asciiTheme="minorHAnsi" w:hAnsiTheme="minorHAnsi" w:cstheme="minorHAnsi"/>
          <w:rtl/>
          <w:lang w:bidi="ar"/>
        </w:rPr>
        <w:t>ويوجد حالياً 251 حلاً تكنولوجياً و138 احتياجاً، وقد حُمِّلت على مجموعة الزراعة الذكية مناخياً الخاصة بأمريكا اللاتينية والكاريبي على قاعدة بيانات ويبو غرين.</w:t>
      </w:r>
      <w:r w:rsidR="005C1E5E">
        <w:rPr>
          <w:rFonts w:asciiTheme="minorHAnsi" w:hAnsiTheme="minorHAnsi" w:cstheme="minorHAnsi"/>
          <w:rtl/>
          <w:lang w:bidi="ar"/>
        </w:rPr>
        <w:t xml:space="preserve"> </w:t>
      </w:r>
      <w:r w:rsidRPr="000C0DFD">
        <w:rPr>
          <w:rFonts w:asciiTheme="minorHAnsi" w:hAnsiTheme="minorHAnsi" w:cstheme="minorHAnsi"/>
          <w:rtl/>
          <w:lang w:bidi="ar"/>
        </w:rPr>
        <w:t>وإجمالاً، اكتملت 19 عملية توفيق بين مقدمي التكنولوجيا والباحثين عنها وأقيم 15 رابطاً في المرحلة الثالثة. وواصل مشروع التسريع الجاري في الصين التركيز على إيجاد حلول للاحتياجات البيئية في المدن</w:t>
      </w:r>
      <w:r w:rsidRPr="000C0DFD">
        <w:rPr>
          <w:rStyle w:val="FootnoteReference"/>
          <w:rFonts w:asciiTheme="minorHAnsi" w:hAnsiTheme="minorHAnsi" w:cstheme="minorHAnsi"/>
        </w:rPr>
        <w:footnoteReference w:id="111"/>
      </w:r>
      <w:r w:rsidR="00276C86">
        <w:rPr>
          <w:rFonts w:asciiTheme="minorHAnsi" w:hAnsiTheme="minorHAnsi" w:cstheme="minorHAnsi" w:hint="cs"/>
          <w:rtl/>
          <w:lang w:bidi="ar"/>
        </w:rPr>
        <w:t>.</w:t>
      </w:r>
      <w:r w:rsidRPr="000C0DFD">
        <w:rPr>
          <w:rFonts w:asciiTheme="minorHAnsi" w:hAnsiTheme="minorHAnsi" w:cstheme="minorHAnsi"/>
          <w:rtl/>
          <w:lang w:bidi="ar"/>
        </w:rPr>
        <w:t xml:space="preserve"> ويهدف المشروع إلى دعم الصين في تحقيق التزامها بخفض انبعاثات الكربون بحلول عام 2030 والوصول إلى الحياد الكربوني بحلول عام 2060.</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ركز المشروع في البداية على بيجين ومن المتوقع التوسع في مدن كبيرة أخرى في عام 2025.</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العام المشمول بالتقرير، نتج عن هذا المشروع ثلاث اتفاقات: واحد يتعلق بمعالجة النفايات الخضراء؛ وآخر يتعلق بنظام لتخزين الطاقة استناداً إلى الذكاء الاصطناعي؛ وآخر يتعلق بخدمات الإضاءة الذكية.</w:t>
      </w:r>
      <w:r w:rsidR="005C1E5E">
        <w:rPr>
          <w:rFonts w:asciiTheme="minorHAnsi" w:hAnsiTheme="minorHAnsi" w:cstheme="minorHAnsi"/>
          <w:rtl/>
          <w:lang w:bidi="ar"/>
        </w:rPr>
        <w:t xml:space="preserve"> </w:t>
      </w:r>
      <w:r w:rsidRPr="000C0DFD">
        <w:rPr>
          <w:rFonts w:asciiTheme="minorHAnsi" w:hAnsiTheme="minorHAnsi" w:cstheme="minorHAnsi"/>
          <w:rtl/>
          <w:lang w:bidi="ar"/>
        </w:rPr>
        <w:t>وأقيمت 5 روابط في ظل المشروع.</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المتوقع استمرار المشروع حتى عام 2025 مع التوسع في شنغهاي وتشونغتشينغ وهاينان.</w:t>
      </w:r>
      <w:r w:rsidR="005C1E5E">
        <w:rPr>
          <w:rFonts w:asciiTheme="minorHAnsi" w:hAnsiTheme="minorHAnsi" w:cstheme="minorHAnsi"/>
          <w:rtl/>
          <w:lang w:bidi="ar"/>
        </w:rPr>
        <w:t xml:space="preserve"> </w:t>
      </w:r>
      <w:r w:rsidRPr="000C0DFD">
        <w:rPr>
          <w:rFonts w:asciiTheme="minorHAnsi" w:hAnsiTheme="minorHAnsi" w:cstheme="minorHAnsi"/>
          <w:rtl/>
          <w:lang w:bidi="ar"/>
        </w:rPr>
        <w:t>وفيما يتعلق بمشروع التسريع المنفذ في إندونيسيا، وُضع فهرس جديد للحلول التكنولوجية الخاصة بمعالجة النفايات السائلة لمعاصر زيت النخيل في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 القطاع على مدار العام جهوده الرامية إلى التأثير على متخذي القرارات لتبني تكنولوجيات الحد من انبعاثات غاز الميثان.</w:t>
      </w:r>
      <w:r w:rsidR="005C1E5E">
        <w:rPr>
          <w:rFonts w:asciiTheme="minorHAnsi" w:hAnsiTheme="minorHAnsi" w:cstheme="minorHAnsi"/>
          <w:rtl/>
          <w:lang w:bidi="ar"/>
        </w:rPr>
        <w:t xml:space="preserve"> </w:t>
      </w:r>
      <w:r w:rsidRPr="000C0DFD">
        <w:rPr>
          <w:rFonts w:asciiTheme="minorHAnsi" w:hAnsiTheme="minorHAnsi" w:cstheme="minorHAnsi"/>
          <w:rtl/>
          <w:lang w:bidi="ar"/>
        </w:rPr>
        <w:t>ويهدف مشروع التسريع التابع لمنصة ويبو غرين بشأن "الحصول على المياه في طاجيكستان" إلى توفير فرص الحصول على المياه النظيفة بصفة دائمة وتحسين أوضاع الصرف الصحي وتحسين جودة الحياة وتوفير فرص عمل إضافية في المناطق الجبلية الريفية في طاجيكستان.</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إطار هذا المشروع حدثت ثلاث عمليات توفيق بين مقدمي التكنولوجيا والباحثين عنها</w:t>
      </w:r>
      <w:r w:rsidRPr="000C0DFD">
        <w:rPr>
          <w:rStyle w:val="FootnoteReference"/>
          <w:rFonts w:asciiTheme="minorHAnsi" w:hAnsiTheme="minorHAnsi" w:cstheme="minorHAnsi"/>
          <w:rtl/>
          <w:lang w:bidi="ar"/>
        </w:rPr>
        <w:footnoteReference w:id="112"/>
      </w:r>
      <w:r w:rsidRPr="000C0DFD">
        <w:rPr>
          <w:rFonts w:asciiTheme="minorHAnsi" w:hAnsiTheme="minorHAnsi" w:cstheme="minorHAnsi"/>
          <w:rtl/>
          <w:lang w:bidi="ar"/>
        </w:rPr>
        <w:t>: عملية توفيق تتعلق بزيادة إمدادات المياه باستخدام الطاقة المتجددة في مجمع ترفيهي؛ وعمليتين بشأن زيادة إمدادات المياه في دار للأيتام ومدرسة داخلية.</w:t>
      </w:r>
      <w:r w:rsidR="005C1E5E">
        <w:rPr>
          <w:rFonts w:asciiTheme="minorHAnsi" w:hAnsiTheme="minorHAnsi" w:cstheme="minorHAnsi"/>
          <w:rtl/>
          <w:lang w:bidi="ar"/>
        </w:rPr>
        <w:t xml:space="preserve"> </w:t>
      </w:r>
    </w:p>
    <w:p w14:paraId="144E5771" w14:textId="12525981"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وفي عام 2024، بدأ إعداد المراحل المبكرة لمشروع تسريع جديد في الهند، بعنوان </w:t>
      </w:r>
      <w:r w:rsidRPr="000C0DFD">
        <w:rPr>
          <w:rFonts w:asciiTheme="minorHAnsi" w:hAnsiTheme="minorHAnsi" w:cstheme="minorHAnsi"/>
          <w:i/>
          <w:iCs/>
          <w:rtl/>
          <w:lang w:bidi="ar"/>
        </w:rPr>
        <w:t>تسريع إنتاج الغذاء المحايد كربونياً</w:t>
      </w:r>
      <w:r w:rsidRPr="000C0DFD">
        <w:rPr>
          <w:rFonts w:asciiTheme="minorHAnsi" w:hAnsiTheme="minorHAnsi" w:cstheme="minorHAnsi"/>
          <w:rtl/>
          <w:lang w:bidi="ar"/>
        </w:rPr>
        <w:t>، بتمويل من الصناديق الاستئمانية اليابانية.</w:t>
      </w:r>
      <w:r w:rsidR="005C1E5E">
        <w:rPr>
          <w:rFonts w:asciiTheme="minorHAnsi" w:hAnsiTheme="minorHAnsi" w:cstheme="minorHAnsi"/>
          <w:rtl/>
          <w:lang w:bidi="ar"/>
        </w:rPr>
        <w:t xml:space="preserve"> </w:t>
      </w:r>
      <w:r w:rsidRPr="000C0DFD">
        <w:rPr>
          <w:rFonts w:asciiTheme="minorHAnsi" w:hAnsiTheme="minorHAnsi" w:cstheme="minorHAnsi"/>
          <w:rtl/>
          <w:lang w:bidi="ar"/>
        </w:rPr>
        <w:t>ويهدف المشروع إلى تجميع التكنولوجيات الجديدة المبتكرة التي يمكنها دعم ممارسات التكيف الرامية إلى إنتاج الغذاء المحايد كربونياً من أجل مواجهة التحديات البيئية والمناخية في قطاع الزراعة الهندي.</w:t>
      </w:r>
      <w:r w:rsidR="005C1E5E">
        <w:rPr>
          <w:rFonts w:asciiTheme="minorHAnsi" w:hAnsiTheme="minorHAnsi" w:cstheme="minorHAnsi"/>
          <w:rtl/>
          <w:lang w:bidi="ar"/>
        </w:rPr>
        <w:t xml:space="preserve"> </w:t>
      </w:r>
      <w:r w:rsidRPr="000C0DFD">
        <w:rPr>
          <w:rFonts w:asciiTheme="minorHAnsi" w:hAnsiTheme="minorHAnsi" w:cstheme="minorHAnsi"/>
          <w:rtl/>
          <w:lang w:bidi="ar"/>
        </w:rPr>
        <w:t>وبالمثل، في أواخر عام 2024، وُضع الأساس لمشروع تسريع جديد في جمهورية لاو الديمقراطية الشعبية يركز على التكيف مع تغير المناخ في قطاع القهوة.</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المتوقع أن يستمر المشروعان في الهند وجمهورية لاو الديمقراطية الشعبية طوال عام 2025.</w:t>
      </w:r>
    </w:p>
    <w:p w14:paraId="1C7D3703" w14:textId="4C1D664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وتجمع </w:t>
      </w:r>
      <w:bookmarkStart w:id="11" w:name="_Hlk191128943"/>
      <w:r w:rsidRPr="000C0DFD">
        <w:rPr>
          <w:rFonts w:asciiTheme="minorHAnsi" w:hAnsiTheme="minorHAnsi" w:cstheme="minorHAnsi"/>
          <w:rtl/>
          <w:lang w:bidi="ar"/>
        </w:rPr>
        <w:t xml:space="preserve">مبادرة </w:t>
      </w:r>
      <w:r w:rsidRPr="000C0DFD">
        <w:rPr>
          <w:rFonts w:asciiTheme="minorHAnsi" w:hAnsiTheme="minorHAnsi" w:cstheme="minorHAnsi"/>
        </w:rPr>
        <w:t>IPO GREEN</w:t>
      </w:r>
      <w:r w:rsidRPr="000C0DFD">
        <w:rPr>
          <w:rFonts w:asciiTheme="minorHAnsi" w:hAnsiTheme="minorHAnsi" w:cstheme="minorHAnsi"/>
          <w:rtl/>
          <w:lang w:bidi="ar"/>
        </w:rPr>
        <w:t xml:space="preserve"> (مكاتب الملكية الفكرية الخضراء) </w:t>
      </w:r>
      <w:r w:rsidRPr="000C0DFD">
        <w:rPr>
          <w:rStyle w:val="FootnoteReference"/>
          <w:rFonts w:asciiTheme="minorHAnsi" w:hAnsiTheme="minorHAnsi" w:cstheme="minorHAnsi"/>
        </w:rPr>
        <w:footnoteReference w:id="113"/>
      </w:r>
      <w:r w:rsidRPr="000C0DFD">
        <w:rPr>
          <w:rFonts w:asciiTheme="minorHAnsi" w:hAnsiTheme="minorHAnsi" w:cstheme="minorHAnsi"/>
          <w:rtl/>
          <w:lang w:bidi="ar"/>
        </w:rPr>
        <w:t xml:space="preserve"> بين مكاتب الملكية الفكرية </w:t>
      </w:r>
      <w:bookmarkEnd w:id="11"/>
      <w:r w:rsidRPr="000C0DFD">
        <w:rPr>
          <w:rFonts w:asciiTheme="minorHAnsi" w:hAnsiTheme="minorHAnsi" w:cstheme="minorHAnsi"/>
          <w:rtl/>
          <w:lang w:bidi="ar"/>
        </w:rPr>
        <w:t>لتبادل خبراتها ورؤاها.</w:t>
      </w:r>
      <w:r w:rsidR="005C1E5E">
        <w:rPr>
          <w:rFonts w:asciiTheme="minorHAnsi" w:hAnsiTheme="minorHAnsi" w:cstheme="minorHAnsi"/>
          <w:rtl/>
          <w:lang w:bidi="ar"/>
        </w:rPr>
        <w:t xml:space="preserve"> </w:t>
      </w:r>
      <w:r w:rsidRPr="000C0DFD">
        <w:rPr>
          <w:rFonts w:asciiTheme="minorHAnsi" w:hAnsiTheme="minorHAnsi" w:cstheme="minorHAnsi"/>
          <w:rtl/>
          <w:lang w:bidi="ar"/>
        </w:rPr>
        <w:t>وهي توفر أبحاثاً وتحليلات بشأن أنشطة مكاتب الملكية الفكرية التي تساعد في تحفيز وضع حلول التكنولوجيا الخضراء الجديدة ونشرها.</w:t>
      </w:r>
      <w:r w:rsidR="005C1E5E">
        <w:rPr>
          <w:rFonts w:asciiTheme="minorHAnsi" w:hAnsiTheme="minorHAnsi" w:cstheme="minorHAnsi"/>
          <w:rtl/>
          <w:lang w:bidi="ar"/>
        </w:rPr>
        <w:t xml:space="preserve"> </w:t>
      </w:r>
      <w:r w:rsidRPr="000C0DFD">
        <w:rPr>
          <w:rFonts w:asciiTheme="minorHAnsi" w:hAnsiTheme="minorHAnsi" w:cstheme="minorHAnsi"/>
          <w:rtl/>
          <w:lang w:bidi="ar"/>
        </w:rPr>
        <w:t>ونظراً لأن مكاتب الملكية الفكرية أطلقت بالفعل مجموعة واسعة من السياسات والبرامج لتسريع التحول الأخضر، فقد أعدت مبادرة ويبو غرين مذكرات مفاهيمية بشأن أنواع السياسات التي قد ترغب مكاتب الملكية الفكرية الأخرى في الاسترشاد بها أو اتخاذها مصادر إلهام.</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w:t>
      </w:r>
      <w:r w:rsidR="00276C86">
        <w:rPr>
          <w:rFonts w:asciiTheme="minorHAnsi" w:hAnsiTheme="minorHAnsi" w:cstheme="minorHAnsi" w:hint="cs"/>
          <w:rtl/>
          <w:lang w:bidi="ar"/>
        </w:rPr>
        <w:t xml:space="preserve">، </w:t>
      </w:r>
      <w:r w:rsidR="00276C86" w:rsidRPr="000C0DFD">
        <w:rPr>
          <w:rFonts w:asciiTheme="minorHAnsi" w:hAnsiTheme="minorHAnsi" w:cstheme="minorHAnsi"/>
          <w:rtl/>
          <w:lang w:bidi="ar"/>
        </w:rPr>
        <w:t>نظمت سلسلة الندوات إلكترونية</w:t>
      </w:r>
      <w:r w:rsidRPr="000C0DFD">
        <w:rPr>
          <w:rFonts w:asciiTheme="minorHAnsi" w:hAnsiTheme="minorHAnsi" w:cstheme="minorHAnsi"/>
          <w:rtl/>
          <w:lang w:bidi="ar"/>
        </w:rPr>
        <w:t xml:space="preserve"> </w:t>
      </w:r>
      <w:r w:rsidRPr="000C0DFD">
        <w:rPr>
          <w:rStyle w:val="FootnoteReference"/>
          <w:rFonts w:asciiTheme="minorHAnsi" w:hAnsiTheme="minorHAnsi" w:cstheme="minorHAnsi"/>
        </w:rPr>
        <w:footnoteReference w:id="114"/>
      </w:r>
      <w:r w:rsidR="00276C86">
        <w:rPr>
          <w:rFonts w:asciiTheme="minorHAnsi" w:hAnsiTheme="minorHAnsi" w:cstheme="minorHAnsi" w:hint="cs"/>
          <w:rtl/>
          <w:lang w:bidi="ar"/>
        </w:rPr>
        <w:t xml:space="preserve"> </w:t>
      </w:r>
      <w:r w:rsidRPr="000C0DFD">
        <w:rPr>
          <w:rFonts w:asciiTheme="minorHAnsi" w:hAnsiTheme="minorHAnsi" w:cstheme="minorHAnsi"/>
          <w:rtl/>
          <w:lang w:bidi="ar"/>
        </w:rPr>
        <w:t xml:space="preserve">الخاصة بمبادرة </w:t>
      </w:r>
      <w:r w:rsidRPr="000C0DFD">
        <w:rPr>
          <w:rFonts w:asciiTheme="minorHAnsi" w:hAnsiTheme="minorHAnsi" w:cstheme="minorHAnsi"/>
        </w:rPr>
        <w:t>IPO GREEN</w:t>
      </w:r>
      <w:r w:rsidRPr="000C0DFD">
        <w:rPr>
          <w:rFonts w:asciiTheme="minorHAnsi" w:hAnsiTheme="minorHAnsi" w:cstheme="minorHAnsi"/>
          <w:rtl/>
          <w:lang w:bidi="ar"/>
        </w:rPr>
        <w:t xml:space="preserve"> ما عدده</w:t>
      </w:r>
      <w:r w:rsidR="005C1E5E">
        <w:rPr>
          <w:rFonts w:asciiTheme="minorHAnsi" w:hAnsiTheme="minorHAnsi" w:cstheme="minorHAnsi"/>
          <w:rtl/>
          <w:lang w:bidi="ar"/>
        </w:rPr>
        <w:t xml:space="preserve"> </w:t>
      </w:r>
      <w:r w:rsidRPr="000C0DFD">
        <w:rPr>
          <w:rFonts w:asciiTheme="minorHAnsi" w:hAnsiTheme="minorHAnsi" w:cstheme="minorHAnsi"/>
          <w:rtl/>
          <w:lang w:bidi="ar"/>
        </w:rPr>
        <w:t>18 ندوة إلكترونية حتى الآن ووفرت منبراً لمكاتب الملكية الفكرية من جميع أنحاء العالم لتبادل خبراتها وأفضل الممارسات لديها فيما يتعلق بتنفيذ المبادرات المتعلقة بالاستدامة.</w:t>
      </w:r>
    </w:p>
    <w:p w14:paraId="0AB420F8"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lastRenderedPageBreak/>
        <w:t>إذكاء الاحترام للملكية الفكرية</w:t>
      </w:r>
    </w:p>
    <w:p w14:paraId="3B618A62" w14:textId="0D698504"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على مدار عام 2024، ظل القطاع ملتزماً بمساعدة الدول الأعضاء على تهيئة بيئة مستدامة لاحترام الملكية الفكرية، مع مراعاة الاهتمامات الاجتماعية الأوسع والشواغل المتعلقة بالتنمية، ووفقًا للتوصية 45 من 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وقُدمت المساعدة التشريعية إلى تسع دول أعضاء</w:t>
      </w:r>
      <w:r w:rsidRPr="000C0DFD">
        <w:rPr>
          <w:rStyle w:val="FootnoteReference"/>
          <w:rFonts w:asciiTheme="minorHAnsi" w:hAnsiTheme="minorHAnsi" w:cstheme="minorHAnsi"/>
          <w:rtl/>
          <w:lang w:bidi="ar"/>
        </w:rPr>
        <w:footnoteReference w:id="115"/>
      </w:r>
      <w:r w:rsidRPr="000C0DFD">
        <w:rPr>
          <w:rFonts w:asciiTheme="minorHAnsi" w:hAnsiTheme="minorHAnsi" w:cstheme="minorHAnsi"/>
          <w:rtl/>
          <w:lang w:bidi="ar"/>
        </w:rPr>
        <w:t xml:space="preserve"> في عملية تعديل أو اعتماد الأطر القانونية ذات الصلة بالإنفاذ الفعال للملكية الفكرية، بما يتماشى مع الجزء الثالث من اتفاق تريبس.</w:t>
      </w:r>
      <w:r w:rsidR="005C1E5E">
        <w:rPr>
          <w:rFonts w:asciiTheme="minorHAnsi" w:hAnsiTheme="minorHAnsi" w:cstheme="minorHAnsi"/>
          <w:rtl/>
          <w:lang w:bidi="ar"/>
        </w:rPr>
        <w:t xml:space="preserve"> </w:t>
      </w:r>
      <w:r w:rsidRPr="000C0DFD">
        <w:rPr>
          <w:rFonts w:asciiTheme="minorHAnsi" w:hAnsiTheme="minorHAnsi" w:cstheme="minorHAnsi"/>
          <w:rtl/>
          <w:lang w:bidi="ar"/>
        </w:rPr>
        <w:t>ونُظمت تسعة أنشطة لتكوين الكفاءات والتدريب</w:t>
      </w:r>
      <w:r w:rsidRPr="000C0DFD">
        <w:rPr>
          <w:rStyle w:val="FootnoteReference"/>
          <w:rFonts w:asciiTheme="minorHAnsi" w:hAnsiTheme="minorHAnsi" w:cstheme="minorHAnsi"/>
          <w:rtl/>
          <w:lang w:bidi="ar"/>
        </w:rPr>
        <w:footnoteReference w:id="116"/>
      </w:r>
      <w:r w:rsidRPr="000C0DFD">
        <w:rPr>
          <w:rFonts w:asciiTheme="minorHAnsi" w:hAnsiTheme="minorHAnsi" w:cstheme="minorHAnsi"/>
          <w:rtl/>
          <w:lang w:bidi="ar"/>
        </w:rPr>
        <w:t>، إما عبر الإنترنت وإما في نسق هجين، لمعالجة القضايا المتعلقة بإنفاذ الملكية الفكرية وإذكاء الاحترام للملكية الفكرية على المستوى الوطني أو دون الإقليمي أو الإقليمي</w:t>
      </w:r>
      <w:r w:rsidRPr="000C0DFD">
        <w:rPr>
          <w:rStyle w:val="FootnoteReference"/>
          <w:rFonts w:asciiTheme="minorHAnsi" w:hAnsiTheme="minorHAnsi" w:cstheme="minorHAnsi"/>
        </w:rPr>
        <w:footnoteReference w:id="117"/>
      </w:r>
      <w:r w:rsidR="00276C86">
        <w:rPr>
          <w:rFonts w:asciiTheme="minorHAnsi" w:hAnsiTheme="minorHAnsi" w:cstheme="minorHAnsi" w:hint="cs"/>
          <w:rtl/>
          <w:lang w:bidi="ar"/>
        </w:rPr>
        <w:t xml:space="preserve">. </w:t>
      </w:r>
      <w:r w:rsidRPr="000C0DFD">
        <w:rPr>
          <w:rFonts w:asciiTheme="minorHAnsi" w:hAnsiTheme="minorHAnsi" w:cstheme="minorHAnsi"/>
          <w:rtl/>
          <w:lang w:bidi="ar"/>
        </w:rPr>
        <w:t>وظلت مبادرات القطاع تركز بدرجة كبيرة على التعاون الوثيق مع المنظمات الحكومية الدولية والمنظمات غير الحكومية والدول الأعضاء لتعزيز الجهود الدولية الرامية إلى تعزيز قدرات إنفاذ الملكية الفكرية وإذكاء الاحترام للملكية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هذا الصدد، نظم القطاع </w:t>
      </w:r>
      <w:r w:rsidRPr="000C0DFD">
        <w:rPr>
          <w:rFonts w:asciiTheme="minorHAnsi" w:hAnsiTheme="minorHAnsi" w:cstheme="minorHAnsi"/>
          <w:i/>
          <w:iCs/>
          <w:rtl/>
          <w:lang w:bidi="ar"/>
        </w:rPr>
        <w:t>الاجتماع التنسيقي السنوي لرابطات القطاع الخاص</w:t>
      </w:r>
      <w:r w:rsidRPr="000C0DFD">
        <w:rPr>
          <w:rStyle w:val="FootnoteReference"/>
          <w:rFonts w:asciiTheme="minorHAnsi" w:hAnsiTheme="minorHAnsi" w:cstheme="minorHAnsi"/>
        </w:rPr>
        <w:footnoteReference w:id="118"/>
      </w:r>
      <w:r w:rsidRPr="000C0DFD">
        <w:rPr>
          <w:rFonts w:asciiTheme="minorHAnsi" w:hAnsiTheme="minorHAnsi" w:cstheme="minorHAnsi"/>
          <w:rtl/>
          <w:lang w:bidi="ar"/>
        </w:rPr>
        <w:t xml:space="preserve"> </w:t>
      </w:r>
      <w:r w:rsidR="003B47C2">
        <w:rPr>
          <w:rFonts w:asciiTheme="minorHAnsi" w:hAnsiTheme="minorHAnsi" w:cstheme="minorHAnsi" w:hint="cs"/>
          <w:rtl/>
          <w:lang w:bidi="ar"/>
        </w:rPr>
        <w:t xml:space="preserve">بشأن إنفاذ الملكية الفكرية </w:t>
      </w:r>
      <w:r w:rsidRPr="000C0DFD">
        <w:rPr>
          <w:rFonts w:asciiTheme="minorHAnsi" w:hAnsiTheme="minorHAnsi" w:cstheme="minorHAnsi"/>
          <w:rtl/>
          <w:lang w:bidi="ar"/>
        </w:rPr>
        <w:t>في 5 نوفمبر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وحشد الاجتماع 15 رابطة من رابطات القطاع الخاص التي تعمل في مجال إنفاذ الملكية الفكرية وإذكاء احترامها لتبادل أحدث المستجدات بشأن جهودها لمكافحة التقليد والقرصنة، ومناقشة السبل المحتملة للتعاون.</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واصل القطاع تعزيز جهوده في مجال التوعية والتواصل.</w:t>
      </w:r>
      <w:r w:rsidR="005C1E5E">
        <w:rPr>
          <w:rFonts w:asciiTheme="minorHAnsi" w:hAnsiTheme="minorHAnsi" w:cstheme="minorHAnsi"/>
          <w:rtl/>
          <w:lang w:bidi="ar"/>
        </w:rPr>
        <w:t xml:space="preserve"> </w:t>
      </w:r>
      <w:r w:rsidRPr="000C0DFD">
        <w:rPr>
          <w:rFonts w:asciiTheme="minorHAnsi" w:hAnsiTheme="minorHAnsi" w:cstheme="minorHAnsi"/>
          <w:rtl/>
          <w:lang w:bidi="ar"/>
        </w:rPr>
        <w:t>وعلى وجه الخصوص، وُسّع نطاق مشروع نادي الملكية الفكرية المشترك بين الويبو والأريبو في عام 2024، ليصل إلى أكثر من 300 طالب و30 معلماً في 15 مدرسة في ليبيريا وملاوي وزيمبابوي، وكانت ليبيريا تشارك لأول مرة.</w:t>
      </w:r>
      <w:r w:rsidR="005C1E5E">
        <w:rPr>
          <w:rFonts w:asciiTheme="minorHAnsi" w:hAnsiTheme="minorHAnsi" w:cstheme="minorHAnsi"/>
          <w:rtl/>
          <w:lang w:bidi="ar"/>
        </w:rPr>
        <w:t xml:space="preserve"> </w:t>
      </w:r>
      <w:r w:rsidRPr="000C0DFD">
        <w:rPr>
          <w:rFonts w:asciiTheme="minorHAnsi" w:hAnsiTheme="minorHAnsi" w:cstheme="minorHAnsi"/>
          <w:rtl/>
          <w:lang w:bidi="ar"/>
        </w:rPr>
        <w:t>وتجري الاستعدادات لتوسيع نطاق المشروع ليشمل خمسة بلدان إضافية في عام 2025.</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اكتملت بنجاح المرحلة الثانية من النشر التجريبي لأداة الويبو لتقييم احترام المستهلك للملكية الفكرية في الفلبين، وكانت عبارة عن حملة توعية بأهمية احترام حق المؤلف.</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صُممت هذه المرحلة على أساس نتائج استطلاع آراء المستهلكين (المرحلة الأولى).</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أُطلقت النسخة العربية من لعبة تحدي الملكية الفكرية في عام 2024</w:t>
      </w:r>
      <w:r w:rsidR="00276C86">
        <w:rPr>
          <w:rFonts w:asciiTheme="minorHAnsi" w:hAnsiTheme="minorHAnsi" w:cstheme="minorHAnsi" w:hint="cs"/>
          <w:rtl/>
          <w:lang w:bidi="ar"/>
        </w:rPr>
        <w:t xml:space="preserve"> </w:t>
      </w:r>
      <w:r w:rsidRPr="000C0DFD">
        <w:rPr>
          <w:rStyle w:val="FootnoteReference"/>
          <w:rFonts w:asciiTheme="minorHAnsi" w:hAnsiTheme="minorHAnsi" w:cstheme="minorHAnsi"/>
        </w:rPr>
        <w:footnoteReference w:id="119"/>
      </w:r>
      <w:r w:rsidR="00276C86">
        <w:rPr>
          <w:rFonts w:asciiTheme="minorHAnsi" w:hAnsiTheme="minorHAnsi" w:cstheme="minorHAnsi" w:hint="cs"/>
          <w:rtl/>
        </w:rPr>
        <w:t xml:space="preserve">، </w:t>
      </w:r>
      <w:r w:rsidRPr="000C0DFD">
        <w:rPr>
          <w:rFonts w:asciiTheme="minorHAnsi" w:hAnsiTheme="minorHAnsi" w:cstheme="minorHAnsi"/>
          <w:rtl/>
          <w:lang w:bidi="ar"/>
        </w:rPr>
        <w:t>ليصل إجمالي عدد الإصدارات بلغات مختلفة إلى سبعة إصدارات.</w:t>
      </w:r>
    </w:p>
    <w:p w14:paraId="2806A599"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المعارف التقليدية</w:t>
      </w:r>
    </w:p>
    <w:p w14:paraId="220BA9D0" w14:textId="1254D70B"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خلال العام المشمول بالتقرير، واصل القطاع تقديم معلومات محايدة وقائمة على الطلب للمساعدة في وضع وتنفيذ السياسات والتشريعات الوطنية والإقليمية بشأن الموارد الوراثية والمعارف التقليدية وأشكال التعبير الثقافي التقليدي.</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وقد اكتسى هذا الدعم أهمية خاصة بعد اعتماد معاهدة الويبو بشأن </w:t>
      </w:r>
      <w:r w:rsidRPr="000C0DFD">
        <w:rPr>
          <w:rFonts w:asciiTheme="minorHAnsi" w:hAnsiTheme="minorHAnsi" w:cstheme="minorHAnsi"/>
          <w:i/>
          <w:iCs/>
          <w:rtl/>
          <w:lang w:bidi="ar"/>
        </w:rPr>
        <w:t xml:space="preserve">الملكية الفكرية والموارد الوراثية والمعارف التقليدية المرتبطة بها </w:t>
      </w:r>
      <w:r w:rsidRPr="000C0DFD">
        <w:rPr>
          <w:rFonts w:asciiTheme="minorHAnsi" w:hAnsiTheme="minorHAnsi" w:cstheme="minorHAnsi"/>
          <w:rtl/>
          <w:lang w:bidi="ar"/>
        </w:rPr>
        <w:t>في مايو 2024.</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واصل القطاع دعم الشعوب الأصلية والمجتمعات المحلية والوكالات الحكومية من خلال تكوين الكفاءات والتوعية، مع تعزيز الحوارات والعمليات المتعلقة بالسياسات الوطنية.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ومن الأمثلة على هذه المبادرات </w:t>
      </w:r>
      <w:r w:rsidRPr="000C0DFD">
        <w:rPr>
          <w:rFonts w:asciiTheme="minorHAnsi" w:hAnsiTheme="minorHAnsi" w:cstheme="minorHAnsi"/>
          <w:i/>
          <w:iCs/>
          <w:rtl/>
          <w:lang w:bidi="ar"/>
        </w:rPr>
        <w:t>جائزة الويبو للتصوير الفوتوغرافي لشباب الشعوب الأصلية</w:t>
      </w:r>
      <w:r w:rsidRPr="000C0DFD">
        <w:rPr>
          <w:rStyle w:val="FootnoteReference"/>
          <w:rFonts w:asciiTheme="minorHAnsi" w:hAnsiTheme="minorHAnsi" w:cstheme="minorHAnsi"/>
        </w:rPr>
        <w:footnoteReference w:id="120"/>
      </w:r>
      <w:r w:rsidRPr="000C0DFD">
        <w:rPr>
          <w:rFonts w:asciiTheme="minorHAnsi" w:hAnsiTheme="minorHAnsi" w:cstheme="minorHAnsi"/>
          <w:rtl/>
          <w:lang w:bidi="ar"/>
        </w:rPr>
        <w:t xml:space="preserve"> التي كان موضوعها في عام 2024 </w:t>
      </w:r>
      <w:r w:rsidRPr="000C0DFD">
        <w:rPr>
          <w:rFonts w:asciiTheme="minorHAnsi" w:hAnsiTheme="minorHAnsi" w:cstheme="minorHAnsi"/>
          <w:i/>
          <w:iCs/>
          <w:rtl/>
          <w:lang w:bidi="ar"/>
        </w:rPr>
        <w:t>"طرق الشعوب الأصلية في الشفاء والرفاه:</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تكريم حكمة أسلافنا ومعارفهم".</w:t>
      </w:r>
      <w:r w:rsidR="005C1E5E">
        <w:rPr>
          <w:rFonts w:asciiTheme="minorHAnsi" w:hAnsiTheme="minorHAnsi" w:cstheme="minorHAnsi"/>
          <w:rtl/>
          <w:lang w:bidi="ar"/>
        </w:rPr>
        <w:t xml:space="preserve"> </w:t>
      </w:r>
      <w:r w:rsidRPr="000C0DFD">
        <w:rPr>
          <w:rFonts w:asciiTheme="minorHAnsi" w:hAnsiTheme="minorHAnsi" w:cstheme="minorHAnsi"/>
          <w:rtl/>
          <w:lang w:bidi="ar"/>
        </w:rPr>
        <w:t>وأُعلن رسمياً عن الفائزين الثلاثة، وهم مصورون شباب من كولومبيا وغانا وغواتيمالا، في حفل توزيع الجوائز في مقر الويبو في ديسمبر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وتضمن الحدث معرضاً فوتوغرافياً مذهلاً يضم 15 عملاً من القائمة المختصرة.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نظم القطاع "</w:t>
      </w:r>
      <w:r w:rsidRPr="000C0DFD">
        <w:rPr>
          <w:rFonts w:asciiTheme="minorHAnsi" w:hAnsiTheme="minorHAnsi" w:cstheme="minorHAnsi"/>
          <w:i/>
          <w:iCs/>
          <w:rtl/>
          <w:lang w:bidi="ar"/>
        </w:rPr>
        <w:t>برنامج الويبو للتدريب والتوجيه والتوفيق بشأن الملكية الفكرية لرائدات الأعمال من الشعوب الأصلية والمجتمعات المحلية (</w:t>
      </w:r>
      <w:r w:rsidRPr="000C0DFD">
        <w:rPr>
          <w:rFonts w:asciiTheme="minorHAnsi" w:hAnsiTheme="minorHAnsi" w:cstheme="minorHAnsi"/>
          <w:i/>
          <w:iCs/>
        </w:rPr>
        <w:t>WEP</w:t>
      </w:r>
      <w:r w:rsidRPr="000C0DFD">
        <w:rPr>
          <w:rFonts w:asciiTheme="minorHAnsi" w:hAnsiTheme="minorHAnsi" w:cstheme="minorHAnsi"/>
          <w:i/>
          <w:iCs/>
          <w:rtl/>
          <w:lang w:bidi="ar"/>
        </w:rPr>
        <w:t>)"</w:t>
      </w:r>
      <w:r w:rsidRPr="000C0DFD">
        <w:rPr>
          <w:rStyle w:val="FootnoteReference"/>
          <w:rFonts w:asciiTheme="minorHAnsi" w:hAnsiTheme="minorHAnsi" w:cstheme="minorHAnsi"/>
          <w:rtl/>
          <w:lang w:bidi="ar"/>
        </w:rPr>
        <w:footnoteReference w:id="121"/>
      </w:r>
      <w:r w:rsidRPr="000C0DFD">
        <w:rPr>
          <w:rFonts w:asciiTheme="minorHAnsi" w:hAnsiTheme="minorHAnsi" w:cstheme="minorHAnsi"/>
          <w:rtl/>
          <w:lang w:bidi="ar"/>
        </w:rPr>
        <w:t xml:space="preserve"> الذي كان يهدف إلى ضمان حصول رائدات الأعمال من الشعوب الأصلية والمجتمعات المحلية على التعليم في مجال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اكتملت النسخة الإقليمية من البرنامج في منطقة أوروبا الوسطى ودول البلطيق (</w:t>
      </w:r>
      <w:r w:rsidRPr="000C0DFD">
        <w:rPr>
          <w:rFonts w:asciiTheme="minorHAnsi" w:hAnsiTheme="minorHAnsi" w:cstheme="minorHAnsi"/>
        </w:rPr>
        <w:t>CEBS WEP</w:t>
      </w:r>
      <w:r w:rsidRPr="000C0DFD">
        <w:rPr>
          <w:rFonts w:asciiTheme="minorHAnsi" w:hAnsiTheme="minorHAnsi" w:cstheme="minorHAnsi"/>
          <w:rtl/>
          <w:lang w:bidi="ar"/>
        </w:rPr>
        <w:t>)</w:t>
      </w:r>
      <w:r w:rsidRPr="000C0DFD">
        <w:rPr>
          <w:rStyle w:val="FootnoteReference"/>
          <w:rFonts w:asciiTheme="minorHAnsi" w:hAnsiTheme="minorHAnsi" w:cstheme="minorHAnsi"/>
          <w:rtl/>
          <w:lang w:bidi="ar"/>
        </w:rPr>
        <w:footnoteReference w:id="122"/>
      </w:r>
      <w:r w:rsidR="00276C86">
        <w:rPr>
          <w:rFonts w:asciiTheme="minorHAnsi" w:hAnsiTheme="minorHAnsi" w:cstheme="minorHAnsi" w:hint="cs"/>
          <w:rtl/>
          <w:lang w:bidi="ar"/>
        </w:rPr>
        <w:t xml:space="preserve"> </w:t>
      </w:r>
      <w:r w:rsidRPr="000C0DFD">
        <w:rPr>
          <w:rFonts w:asciiTheme="minorHAnsi" w:hAnsiTheme="minorHAnsi" w:cstheme="minorHAnsi"/>
          <w:rtl/>
          <w:lang w:bidi="ar"/>
        </w:rPr>
        <w:t>في أوائل عام 2024، واستمر تنفيذ مرحلة التوجيه والتوفيق في النسخة العالمية الثالثة من البرنامج (</w:t>
      </w:r>
      <w:r w:rsidRPr="000C0DFD">
        <w:rPr>
          <w:rFonts w:asciiTheme="minorHAnsi" w:hAnsiTheme="minorHAnsi" w:cstheme="minorHAnsi"/>
        </w:rPr>
        <w:t>WEP 3</w:t>
      </w:r>
      <w:r w:rsidRPr="000C0DFD">
        <w:rPr>
          <w:rFonts w:asciiTheme="minorHAnsi" w:hAnsiTheme="minorHAnsi" w:cstheme="minorHAnsi"/>
          <w:rtl/>
          <w:lang w:bidi="ar"/>
        </w:rPr>
        <w:t>) طوال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وبعد إقامة حلقة عمل عملية شاملة بشأن الملكية الفكرية والمعارف الطبية التقليدية في عام 2023، قدم القطاع الدعم لبعض البلدان الأفريقية فيما يتعلق بإعداد وإطلاق مشاريع وطنية بشأن الملكية الفكرية والمعارف الطبية التقليدية في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وتجدر الإشارة أيضاً إلى أنه في عام 2024 أطلق القطاع </w:t>
      </w:r>
      <w:r w:rsidRPr="000C0DFD">
        <w:rPr>
          <w:rFonts w:asciiTheme="minorHAnsi" w:hAnsiTheme="minorHAnsi" w:cstheme="minorHAnsi"/>
          <w:i/>
          <w:iCs/>
          <w:rtl/>
          <w:lang w:bidi="ar"/>
        </w:rPr>
        <w:t>معرضاً افتراضياً بتقنية 360 درجة بشأن الملكية الفكرية والمعارف التقليدية وأشكال التعبير الثقافي التقليدي والموارد الوراثية</w:t>
      </w:r>
      <w:r w:rsidRPr="000C0DFD">
        <w:rPr>
          <w:rStyle w:val="FootnoteReference"/>
          <w:rFonts w:asciiTheme="minorHAnsi" w:hAnsiTheme="minorHAnsi" w:cstheme="minorHAnsi"/>
        </w:rPr>
        <w:footnoteReference w:id="123"/>
      </w:r>
      <w:r w:rsidRPr="000C0DFD">
        <w:rPr>
          <w:rFonts w:asciiTheme="minorHAnsi" w:hAnsiTheme="minorHAnsi" w:cstheme="minorHAnsi"/>
          <w:rtl/>
          <w:lang w:bidi="ar"/>
        </w:rPr>
        <w:t xml:space="preserve"> يهدف إلى تقديم لمحة عامة مفصلة عن الفرص والتحديات الرئيسية التي تواجهها الشعوب الأصلية والمجتمعات المحلية فيما يتعلق بالحفاظ على معارفها التقليدية وأشكال التعبير الثقافي التقليدي لديها والنهوض بها باعتبارها ملكية فكرية.</w:t>
      </w:r>
    </w:p>
    <w:p w14:paraId="347E5220"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lastRenderedPageBreak/>
        <w:t xml:space="preserve">هيئات الويبو </w:t>
      </w:r>
    </w:p>
    <w:p w14:paraId="6D216CFD" w14:textId="3F5123C9"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بناءً على قرار اتخذته الدول الأعضاء في يوليو 2022، اتُفق على عقد مؤتمر دبلوماسي، في موعد لا يتجاوز عام 2024، لإبرام صك قانوني دولي بشأن الملكية الفكرية والموارد الوراثية والمعارف التقليدية المرتبطة بالموارد الوراثية.</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ثم، عُقد هذا المؤتمر الدبلوماسي في الفترة من 13 إلى 24 مايو 2024 في مقر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واعتمدت الدول الأعضاء، بإجماع الآراء، معاهدة جديدة تاريخية للويبو بشأن </w:t>
      </w:r>
      <w:r w:rsidRPr="000C0DFD">
        <w:rPr>
          <w:rFonts w:asciiTheme="minorHAnsi" w:hAnsiTheme="minorHAnsi" w:cstheme="minorHAnsi"/>
          <w:i/>
          <w:iCs/>
          <w:rtl/>
          <w:lang w:bidi="ar"/>
        </w:rPr>
        <w:t xml:space="preserve">الملكية الفكرية والموارد الوراثية </w:t>
      </w:r>
      <w:r w:rsidRPr="000C0DFD">
        <w:rPr>
          <w:rFonts w:asciiTheme="minorHAnsi" w:hAnsiTheme="minorHAnsi" w:cstheme="minorHAnsi"/>
          <w:rtl/>
          <w:lang w:bidi="ar"/>
        </w:rPr>
        <w:t xml:space="preserve">والمعارف </w:t>
      </w:r>
      <w:r w:rsidRPr="000C0DFD">
        <w:rPr>
          <w:rFonts w:asciiTheme="minorHAnsi" w:hAnsiTheme="minorHAnsi" w:cstheme="minorHAnsi"/>
          <w:i/>
          <w:iCs/>
          <w:rtl/>
          <w:lang w:bidi="ar"/>
        </w:rPr>
        <w:t xml:space="preserve">التقليدية المرتبطة بها </w:t>
      </w:r>
      <w:r w:rsidRPr="000C0DFD">
        <w:rPr>
          <w:rFonts w:asciiTheme="minorHAnsi" w:hAnsiTheme="minorHAnsi" w:cstheme="minorHAnsi"/>
          <w:rtl/>
          <w:lang w:bidi="ar"/>
        </w:rPr>
        <w:t>في 24 مايو 2024</w:t>
      </w:r>
      <w:r w:rsidR="00276C86">
        <w:rPr>
          <w:rFonts w:asciiTheme="minorHAnsi" w:hAnsiTheme="minorHAnsi" w:cstheme="minorHAnsi" w:hint="cs"/>
          <w:rtl/>
          <w:lang w:bidi="ar"/>
        </w:rPr>
        <w:t xml:space="preserve"> </w:t>
      </w:r>
      <w:r w:rsidRPr="000C0DFD">
        <w:rPr>
          <w:rStyle w:val="FootnoteReference"/>
          <w:rFonts w:asciiTheme="minorHAnsi" w:hAnsiTheme="minorHAnsi" w:cstheme="minorHAnsi"/>
        </w:rPr>
        <w:footnoteReference w:id="124"/>
      </w:r>
      <w:r w:rsidR="00276C86">
        <w:rPr>
          <w:rFonts w:asciiTheme="minorHAnsi" w:hAnsiTheme="minorHAnsi" w:cstheme="minorHAnsi" w:hint="cs"/>
          <w:rtl/>
          <w:lang w:bidi="ar"/>
        </w:rPr>
        <w:t>.</w:t>
      </w:r>
      <w:r w:rsidRPr="000C0DFD">
        <w:rPr>
          <w:rFonts w:asciiTheme="minorHAnsi" w:hAnsiTheme="minorHAnsi" w:cstheme="minorHAnsi"/>
          <w:rtl/>
          <w:lang w:bidi="ar"/>
        </w:rPr>
        <w:t xml:space="preserve"> وهي أول معاهدة للويبو تتناول أوجه التفاعل بين الملكية الفكرية والموارد الوراثية والمعارف التقليدية وتتضمن أحكاماً محددة بخصوص الشعوب الأصلية والمجتمعات المحلية.</w:t>
      </w:r>
      <w:r w:rsidR="005C1E5E">
        <w:rPr>
          <w:rFonts w:asciiTheme="minorHAnsi" w:hAnsiTheme="minorHAnsi" w:cstheme="minorHAnsi"/>
          <w:rtl/>
          <w:lang w:bidi="ar"/>
        </w:rPr>
        <w:t xml:space="preserve"> </w:t>
      </w:r>
      <w:r w:rsidRPr="000C0DFD">
        <w:rPr>
          <w:rFonts w:asciiTheme="minorHAnsi" w:hAnsiTheme="minorHAnsi" w:cstheme="minorHAnsi"/>
          <w:rtl/>
          <w:lang w:bidi="ar"/>
        </w:rPr>
        <w:t>وبمجرد دخول المعاهدة حيز النفاذ مع 15 طرفاً متعاقداً، ستفرض على مودعي طلبات البراءات شرطاً إلزامياً بالكشف في حال كانت اختراعاتهم تستند إلى موارد وراثية و/أو معارف تقليدية مرتبطة بها.</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ثم، سيتعين على المودعين الكشف عن بلد منشأ الموارد الوراثية أو الشعوب الأصلية أو المجتمعات المحلية المورّدة للمعارف التقليدية المرتبطة بها.</w:t>
      </w:r>
    </w:p>
    <w:p w14:paraId="365F1E2C" w14:textId="5BCA8148"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واصل القطاع دعم عمل اللجنة الحكومية الدولية المعنية بالملكية الفكرية والموارد الوراثية والمعارف التقليدية والفولكلور (لجنة المعارف)، التي اجتمعت مرتين خلال العام المشمول بالتقرير، في دورتها الثامنة والأربعين المنعقدة في 29 نوفمبر 2024 </w:t>
      </w:r>
      <w:r w:rsidRPr="000C0DFD">
        <w:rPr>
          <w:rStyle w:val="FootnoteReference"/>
          <w:rFonts w:asciiTheme="minorHAnsi" w:hAnsiTheme="minorHAnsi" w:cstheme="minorHAnsi"/>
        </w:rPr>
        <w:footnoteReference w:id="125"/>
      </w:r>
      <w:r w:rsidR="00276C86">
        <w:rPr>
          <w:rFonts w:asciiTheme="minorHAnsi" w:hAnsiTheme="minorHAnsi" w:cstheme="minorHAnsi" w:hint="cs"/>
          <w:rtl/>
          <w:lang w:bidi="ar"/>
        </w:rPr>
        <w:t xml:space="preserve"> </w:t>
      </w:r>
      <w:r w:rsidRPr="000C0DFD">
        <w:rPr>
          <w:rFonts w:asciiTheme="minorHAnsi" w:hAnsiTheme="minorHAnsi" w:cstheme="minorHAnsi"/>
          <w:rtl/>
          <w:lang w:bidi="ar"/>
        </w:rPr>
        <w:t>ودورتها التاسعة والأربعين المنعقدة في الفترة من 2 إلى 6 ديسمبر 2024</w:t>
      </w:r>
      <w:r w:rsidR="00276C86">
        <w:rPr>
          <w:rFonts w:asciiTheme="minorHAnsi" w:hAnsiTheme="minorHAnsi" w:cstheme="minorHAnsi" w:hint="cs"/>
          <w:rtl/>
          <w:lang w:bidi="ar"/>
        </w:rPr>
        <w:t xml:space="preserve"> </w:t>
      </w:r>
      <w:r w:rsidRPr="000C0DFD">
        <w:rPr>
          <w:rStyle w:val="FootnoteReference"/>
          <w:rFonts w:asciiTheme="minorHAnsi" w:hAnsiTheme="minorHAnsi" w:cstheme="minorHAnsi"/>
        </w:rPr>
        <w:footnoteReference w:id="126"/>
      </w:r>
      <w:r w:rsidR="00276C86">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الدورة الثامنة والأربعين للجنة المعارف، استعرضت اللجنة التقدم المحرز في مجال الموارد الوراثية والمعارف التقليدية المرتبطة بالموارد الوراثية وأحاطت علماً باعتماد معاهدة الويبو ذات الصلة.</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وكانت الدورة التاسعة والأربعون هي الاجتماع الأول للثنائية2024/2025 وركزت الدورة على المعارف التقليدية وأشكال التعبير الثقافي التقليدي.</w:t>
      </w:r>
    </w:p>
    <w:p w14:paraId="7A1545FD" w14:textId="4C17102E"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فضلاً عن ذلك، انعقدت الدورة السادسة عشرة للجنة الاستشارية المعنية بالإنفاذ (لجنة الإنفاذ)، في الفترة من 31 يناير إلى 2 فبراير 2024، في إطار التوصية 45 من توصيات أجندة التنمية</w:t>
      </w:r>
      <w:r w:rsidRPr="000C0DFD">
        <w:rPr>
          <w:rStyle w:val="FootnoteReference"/>
          <w:rFonts w:asciiTheme="minorHAnsi" w:hAnsiTheme="minorHAnsi" w:cstheme="minorHAnsi"/>
        </w:rPr>
        <w:footnoteReference w:id="127"/>
      </w:r>
      <w:r w:rsidR="00276C86">
        <w:rPr>
          <w:rFonts w:asciiTheme="minorHAnsi" w:hAnsiTheme="minorHAnsi" w:cstheme="minorHAnsi" w:hint="cs"/>
          <w:rtl/>
          <w:lang w:bidi="ar"/>
        </w:rPr>
        <w:t>.</w:t>
      </w:r>
      <w:r w:rsidR="005C1E5E">
        <w:rPr>
          <w:rFonts w:asciiTheme="minorHAnsi" w:hAnsiTheme="minorHAnsi" w:cstheme="minorHAnsi"/>
          <w:rtl/>
        </w:rPr>
        <w:t xml:space="preserve"> </w:t>
      </w:r>
      <w:r w:rsidRPr="000C0DFD">
        <w:rPr>
          <w:rFonts w:asciiTheme="minorHAnsi" w:hAnsiTheme="minorHAnsi" w:cstheme="minorHAnsi"/>
          <w:rtl/>
          <w:lang w:bidi="ar"/>
        </w:rPr>
        <w:t>وركزت دورة لجنة الإنفاذ هذه على ما يلي</w:t>
      </w:r>
      <w:bookmarkStart w:id="12" w:name="_Hlk158716762"/>
      <w:r w:rsidRPr="000C0DFD">
        <w:rPr>
          <w:rFonts w:asciiTheme="minorHAnsi" w:hAnsiTheme="minorHAnsi" w:cstheme="minorHAnsi"/>
          <w:rtl/>
          <w:lang w:bidi="ar"/>
        </w:rPr>
        <w:t>: "1" معالجة التعدي على الملكية الفكرية عبر الإنترنت ودون الاتصال بالإنترنت؛</w:t>
      </w:r>
      <w:r w:rsidR="005C1E5E">
        <w:rPr>
          <w:rFonts w:asciiTheme="minorHAnsi" w:hAnsiTheme="minorHAnsi" w:cstheme="minorHAnsi"/>
          <w:rtl/>
          <w:lang w:bidi="ar"/>
        </w:rPr>
        <w:t xml:space="preserve"> </w:t>
      </w:r>
      <w:r w:rsidRPr="000C0DFD">
        <w:rPr>
          <w:rFonts w:asciiTheme="minorHAnsi" w:hAnsiTheme="minorHAnsi" w:cstheme="minorHAnsi"/>
          <w:rtl/>
          <w:lang w:bidi="ar"/>
        </w:rPr>
        <w:t>و"2" التحديات والحلول التي تواجهها الشركات الصغيرة والمتوسطة في مجال إنفاذ الملكية الفكرية؛ و"3" تنسيق إنفاذ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و"4" الذكاء الاصطناعي وإنفاذ الملكية الفكرية؛ و"5" الملاحقة القضائية لجرائم الملكية الفكرية</w:t>
      </w:r>
      <w:bookmarkEnd w:id="12"/>
      <w:r w:rsidRPr="000C0DFD">
        <w:rPr>
          <w:rStyle w:val="FootnoteReference"/>
          <w:rFonts w:asciiTheme="minorHAnsi" w:hAnsiTheme="minorHAnsi" w:cstheme="minorHAnsi"/>
        </w:rPr>
        <w:footnoteReference w:id="128"/>
      </w:r>
      <w:r w:rsidR="00276C86">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وحضر الدورة 272 مشاركاً إجمالاً، يمثلون 87 دولة عضواً وجهة واحدة من غير الدول الأعضاء (الاتحاد الأوروبي)، و28 مراقباً، و7 منظمات حكومية دولية، و21 منظمة غير حكومية دولية، و12 متحدثاً من الأوساط الأكاديمية والقطاع الخاص.</w:t>
      </w:r>
      <w:r w:rsidR="005C1E5E">
        <w:rPr>
          <w:rFonts w:asciiTheme="minorHAnsi" w:hAnsiTheme="minorHAnsi" w:cstheme="minorHAnsi"/>
          <w:rtl/>
        </w:rPr>
        <w:t xml:space="preserve"> </w:t>
      </w:r>
    </w:p>
    <w:p w14:paraId="1D2AEA1B" w14:textId="77777777" w:rsidR="000C0DFD" w:rsidRPr="008B3896" w:rsidRDefault="000C0DFD" w:rsidP="00B75C5A">
      <w:pPr>
        <w:pStyle w:val="Heading2"/>
        <w:spacing w:before="0" w:after="240"/>
        <w:rPr>
          <w:rFonts w:asciiTheme="minorHAnsi" w:hAnsiTheme="minorHAnsi" w:cstheme="minorHAnsi"/>
          <w:b/>
          <w:sz w:val="24"/>
          <w:szCs w:val="24"/>
        </w:rPr>
      </w:pPr>
      <w:r w:rsidRPr="008B3896">
        <w:rPr>
          <w:rFonts w:asciiTheme="minorHAnsi" w:hAnsiTheme="minorHAnsi" w:cstheme="minorHAnsi"/>
          <w:bCs w:val="0"/>
          <w:iCs w:val="0"/>
          <w:sz w:val="24"/>
          <w:szCs w:val="24"/>
          <w:rtl/>
          <w:lang w:bidi="ar"/>
        </w:rPr>
        <w:t>مشاريع أجندة التنمية المُعممة</w:t>
      </w:r>
    </w:p>
    <w:p w14:paraId="1263D691" w14:textId="1746346D"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الملكية الفكرية وسياسة المنافسة</w:t>
      </w:r>
      <w:r w:rsidRPr="000C0DFD">
        <w:rPr>
          <w:rStyle w:val="FootnoteReference"/>
          <w:rFonts w:asciiTheme="minorHAnsi" w:hAnsiTheme="minorHAnsi" w:cstheme="minorHAnsi"/>
        </w:rPr>
        <w:footnoteReference w:id="129"/>
      </w:r>
      <w:r w:rsidR="006F5F3F">
        <w:rPr>
          <w:rFonts w:asciiTheme="minorHAnsi" w:hAnsiTheme="minorHAnsi" w:cstheme="minorHAnsi" w:hint="cs"/>
          <w:rtl/>
          <w:lang w:bidi="ar"/>
        </w:rPr>
        <w:t>:</w:t>
      </w:r>
      <w:r w:rsidR="005C1E5E">
        <w:rPr>
          <w:rFonts w:asciiTheme="minorHAnsi" w:hAnsiTheme="minorHAnsi" w:cstheme="minorHAnsi"/>
          <w:rtl/>
        </w:rPr>
        <w:t xml:space="preserve"> </w:t>
      </w:r>
      <w:r w:rsidRPr="000C0DFD">
        <w:rPr>
          <w:rFonts w:asciiTheme="minorHAnsi" w:hAnsiTheme="minorHAnsi" w:cstheme="minorHAnsi"/>
          <w:rtl/>
          <w:lang w:bidi="ar"/>
        </w:rPr>
        <w:t>واصلت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تعزيز تعاونها مع شبكة المنافسة الدولية؛ وذلك من خلال الإسهام في المناقشات التي تتناول قضايا المنافسة المتعلقة بالملكية الفكرية وإيصال منظور الملكية الفكرية المؤيد للمنافسة إلى مجتمع الوكالات المعنية بالمنافسة.</w:t>
      </w:r>
      <w:r w:rsidR="005C1E5E">
        <w:rPr>
          <w:rFonts w:asciiTheme="minorHAnsi" w:hAnsiTheme="minorHAnsi" w:cstheme="minorHAnsi"/>
          <w:rtl/>
          <w:lang w:bidi="ar"/>
        </w:rPr>
        <w:t xml:space="preserve"> </w:t>
      </w:r>
      <w:r w:rsidRPr="000C0DFD">
        <w:rPr>
          <w:rFonts w:asciiTheme="minorHAnsi" w:hAnsiTheme="minorHAnsi" w:cstheme="minorHAnsi"/>
          <w:rtl/>
          <w:lang w:bidi="ar"/>
        </w:rPr>
        <w:t>وعززت الويبو أيضاً تعاونها مع منظمة التعاون الاقتصادي والتنمية ومؤتمر الأمم المتحدة للتجارة والتنمية.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العام المشمول بالتقرير، شاركت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في حلقات عمل استهدفت مكاتب الملكية الفكرية والوكالات الوطنية المعنية بالمنافسة لتسليط الضوء على القضايا ذات الصلة وتقريب وجهات النظر بين الأطراف المعنية.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واصلت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عملها في مجال الملكية الفكرية والمنافسة والاستدامة، فضلاً عن القضايا المتعلقة بالزراعة والأمن الغذائي.</w:t>
      </w:r>
      <w:r w:rsidR="005C1E5E">
        <w:rPr>
          <w:rFonts w:asciiTheme="minorHAnsi" w:hAnsiTheme="minorHAnsi" w:cstheme="minorHAnsi"/>
          <w:i/>
          <w:iCs/>
          <w:rtl/>
          <w:lang w:bidi="ar"/>
        </w:rPr>
        <w:t xml:space="preserve"> </w:t>
      </w:r>
      <w:r w:rsidRPr="000C0DFD">
        <w:rPr>
          <w:rFonts w:asciiTheme="minorHAnsi" w:hAnsiTheme="minorHAnsi" w:cstheme="minorHAnsi"/>
          <w:rtl/>
          <w:lang w:bidi="ar"/>
        </w:rPr>
        <w:t>وأكملت المنظمة صياغة المسودة الأولى لمجموعة أدوات بشأن المنافسة غير المشروعة.</w:t>
      </w:r>
      <w:r w:rsidR="005C1E5E">
        <w:rPr>
          <w:rFonts w:asciiTheme="minorHAnsi" w:hAnsiTheme="minorHAnsi" w:cstheme="minorHAnsi"/>
          <w:rtl/>
          <w:lang w:bidi="ar"/>
        </w:rPr>
        <w:t xml:space="preserve"> </w:t>
      </w:r>
      <w:r w:rsidRPr="000C0DFD">
        <w:rPr>
          <w:rFonts w:asciiTheme="minorHAnsi" w:hAnsiTheme="minorHAnsi" w:cstheme="minorHAnsi"/>
          <w:rtl/>
          <w:lang w:bidi="ar"/>
        </w:rPr>
        <w:t>ونظمت مجموعة من البرامج والعروض الوطنية وقدمت المشورة التشريعية بشأن المنافسة، بما في ذلك قضايا المنافسة غير المشروعة والملكية الفكرية، لفائدة العديد من البلدان</w:t>
      </w:r>
      <w:r w:rsidRPr="000C0DFD">
        <w:rPr>
          <w:rStyle w:val="FootnoteReference"/>
          <w:rFonts w:asciiTheme="minorHAnsi" w:hAnsiTheme="minorHAnsi" w:cstheme="minorHAnsi"/>
        </w:rPr>
        <w:footnoteReference w:id="130"/>
      </w:r>
      <w:r w:rsidR="006F5F3F">
        <w:rPr>
          <w:rFonts w:asciiTheme="minorHAnsi" w:hAnsiTheme="minorHAnsi" w:cstheme="minorHAnsi" w:hint="cs"/>
          <w:rtl/>
          <w:lang w:bidi="ar"/>
        </w:rPr>
        <w:t>.</w:t>
      </w:r>
    </w:p>
    <w:p w14:paraId="1B2B3A77" w14:textId="77777777" w:rsidR="000C0DFD" w:rsidRPr="008B3896" w:rsidRDefault="000C0DFD" w:rsidP="00B75C5A">
      <w:pPr>
        <w:pStyle w:val="Heading2"/>
        <w:spacing w:before="0" w:after="240"/>
        <w:rPr>
          <w:rFonts w:asciiTheme="minorHAnsi" w:hAnsiTheme="minorHAnsi" w:cstheme="minorHAnsi"/>
          <w:b/>
          <w:sz w:val="24"/>
          <w:szCs w:val="24"/>
        </w:rPr>
      </w:pPr>
      <w:r w:rsidRPr="008B3896">
        <w:rPr>
          <w:rFonts w:asciiTheme="minorHAnsi" w:hAnsiTheme="minorHAnsi" w:cstheme="minorHAnsi"/>
          <w:bCs w:val="0"/>
          <w:iCs w:val="0"/>
          <w:sz w:val="24"/>
          <w:szCs w:val="24"/>
          <w:rtl/>
          <w:lang w:bidi="ar"/>
        </w:rPr>
        <w:t>مشاريع أجندة التنمية الجارية</w:t>
      </w:r>
    </w:p>
    <w:p w14:paraId="646EAD23" w14:textId="77777777" w:rsidR="000C0DFD" w:rsidRPr="000C0DFD" w:rsidRDefault="000C0DFD" w:rsidP="00B75C5A">
      <w:pPr>
        <w:pStyle w:val="ONUMA"/>
        <w:rPr>
          <w:rFonts w:asciiTheme="minorHAnsi" w:hAnsiTheme="minorHAnsi" w:cstheme="minorHAnsi"/>
        </w:rPr>
      </w:pPr>
      <w:bookmarkStart w:id="13" w:name="_Hlk191301815"/>
      <w:r w:rsidRPr="000C0DFD">
        <w:rPr>
          <w:rFonts w:asciiTheme="minorHAnsi" w:hAnsiTheme="minorHAnsi" w:cstheme="minorHAnsi"/>
          <w:rtl/>
          <w:lang w:bidi="ar"/>
        </w:rPr>
        <w:t xml:space="preserve">يُعد القطاع مسؤولاً </w:t>
      </w:r>
      <w:bookmarkEnd w:id="13"/>
      <w:r w:rsidRPr="000C0DFD">
        <w:rPr>
          <w:rFonts w:asciiTheme="minorHAnsi" w:hAnsiTheme="minorHAnsi" w:cstheme="minorHAnsi"/>
          <w:rtl/>
          <w:lang w:bidi="ar"/>
        </w:rPr>
        <w:t>عن تنفيذ مشاريع أجندة التنمية الجارية التالية:</w:t>
      </w:r>
    </w:p>
    <w:p w14:paraId="04F5039E" w14:textId="61967701" w:rsidR="000C0DFD" w:rsidRPr="000C0DFD" w:rsidRDefault="000C0DFD" w:rsidP="003B47C2">
      <w:pPr>
        <w:pStyle w:val="BalloonText"/>
        <w:numPr>
          <w:ilvl w:val="0"/>
          <w:numId w:val="15"/>
        </w:numPr>
        <w:bidi/>
        <w:spacing w:after="240"/>
        <w:contextualSpacing/>
        <w:rPr>
          <w:rFonts w:asciiTheme="minorHAnsi" w:hAnsiTheme="minorHAnsi" w:cstheme="minorHAnsi"/>
          <w:sz w:val="22"/>
          <w:szCs w:val="22"/>
        </w:rPr>
      </w:pPr>
      <w:r w:rsidRPr="000C0DFD">
        <w:rPr>
          <w:rFonts w:asciiTheme="minorHAnsi" w:hAnsiTheme="minorHAnsi" w:cstheme="minorHAnsi"/>
          <w:i/>
          <w:iCs/>
          <w:sz w:val="22"/>
          <w:szCs w:val="22"/>
          <w:rtl/>
          <w:lang w:bidi="ar"/>
        </w:rPr>
        <w:t xml:space="preserve">تطوير عدد من الاستراتيجيات والأدوات الرامية إلى التّصدي لقرصنة حق المؤلّف عبر الإنترنت في السوق الرقمية الأفريقية: </w:t>
      </w:r>
      <w:r w:rsidRPr="000C0DFD">
        <w:rPr>
          <w:rFonts w:asciiTheme="minorHAnsi" w:hAnsiTheme="minorHAnsi" w:cstheme="minorHAnsi"/>
          <w:sz w:val="22"/>
          <w:szCs w:val="22"/>
          <w:rtl/>
          <w:lang w:bidi="ar"/>
        </w:rPr>
        <w:t>اعتُمد هذا المشروع في عام 2023 وأُطلق في عام 2024، ويجري تنفيذه في غانا وكينيا ونيجيريا وجنوب أفريقيا.</w:t>
      </w:r>
      <w:r w:rsidR="005C1E5E">
        <w:rPr>
          <w:rFonts w:asciiTheme="minorHAnsi" w:hAnsiTheme="minorHAnsi" w:cstheme="minorHAnsi"/>
          <w:sz w:val="22"/>
          <w:szCs w:val="22"/>
          <w:rtl/>
          <w:lang w:bidi="ar"/>
        </w:rPr>
        <w:t xml:space="preserve"> </w:t>
      </w:r>
      <w:r w:rsidRPr="000C0DFD">
        <w:rPr>
          <w:rFonts w:asciiTheme="minorHAnsi" w:hAnsiTheme="minorHAnsi" w:cstheme="minorHAnsi"/>
          <w:sz w:val="22"/>
          <w:szCs w:val="22"/>
          <w:rtl/>
          <w:lang w:bidi="ar"/>
        </w:rPr>
        <w:t>ولتحسين الاستفادة من الفرص المتاحة للصناعات الثقافية في الأسواق الرقمية، يهدف المشروع إلى تطوير أدوات فعالة لمكافحة انتشار القرصنة عبر الإنترنت في هذه الأسواق.</w:t>
      </w:r>
      <w:r w:rsidR="005C1E5E">
        <w:rPr>
          <w:rFonts w:asciiTheme="minorHAnsi" w:hAnsiTheme="minorHAnsi" w:cstheme="minorHAnsi"/>
          <w:sz w:val="22"/>
          <w:szCs w:val="22"/>
          <w:rtl/>
          <w:lang w:bidi="ar"/>
        </w:rPr>
        <w:t xml:space="preserve"> </w:t>
      </w:r>
      <w:r w:rsidRPr="000C0DFD">
        <w:rPr>
          <w:rFonts w:asciiTheme="minorHAnsi" w:hAnsiTheme="minorHAnsi" w:cstheme="minorHAnsi"/>
          <w:sz w:val="22"/>
          <w:szCs w:val="22"/>
          <w:rtl/>
          <w:lang w:bidi="ar"/>
        </w:rPr>
        <w:t xml:space="preserve">ويسير المشروع على المسار الصحيح وقد نُفذت </w:t>
      </w:r>
      <w:r w:rsidRPr="000C0DFD">
        <w:rPr>
          <w:rFonts w:asciiTheme="minorHAnsi" w:hAnsiTheme="minorHAnsi" w:cstheme="minorHAnsi"/>
          <w:sz w:val="22"/>
          <w:szCs w:val="22"/>
          <w:rtl/>
          <w:lang w:bidi="ar"/>
        </w:rPr>
        <w:lastRenderedPageBreak/>
        <w:t>أنشطة مختلفة في إطاره، بما في ذلك عقد اجتماعات تشاورية مع جهات التنسيق الوطنية وإعداد خطط للمشروع بما يتوافق مع سياق كل بلد مستفيد.</w:t>
      </w:r>
      <w:r w:rsidR="005C1E5E">
        <w:rPr>
          <w:rFonts w:asciiTheme="minorHAnsi" w:hAnsiTheme="minorHAnsi" w:cstheme="minorHAnsi"/>
          <w:sz w:val="22"/>
          <w:szCs w:val="22"/>
          <w:rtl/>
          <w:lang w:bidi="ar"/>
        </w:rPr>
        <w:t xml:space="preserve"> </w:t>
      </w:r>
    </w:p>
    <w:p w14:paraId="589A4867" w14:textId="5FD9915D" w:rsidR="008B3896" w:rsidRPr="008B3896" w:rsidRDefault="008B3896" w:rsidP="00B75C5A">
      <w:pPr>
        <w:pStyle w:val="Heading1"/>
        <w:rPr>
          <w:rFonts w:asciiTheme="minorHAnsi" w:hAnsiTheme="minorHAnsi" w:cstheme="minorHAnsi"/>
          <w:sz w:val="24"/>
          <w:szCs w:val="24"/>
        </w:rPr>
      </w:pPr>
      <w:bookmarkStart w:id="14" w:name="_Hlk187850578"/>
      <w:r w:rsidRPr="008B3896">
        <w:rPr>
          <w:rFonts w:asciiTheme="minorHAnsi" w:hAnsiTheme="minorHAnsi" w:cstheme="minorHAnsi"/>
          <w:sz w:val="24"/>
          <w:szCs w:val="24"/>
          <w:rtl/>
        </w:rPr>
        <w:t>سابعاً.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الأنظمة الإيكولوجية للملكية الفكرية والابتكار</w:t>
      </w:r>
    </w:p>
    <w:p w14:paraId="5FB7BB04" w14:textId="2B06900C"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الملكية الفكرية والابتكار ملتزماً بدعم الدول الأعضاء في تعزيز الأنظمة الإيكولوجية المواتية التي تؤدي فيها الملكية الفكرية والابتكار دوراً كبيراً في دفع النمو الاقتصادي.</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 القطاع إعطاء الأولوية لإدارة الملكية الفكرية وتسويقها، من خلال تقديم الأدوات والموارد والمنصات المصممة خصيصاً للباحثين والمبتكرين والشركات الصغيرة والمتوسطة.</w:t>
      </w:r>
      <w:r w:rsidR="005C1E5E">
        <w:rPr>
          <w:rFonts w:asciiTheme="minorHAnsi" w:hAnsiTheme="minorHAnsi" w:cstheme="minorHAnsi"/>
          <w:rtl/>
          <w:lang w:bidi="ar"/>
        </w:rPr>
        <w:t xml:space="preserve"> </w:t>
      </w:r>
      <w:r w:rsidRPr="000C0DFD">
        <w:rPr>
          <w:rFonts w:asciiTheme="minorHAnsi" w:hAnsiTheme="minorHAnsi" w:cstheme="minorHAnsi"/>
          <w:rtl/>
          <w:lang w:bidi="ar"/>
        </w:rPr>
        <w:t>وركزت جهود القطاع على مجالات أساسية، مثل التحليل الاقتصادي، وبيانات الملكية الفكرية والابتكار، وخدمات تسوية النزاعات المتعلقة بالملكية الفكرية، والاستراتيجيات الوطنية للملكية الفكرية، والتعليم القضائي لقضاة الملكية الفكرية.</w:t>
      </w:r>
    </w:p>
    <w:p w14:paraId="268E643E"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الملكية الفكرية للأعمال التجارية والمبتكرين</w:t>
      </w:r>
    </w:p>
    <w:p w14:paraId="3FA8658E" w14:textId="418BA46E"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وفقاً للتوصية 4 من توصيات أجندة التنمية، استمر القطاع في التركيز بصفة خاصة على احتياجات الشركات الصغرى والصغيرة والمتوسطة.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أُطلقت منصة مؤسسات دعم الشركات الصغيرة والمتوسطة</w:t>
      </w:r>
      <w:r w:rsidRPr="000C0DFD">
        <w:rPr>
          <w:rStyle w:val="FootnoteReference"/>
          <w:rFonts w:asciiTheme="minorHAnsi" w:hAnsiTheme="minorHAnsi" w:cstheme="minorHAnsi"/>
          <w:rtl/>
          <w:lang w:bidi="ar"/>
        </w:rPr>
        <w:footnoteReference w:id="131"/>
      </w:r>
      <w:r w:rsidRPr="000C0DFD">
        <w:rPr>
          <w:rFonts w:asciiTheme="minorHAnsi" w:hAnsiTheme="minorHAnsi" w:cstheme="minorHAnsi"/>
          <w:rtl/>
          <w:lang w:bidi="ar"/>
        </w:rPr>
        <w:t xml:space="preserve"> على الموقع الإلكتروني للويبو، وهي تتيح للشركات الصغيرة والمتوسطة التواصل مع مجموعة من مقدمي خدمات الأعمال التجارية، لا سيما في مجال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وحالياً، يحتوي دليل المنصة على أكثر من 500 مدخل من 140 بلداً.</w:t>
      </w:r>
      <w:r w:rsidR="005C1E5E">
        <w:rPr>
          <w:rFonts w:asciiTheme="minorHAnsi" w:hAnsiTheme="minorHAnsi" w:cstheme="minorHAnsi"/>
          <w:rtl/>
          <w:lang w:bidi="ar"/>
        </w:rPr>
        <w:t xml:space="preserve"> </w:t>
      </w:r>
      <w:r w:rsidRPr="000C0DFD">
        <w:rPr>
          <w:rFonts w:asciiTheme="minorHAnsi" w:hAnsiTheme="minorHAnsi" w:cstheme="minorHAnsi"/>
          <w:rtl/>
          <w:lang w:bidi="ar"/>
        </w:rPr>
        <w:t>وتعرض المنصة الأدوات والمواد التي وضعتها الويبو بشأن الملكية الفكرية للأعمال التجارية، منها بعض الأدوات والمواد المصممة خصيصاً حسب السياقات المحلية المحددة للدول الأعضاء.</w:t>
      </w:r>
      <w:r w:rsidR="005C1E5E">
        <w:rPr>
          <w:rFonts w:asciiTheme="minorHAnsi" w:hAnsiTheme="minorHAnsi" w:cstheme="minorHAnsi"/>
          <w:rtl/>
          <w:lang w:bidi="ar"/>
        </w:rPr>
        <w:t xml:space="preserve"> </w:t>
      </w:r>
      <w:r w:rsidRPr="000C0DFD">
        <w:rPr>
          <w:rFonts w:asciiTheme="minorHAnsi" w:hAnsiTheme="minorHAnsi" w:cstheme="minorHAnsi"/>
          <w:rtl/>
          <w:lang w:bidi="ar"/>
        </w:rPr>
        <w:t>وفيما يتعلق بأداة الويبو لتشخيص حالة الملكية الفكرية (</w:t>
      </w:r>
      <w:r w:rsidRPr="000C0DFD">
        <w:rPr>
          <w:rFonts w:asciiTheme="minorHAnsi" w:hAnsiTheme="minorHAnsi" w:cstheme="minorHAnsi"/>
        </w:rPr>
        <w:t>WIPO IP Diagnostics)</w:t>
      </w:r>
      <w:r w:rsidR="005C1E5E">
        <w:rPr>
          <w:rFonts w:asciiTheme="minorHAnsi" w:hAnsiTheme="minorHAnsi" w:cstheme="minorHAnsi"/>
          <w:rtl/>
        </w:rPr>
        <w:t xml:space="preserve"> </w:t>
      </w:r>
      <w:r w:rsidRPr="000C0DFD">
        <w:rPr>
          <w:rStyle w:val="FootnoteReference"/>
          <w:rFonts w:asciiTheme="minorHAnsi" w:hAnsiTheme="minorHAnsi" w:cstheme="minorHAnsi"/>
          <w:rtl/>
          <w:lang w:bidi="ar"/>
        </w:rPr>
        <w:footnoteReference w:id="132"/>
      </w:r>
      <w:r w:rsidR="006F5F3F">
        <w:rPr>
          <w:rFonts w:asciiTheme="minorHAnsi" w:hAnsiTheme="minorHAnsi" w:cstheme="minorHAnsi" w:hint="cs"/>
          <w:rtl/>
          <w:lang w:bidi="ar"/>
        </w:rPr>
        <w:t xml:space="preserve"> </w:t>
      </w:r>
      <w:r w:rsidRPr="000C0DFD">
        <w:rPr>
          <w:rFonts w:asciiTheme="minorHAnsi" w:hAnsiTheme="minorHAnsi" w:cstheme="minorHAnsi"/>
          <w:rtl/>
          <w:lang w:bidi="ar"/>
        </w:rPr>
        <w:t>تجدر الإشارة إلى أن الأداة استمرت في دعم الشركات في إجراء التقييمات الذاتية لأصول الملكية الفكرية الخاصة بها.</w:t>
      </w:r>
      <w:r w:rsidR="005C1E5E">
        <w:rPr>
          <w:rFonts w:asciiTheme="minorHAnsi" w:hAnsiTheme="minorHAnsi" w:cstheme="minorHAnsi"/>
          <w:rtl/>
          <w:lang w:bidi="ar"/>
        </w:rPr>
        <w:t xml:space="preserve"> </w:t>
      </w:r>
      <w:r w:rsidRPr="000C0DFD">
        <w:rPr>
          <w:rFonts w:asciiTheme="minorHAnsi" w:hAnsiTheme="minorHAnsi" w:cstheme="minorHAnsi"/>
          <w:rtl/>
          <w:lang w:bidi="ar"/>
        </w:rPr>
        <w:t>ولتسهيل إتاحة الأداة لجمهور أوسع، تُرجمت الأداة إلى البنغالية والهندية والخميرية والرومانية والتاميلية والتايلاندية والأردية والأوزبكية والفيتنامية.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وكُيِّفت الأداة أيضاً مع السياق القانوني والتنظيمي والإجرائي في مصر وإستونيا وهنغاريا وليتوانيا والاتحاد الروسي، وتُرجمت إلى لغات تلك البلدان.</w:t>
      </w:r>
      <w:r w:rsidR="005C1E5E">
        <w:rPr>
          <w:rFonts w:asciiTheme="minorHAnsi" w:hAnsiTheme="minorHAnsi" w:cstheme="minorHAnsi"/>
          <w:rtl/>
          <w:lang w:bidi="ar"/>
        </w:rPr>
        <w:t xml:space="preserve"> </w:t>
      </w:r>
    </w:p>
    <w:p w14:paraId="3A4CD9EB" w14:textId="168A0796"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إطار مشروع "</w:t>
      </w:r>
      <w:r w:rsidRPr="000C0DFD">
        <w:rPr>
          <w:rFonts w:asciiTheme="minorHAnsi" w:hAnsiTheme="minorHAnsi" w:cstheme="minorHAnsi"/>
          <w:i/>
          <w:iCs/>
          <w:rtl/>
          <w:lang w:bidi="ar"/>
        </w:rPr>
        <w:t>تعزيز استخدام نظام الملكية الفكرية كمصدر لتمويل رواد الأعمال والشركات الصغرى والصغيرة والمتوسطة في أمريكا الوسطى والجمهورية الدومينيكية"</w:t>
      </w:r>
      <w:r w:rsidRPr="000C0DFD">
        <w:rPr>
          <w:rFonts w:asciiTheme="minorHAnsi" w:hAnsiTheme="minorHAnsi" w:cstheme="minorHAnsi"/>
          <w:rtl/>
          <w:lang w:bidi="ar"/>
        </w:rPr>
        <w:t>، أُتيحت خدمات متخصصة متعلقة بالملكية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في 25 مؤسسة داعمة للشركات الصغيرة والمتوسطة في ست دول أعضاء</w:t>
      </w:r>
      <w:r w:rsidRPr="000C0DFD">
        <w:rPr>
          <w:rStyle w:val="FootnoteReference"/>
          <w:rFonts w:asciiTheme="minorHAnsi" w:hAnsiTheme="minorHAnsi" w:cstheme="minorHAnsi"/>
        </w:rPr>
        <w:footnoteReference w:id="133"/>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ونُظمت حلقة عمل بين الشركات الصغيرة والمتوسطة المشاركة ومجموعة من الموظفين المدربين من مؤسسات الدعم لتثقيف المشاركين بشأن استخدام أداة الويبو لتشخيص حالة الملكية الفكرية لتحديد أصول الملكية الفكرية المحتملة.</w:t>
      </w:r>
      <w:r w:rsidR="005C1E5E">
        <w:rPr>
          <w:rFonts w:asciiTheme="minorHAnsi" w:hAnsiTheme="minorHAnsi" w:cstheme="minorHAnsi"/>
          <w:rtl/>
          <w:lang w:bidi="ar"/>
        </w:rPr>
        <w:t xml:space="preserve"> </w:t>
      </w:r>
      <w:r w:rsidRPr="000C0DFD">
        <w:rPr>
          <w:rFonts w:asciiTheme="minorHAnsi" w:hAnsiTheme="minorHAnsi" w:cstheme="minorHAnsi"/>
          <w:rtl/>
          <w:lang w:bidi="ar"/>
        </w:rPr>
        <w:t>وتلقى كل بلد مجموعة من المواد التي أعدتها الويبو بهدف دعم الشركات في التعامل مع قضايا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ووفرت الويبو 24 منشوراً إجمالاً بشأن الملكية الفكرية للأعمال التجارية بما يشمل العلامات التجارية والبراءات وحق المؤلف والتصاميم الصناعية (أربعة منشورات لكل بلد)، وكانت المنشورات مُكيّفة مع السياق القانوني والتنظيمي لكل دولة عضو، فضلاً عن مواد إعلامية للتوعية عبر وسائل التواصل الاجتماعي في شكل "مقتطفات سريعة" لمساعدة مؤسسات دعم الشركات الصغيرة والمتوسطة في توعية الجمهور بتوفر الدعم في مجال الملكية الفكرية من خلال شبكاتها الاجتماعية.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وتجدر الإشارة أيضاً إلى تنظيم وإنجاز برنامج "عيادة إدارة الملكية الفكرية" لفائدة 300 شركة صغيرة ومتوسطة من أكثر من 30 دولة عضواً، وتعمل هذه الشركات في مختلف القطاعات الصناعية، مثل التكنولوجيات الخضراء، والتكنولوجيا الزراعية، والأغذية والمشروبات، والحرف، والتجارة الإلكترونية، ومنح حق الامتياز، والصناعات التحويلية، والتكنولوجيا الصحية، والتكنولوجيا الحيوية والتكنولوجيا الطبية، والتعليم، والزراعة، والذكاء الاصطناعي والأعمال التجارية، والأغذية الزراعية. </w:t>
      </w:r>
    </w:p>
    <w:p w14:paraId="3150E457" w14:textId="4E74CCB4" w:rsidR="000C0DFD" w:rsidRPr="000C0DFD" w:rsidRDefault="000C0DFD" w:rsidP="00B75C5A">
      <w:pPr>
        <w:pStyle w:val="ONUMA"/>
        <w:rPr>
          <w:rFonts w:asciiTheme="minorHAnsi" w:eastAsia="Arial" w:hAnsiTheme="minorHAnsi" w:cstheme="minorHAnsi"/>
        </w:rPr>
      </w:pPr>
      <w:r w:rsidRPr="000C0DFD">
        <w:rPr>
          <w:rFonts w:asciiTheme="minorHAnsi" w:hAnsiTheme="minorHAnsi" w:cstheme="minorHAnsi"/>
          <w:rtl/>
          <w:lang w:bidi="ar"/>
        </w:rPr>
        <w:t>ووفقاً للتوصية 11 من توصيات أجندة التنمية، واصل "برنامج مساعدة المخترعين" تقديم الدعم لمحدودي الموارد من المخترعين والشركات الصغيرة لتمكينهم من تحويل أفكارهم إلى أصول.</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نُفذ البرنامج في تسع دول أعضاء</w:t>
      </w:r>
      <w:r w:rsidRPr="000C0DFD">
        <w:rPr>
          <w:rStyle w:val="FootnoteReference"/>
          <w:rFonts w:asciiTheme="minorHAnsi" w:hAnsiTheme="minorHAnsi" w:cstheme="minorHAnsi"/>
          <w:rtl/>
          <w:lang w:bidi="ar"/>
        </w:rPr>
        <w:footnoteReference w:id="134"/>
      </w:r>
      <w:r w:rsidRPr="000C0DFD">
        <w:rPr>
          <w:rFonts w:asciiTheme="minorHAnsi" w:hAnsiTheme="minorHAnsi" w:cstheme="minorHAnsi"/>
          <w:rtl/>
          <w:lang w:bidi="ar"/>
        </w:rPr>
        <w:t>، حيث تلقى 40 مستفيداً إضافياً الدعم مجاناً على يد متخصصين ذوي خبرة في مجال البراءات بشأن اجتياز مراحل الحصول على البراءات في بلدانهم وفي ولايات قضائية مختارة.</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الآن، دعم البرنامج 236 مخترعاً وشركة صغيرة ومتوسطة، ومُنحت بمساعدته 63 براءة.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مجال المساعدة في تسجيل البراءات، واصل برنامج التدريب على صياغة البراءات أنشطته الرامية إلى تنمية المهارات العملية لصياغة البراءات لدى المشاركين، وقد استفاد حوالي 1450 مشاركاً من البرنامج منذ عام 2016.</w:t>
      </w:r>
      <w:r w:rsidR="005C1E5E">
        <w:rPr>
          <w:rFonts w:asciiTheme="minorHAnsi" w:hAnsiTheme="minorHAnsi" w:cstheme="minorHAnsi"/>
          <w:rtl/>
          <w:lang w:bidi="ar"/>
        </w:rPr>
        <w:t xml:space="preserve"> </w:t>
      </w:r>
      <w:r w:rsidRPr="000C0DFD">
        <w:rPr>
          <w:rFonts w:asciiTheme="minorHAnsi" w:hAnsiTheme="minorHAnsi" w:cstheme="minorHAnsi"/>
          <w:rtl/>
          <w:lang w:bidi="ar"/>
        </w:rPr>
        <w:t>وأجري البرنامج الدولي للتدريب على صياغة البراءات في عام 2024، بالتعاون مع الاتحاد الدولي لوكلاء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ويهدف هذا البرنامج التدريبي إلى تطوير مهارات صائغي </w:t>
      </w:r>
      <w:r w:rsidRPr="000C0DFD">
        <w:rPr>
          <w:rFonts w:asciiTheme="minorHAnsi" w:hAnsiTheme="minorHAnsi" w:cstheme="minorHAnsi"/>
          <w:rtl/>
          <w:lang w:bidi="ar"/>
        </w:rPr>
        <w:lastRenderedPageBreak/>
        <w:t>البراءات الناشئين، وتكوين مجتمع داعم يساعد هؤلاء المهنيين على التحسن باستمرار على مدى ثمانية أشهر.</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استفاد من التدريب 35 مشاركاً من أكثر من 30 بلداً.</w:t>
      </w:r>
      <w:r w:rsidR="005C1E5E">
        <w:rPr>
          <w:rFonts w:asciiTheme="minorHAnsi" w:hAnsiTheme="minorHAnsi" w:cstheme="minorHAnsi"/>
          <w:rtl/>
          <w:lang w:bidi="ar"/>
        </w:rPr>
        <w:t xml:space="preserve"> </w:t>
      </w:r>
      <w:r w:rsidRPr="000C0DFD">
        <w:rPr>
          <w:rFonts w:asciiTheme="minorHAnsi" w:hAnsiTheme="minorHAnsi" w:cstheme="minorHAnsi"/>
          <w:rtl/>
          <w:lang w:bidi="ar"/>
        </w:rPr>
        <w:t>ونُظمت أيضاً ثلاث حلقات عمل وطنية</w:t>
      </w:r>
      <w:r w:rsidRPr="000C0DFD">
        <w:rPr>
          <w:rStyle w:val="FootnoteReference"/>
          <w:rFonts w:asciiTheme="minorHAnsi" w:hAnsiTheme="minorHAnsi" w:cstheme="minorHAnsi"/>
        </w:rPr>
        <w:footnoteReference w:id="135"/>
      </w:r>
      <w:r w:rsidR="006F5F3F">
        <w:rPr>
          <w:rFonts w:asciiTheme="minorHAnsi" w:hAnsiTheme="minorHAnsi" w:cstheme="minorHAnsi" w:hint="cs"/>
          <w:rtl/>
          <w:lang w:bidi="ar"/>
        </w:rPr>
        <w:t>.</w:t>
      </w:r>
      <w:r w:rsidR="005C1E5E">
        <w:rPr>
          <w:rFonts w:asciiTheme="minorHAnsi" w:hAnsiTheme="minorHAnsi" w:cstheme="minorHAnsi"/>
          <w:rtl/>
          <w:lang w:bidi="ar"/>
        </w:rPr>
        <w:t xml:space="preserve"> </w:t>
      </w:r>
    </w:p>
    <w:p w14:paraId="07549A87" w14:textId="1A7F9BF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وفي عام 2024، واصلت المنظمة جهودها لنقل تمويل الملكية الفكرية من الهامش إلى المسار الرئيسي.</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وتحقيقاً لهذه الغاية، أصدرت الويبو أول منشور في </w:t>
      </w:r>
      <w:r w:rsidRPr="000C0DFD">
        <w:rPr>
          <w:rFonts w:asciiTheme="minorHAnsi" w:hAnsiTheme="minorHAnsi" w:cstheme="minorHAnsi"/>
          <w:i/>
          <w:iCs/>
          <w:rtl/>
          <w:lang w:bidi="ar"/>
        </w:rPr>
        <w:t>سلسلة الدليل العملي بشأن تمويل الملكية الفكرية، تحت عنوان: "تأمين القروض باستخدام أصول الملكية الفكرية الخاصة بك</w:t>
      </w:r>
      <w:r w:rsidRPr="000C0DFD">
        <w:rPr>
          <w:rFonts w:asciiTheme="minorHAnsi" w:hAnsiTheme="minorHAnsi" w:cstheme="minorHAnsi"/>
          <w:rtl/>
          <w:lang w:bidi="ar"/>
        </w:rPr>
        <w:t>"</w:t>
      </w:r>
      <w:r w:rsidRPr="000C0DFD">
        <w:rPr>
          <w:rStyle w:val="FootnoteReference"/>
          <w:rFonts w:asciiTheme="minorHAnsi" w:hAnsiTheme="minorHAnsi" w:cstheme="minorHAnsi"/>
          <w:rtl/>
          <w:lang w:bidi="ar"/>
        </w:rPr>
        <w:footnoteReference w:id="136"/>
      </w:r>
      <w:r w:rsidRPr="000C0DFD">
        <w:rPr>
          <w:rFonts w:asciiTheme="minorHAnsi" w:hAnsiTheme="minorHAnsi" w:cstheme="minorHAnsi"/>
          <w:rtl/>
          <w:lang w:bidi="ar"/>
        </w:rPr>
        <w:t>، وهو يهيئ الشركات وأصحاب الملكية الفكرية للمناقشات مع المقرضين ويقدم رؤى بشأن عملية الإقراض.</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وبالتعاون مع الدول الأعضاء في رابطة أمم جنوب شرق آسيا (آسيان)، أطلقت الويبو أيضاً مجموعة أدوات تقييم الملكية الفكرية </w:t>
      </w:r>
      <w:r w:rsidRPr="000C0DFD">
        <w:rPr>
          <w:rStyle w:val="FootnoteReference"/>
          <w:rFonts w:asciiTheme="minorHAnsi" w:eastAsia="Arial" w:hAnsiTheme="minorHAnsi" w:cstheme="minorHAnsi"/>
        </w:rPr>
        <w:footnoteReference w:id="137"/>
      </w:r>
      <w:r w:rsidRPr="000C0DFD">
        <w:rPr>
          <w:rFonts w:asciiTheme="minorHAnsi" w:hAnsiTheme="minorHAnsi" w:cstheme="minorHAnsi"/>
          <w:rtl/>
          <w:lang w:bidi="ar"/>
        </w:rPr>
        <w:t xml:space="preserve"> لفائدة بلدان الرابطة، بالاستناد إلى مقابلات أجريت مع أكثر من 400 ممارس محلي وخبير مالي ومدير تكنولوجيا ومؤسسة.</w:t>
      </w:r>
      <w:r w:rsidR="005C1E5E">
        <w:rPr>
          <w:rFonts w:asciiTheme="minorHAnsi" w:hAnsiTheme="minorHAnsi" w:cstheme="minorHAnsi"/>
          <w:rtl/>
          <w:lang w:bidi="ar"/>
        </w:rPr>
        <w:t xml:space="preserve"> </w:t>
      </w:r>
      <w:r w:rsidRPr="000C0DFD">
        <w:rPr>
          <w:rFonts w:asciiTheme="minorHAnsi" w:hAnsiTheme="minorHAnsi" w:cstheme="minorHAnsi"/>
          <w:rtl/>
          <w:lang w:bidi="ar"/>
        </w:rPr>
        <w:t>وعُقدت ثلاث ندوات تدريبية وطنية بشأن تقييم الملكية الفكرية في إندونيسيا وماليزيا والفلبين، وشارك فيها حوالي 450 مشاركاً.</w:t>
      </w:r>
    </w:p>
    <w:p w14:paraId="53B8D401" w14:textId="56F07263"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وظل القطاع ملتزماً بدعم الدول الأعضاء في إنشاء مراكز دعم التكنولوجيا والابتكار التي تتيح النفاذ إلى المعلومات التكنولوجية الموجودة في وثائق البراءات والمنشورات العلمية والتقنية، وتقدم المساعدة والمشورة بشأن إدارة الملكية الفكرية وتسويقها.</w:t>
      </w:r>
      <w:r w:rsidR="005C1E5E">
        <w:rPr>
          <w:rFonts w:asciiTheme="minorHAnsi" w:hAnsiTheme="minorHAnsi" w:cstheme="minorHAnsi"/>
          <w:rtl/>
          <w:lang w:bidi="ar"/>
        </w:rPr>
        <w:t xml:space="preserve"> </w:t>
      </w:r>
      <w:r w:rsidRPr="000C0DFD">
        <w:rPr>
          <w:rFonts w:asciiTheme="minorHAnsi" w:hAnsiTheme="minorHAnsi" w:cstheme="minorHAnsi"/>
          <w:rtl/>
          <w:lang w:bidi="ar"/>
        </w:rPr>
        <w:t>وقد أجاب برنامج مراكز دعم التكنولوجيا والابتكار على أكثر من 2.25 مليون استفسار من باحثين ومخترعين ورواد أعمال في جميع أنحاء العالم، وهو ما ساعدهم على حماية ملكيتهم الفكرية وإدارتها وتوليد القيمة منها بصورة فعالة.</w:t>
      </w:r>
      <w:r w:rsidR="005C1E5E">
        <w:rPr>
          <w:rFonts w:asciiTheme="minorHAnsi" w:hAnsiTheme="minorHAnsi" w:cstheme="minorHAnsi"/>
          <w:rtl/>
          <w:lang w:bidi="ar"/>
        </w:rPr>
        <w:t xml:space="preserve"> </w:t>
      </w:r>
      <w:r w:rsidRPr="000C0DFD">
        <w:rPr>
          <w:rFonts w:asciiTheme="minorHAnsi" w:hAnsiTheme="minorHAnsi" w:cstheme="minorHAnsi"/>
          <w:rtl/>
          <w:lang w:bidi="ar"/>
        </w:rPr>
        <w:t>وحتى نهاية عام 2024، أُنشئ أكثر من 1600 مركز فردي لدعم التكنولوجيا والابتكار في 93 بلداً، بما في ذلك 33 بلداً من البلدان الأقل نمواً</w:t>
      </w:r>
      <w:r w:rsidRPr="000C0DFD">
        <w:rPr>
          <w:rStyle w:val="FootnoteReference"/>
          <w:rFonts w:asciiTheme="minorHAnsi" w:hAnsiTheme="minorHAnsi" w:cstheme="minorHAnsi"/>
        </w:rPr>
        <w:footnoteReference w:id="138"/>
      </w:r>
      <w:r w:rsidRPr="000C0DFD">
        <w:rPr>
          <w:rFonts w:asciiTheme="minorHAnsi" w:hAnsiTheme="minorHAnsi" w:cstheme="minorHAnsi"/>
          <w:rtl/>
          <w:lang w:bidi="ar"/>
        </w:rPr>
        <w:t xml:space="preserve"> وأُطلقت أربع شبكات إقليمية لمراكز دعم التكنولوجيا والابتكار للدول الأعضاء في كل من المنظمة الإقليمية الأفريقية للملكية الفكرية (الأريبو)، ورابطة أمم جنوب شرق آسيا (آسيان)، وبلدان أمريكا الوسطى والجمهورية الدومينيكية (</w:t>
      </w:r>
      <w:r w:rsidRPr="000C0DFD">
        <w:rPr>
          <w:rFonts w:asciiTheme="minorHAnsi" w:hAnsiTheme="minorHAnsi" w:cstheme="minorHAnsi"/>
        </w:rPr>
        <w:t>CATI-CARD</w:t>
      </w:r>
      <w:r w:rsidRPr="000C0DFD">
        <w:rPr>
          <w:rFonts w:asciiTheme="minorHAnsi" w:hAnsiTheme="minorHAnsi" w:cstheme="minorHAnsi"/>
          <w:rtl/>
          <w:lang w:bidi="ar"/>
        </w:rPr>
        <w:t>) والبلدان العربية، إلى جانب إنشاء شبكتين إقليميتين أخريين لمراكز دعم التكنولوجيا والابتكار للدول الأعضاء في المنظمة الأفريقية للملكية الفكرية وبلدان آسيا الوسطى.</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وقدمت الويبو الدعم لمراكز دعم التكنولوجيا والابتكار لتطوير خدماتها من حيث النطاق والجودة، وذلك من خلال التدريب المخصص والموارد المتخصصة وإقامة الروابط على المستوى الوطني والإقليمي والدولي.</w:t>
      </w:r>
    </w:p>
    <w:p w14:paraId="74AA1595" w14:textId="1336ED70"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 xml:space="preserve">فضلاً عن ذلك، أصدر القطاع في عام 2024 دليل الويبو المعنون " </w:t>
      </w:r>
      <w:r w:rsidRPr="000C0DFD">
        <w:rPr>
          <w:rFonts w:asciiTheme="minorHAnsi" w:hAnsiTheme="minorHAnsi" w:cstheme="minorHAnsi"/>
          <w:i/>
          <w:iCs/>
          <w:rtl/>
          <w:lang w:bidi="ar"/>
        </w:rPr>
        <w:t>الحوافز في مجال نقل التكنولوجيا:</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دليل لتشجيع الباحثين والمتخصصين وتقديرهم ومكافأتهم"</w:t>
      </w:r>
      <w:r w:rsidRPr="000C0DFD">
        <w:rPr>
          <w:rStyle w:val="FootnoteReference"/>
          <w:rFonts w:asciiTheme="minorHAnsi" w:eastAsia="Arial" w:hAnsiTheme="minorHAnsi" w:cstheme="minorHAnsi"/>
        </w:rPr>
        <w:footnoteReference w:id="139"/>
      </w:r>
      <w:r w:rsidRPr="000C0DFD">
        <w:rPr>
          <w:rFonts w:asciiTheme="minorHAnsi" w:hAnsiTheme="minorHAnsi" w:cstheme="minorHAnsi"/>
          <w:rtl/>
          <w:lang w:bidi="ar"/>
        </w:rPr>
        <w:t xml:space="preserve"> بهدف تسهيل التحول من البحث الأكاديمي إلى التطبيق العملي.</w:t>
      </w:r>
      <w:r w:rsidR="005C1E5E">
        <w:rPr>
          <w:rFonts w:asciiTheme="minorHAnsi" w:hAnsiTheme="minorHAnsi" w:cstheme="minorHAnsi"/>
          <w:rtl/>
          <w:lang w:bidi="ar"/>
        </w:rPr>
        <w:t xml:space="preserve"> </w:t>
      </w:r>
      <w:r w:rsidRPr="000C0DFD">
        <w:rPr>
          <w:rFonts w:asciiTheme="minorHAnsi" w:hAnsiTheme="minorHAnsi" w:cstheme="minorHAnsi"/>
          <w:rtl/>
          <w:lang w:bidi="ar"/>
        </w:rPr>
        <w:t>ويلقي الدليل الضوء على أهمية تقديم الحوافز والدعم للباحثين والمتخصصين في مجال نقل التكنولوجيا لتحويل نتائج البحث الأكاديمي إلى حلول ملموسة.</w:t>
      </w:r>
    </w:p>
    <w:p w14:paraId="3C0AF28F"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الاقتصاد وتحليل البيانات</w:t>
      </w:r>
    </w:p>
    <w:p w14:paraId="0B08347D" w14:textId="6159D34F"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 القطاع إعداد الدراسات الإنمائية بشأن الفجوة بين الجنسين في مجال الملكية الفكرية وبشأن بؤر الابتكار، وتقديم بيانات عالية الجودة عن الملكية الفكرية لمساعدة واضعي السياسات على اتخاذ قرارات مستنيرة.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تضمنت أنشطة القطاع فيما يتعلق بالفجوة بين الجنسين في مجال الملكية الفكرية ما يلي: "1" إعداد دراسة إنمائية جديدة بشأن "</w:t>
      </w:r>
      <w:r w:rsidRPr="000C0DFD">
        <w:rPr>
          <w:rFonts w:asciiTheme="minorHAnsi" w:hAnsiTheme="minorHAnsi" w:cstheme="minorHAnsi"/>
          <w:i/>
          <w:iCs/>
          <w:rtl/>
          <w:lang w:bidi="ar"/>
        </w:rPr>
        <w:t>الفجوة بين الجنسين في مجال التصاميم في بلدان أوروبا الوسطى ودول البلطيق" و</w:t>
      </w:r>
      <w:r w:rsidRPr="000C0DFD">
        <w:rPr>
          <w:rFonts w:asciiTheme="minorHAnsi" w:hAnsiTheme="minorHAnsi" w:cstheme="minorHAnsi"/>
          <w:rtl/>
          <w:lang w:bidi="ar"/>
        </w:rPr>
        <w:t>من المقرر نشرها في عام 2025؛</w:t>
      </w:r>
      <w:r w:rsidRPr="000C0DFD">
        <w:rPr>
          <w:rFonts w:asciiTheme="minorHAnsi" w:hAnsiTheme="minorHAnsi" w:cstheme="minorHAnsi"/>
          <w:i/>
          <w:iCs/>
          <w:rtl/>
          <w:lang w:bidi="ar"/>
        </w:rPr>
        <w:t xml:space="preserve"> و</w:t>
      </w:r>
      <w:r w:rsidRPr="000C0DFD">
        <w:rPr>
          <w:rFonts w:asciiTheme="minorHAnsi" w:hAnsiTheme="minorHAnsi" w:cstheme="minorHAnsi"/>
          <w:rtl/>
          <w:lang w:bidi="ar"/>
        </w:rPr>
        <w:t>"2" إدخال المزيد من التحسينات التقنية على قاموس الويبو العالمي لأسماء الجنسين</w:t>
      </w:r>
      <w:r w:rsidRPr="000C0DFD">
        <w:rPr>
          <w:rStyle w:val="FootnoteReference"/>
          <w:rFonts w:asciiTheme="minorHAnsi" w:hAnsiTheme="minorHAnsi" w:cstheme="minorHAnsi"/>
          <w:rtl/>
          <w:lang w:bidi="ar"/>
        </w:rPr>
        <w:footnoteReference w:id="140"/>
      </w:r>
      <w:r w:rsidRPr="000C0DFD">
        <w:rPr>
          <w:rFonts w:asciiTheme="minorHAnsi" w:hAnsiTheme="minorHAnsi" w:cstheme="minorHAnsi"/>
          <w:rtl/>
          <w:lang w:bidi="ar"/>
        </w:rPr>
        <w:t>؛ و"3" تقديم الدعم التقني لعقد اجتماعين لخبراء أبحاث المسائل الجنسانية</w:t>
      </w:r>
      <w:r w:rsidRPr="000C0DFD">
        <w:rPr>
          <w:rStyle w:val="FootnoteReference"/>
          <w:rFonts w:asciiTheme="minorHAnsi" w:hAnsiTheme="minorHAnsi" w:cstheme="minorHAnsi"/>
        </w:rPr>
        <w:footnoteReference w:id="141"/>
      </w:r>
      <w:r w:rsidRPr="000C0DFD">
        <w:rPr>
          <w:rFonts w:asciiTheme="minorHAnsi" w:hAnsiTheme="minorHAnsi" w:cstheme="minorHAnsi"/>
          <w:rtl/>
          <w:lang w:bidi="ar"/>
        </w:rPr>
        <w:t>؛ و"4" توظيف زميل جديد باحث في المسائل الجنسانية.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وفيما يتعلق ببؤر الابتكار، تضمنت الإنجازات البارزة في عام 2024 ما يلي: "1" نشر الورقة المعنونة "</w:t>
      </w:r>
      <w:r w:rsidRPr="000C0DFD">
        <w:rPr>
          <w:rFonts w:asciiTheme="minorHAnsi" w:hAnsiTheme="minorHAnsi" w:cstheme="minorHAnsi"/>
          <w:i/>
          <w:iCs/>
          <w:rtl/>
          <w:lang w:bidi="ar"/>
        </w:rPr>
        <w:t>التوزيع الجغرافي غير المتكافئ للأنشطة الابتكارية"</w:t>
      </w:r>
      <w:r w:rsidRPr="000C0DFD">
        <w:rPr>
          <w:rStyle w:val="FootnoteReference"/>
          <w:rFonts w:asciiTheme="minorHAnsi" w:hAnsiTheme="minorHAnsi" w:cstheme="minorHAnsi"/>
        </w:rPr>
        <w:footnoteReference w:id="142"/>
      </w:r>
      <w:r w:rsidRPr="000C0DFD">
        <w:rPr>
          <w:rFonts w:asciiTheme="minorHAnsi" w:hAnsiTheme="minorHAnsi" w:cstheme="minorHAnsi"/>
          <w:rtl/>
          <w:lang w:bidi="ar"/>
        </w:rPr>
        <w:t xml:space="preserve">، و"2" إعداد منشور عن </w:t>
      </w:r>
      <w:r w:rsidRPr="000C0DFD">
        <w:rPr>
          <w:rFonts w:asciiTheme="minorHAnsi" w:hAnsiTheme="minorHAnsi" w:cstheme="minorHAnsi"/>
          <w:i/>
          <w:iCs/>
          <w:rtl/>
          <w:lang w:bidi="ar"/>
        </w:rPr>
        <w:t xml:space="preserve">الشبكة العالمية للابتكار المحلي </w:t>
      </w:r>
      <w:r w:rsidRPr="000C0DFD">
        <w:rPr>
          <w:rFonts w:asciiTheme="minorHAnsi" w:hAnsiTheme="minorHAnsi" w:cstheme="minorHAnsi"/>
          <w:rtl/>
          <w:lang w:bidi="ar"/>
        </w:rPr>
        <w:t>وسوف يُنشر خلال السنوات القليلة المقبلة.</w:t>
      </w:r>
      <w:r w:rsidR="005C1E5E">
        <w:rPr>
          <w:rFonts w:asciiTheme="minorHAnsi" w:hAnsiTheme="minorHAnsi" w:cstheme="minorHAnsi"/>
          <w:rtl/>
          <w:lang w:bidi="ar"/>
        </w:rPr>
        <w:t xml:space="preserve"> </w:t>
      </w:r>
      <w:r w:rsidRPr="000C0DFD">
        <w:rPr>
          <w:rFonts w:asciiTheme="minorHAnsi" w:hAnsiTheme="minorHAnsi" w:cstheme="minorHAnsi"/>
          <w:rtl/>
          <w:lang w:bidi="ar"/>
        </w:rPr>
        <w:t>وواصل القطاع أنشطته المتعلقة بمؤشر الابتكار العالمي، حيث قدم مساعدة تقنية واسعة النطاق تهدف إلى: "1" تحسين توفر بيانات الابتكار، و"2" تقييم الأداء الابتكاري للاقتصادات، و"3" تقديم مدخلات قائمة على مؤشر الابتكار العالمي لتوجيه سياسات الابتكار والملكية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وأظهرت دراسة استقصائية أجرتها الويبو في عام 2024 أن 77 بالمائة من الدول الأعضاء في الويبو كانت تستخدم مؤشر الابتكار العالمي لتحسين الأنظمة الإيكولوجية للابتكار ومقاييسه، فضلًا عن اتخاذه مرجعاً للسياسات القطرية المعنية بالابتكار في جميع المناطق على مستوى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ولدعم هذه الجهود، عُقد حوالي 65 اجتماعاً عبر الإنترنت أو وجهاً لوجه في عام 2024.</w:t>
      </w:r>
      <w:r w:rsidR="005C1E5E">
        <w:rPr>
          <w:rFonts w:asciiTheme="minorHAnsi" w:hAnsiTheme="minorHAnsi" w:cstheme="minorHAnsi"/>
          <w:rtl/>
          <w:lang w:bidi="ar"/>
        </w:rPr>
        <w:t xml:space="preserve"> </w:t>
      </w:r>
    </w:p>
    <w:p w14:paraId="54D25F66"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معهد الويبو القضائي</w:t>
      </w:r>
    </w:p>
    <w:p w14:paraId="25A2AA8B" w14:textId="230C74C3" w:rsidR="000C0DFD" w:rsidRPr="000C0DFD" w:rsidRDefault="000C0DFD" w:rsidP="00B75C5A">
      <w:pPr>
        <w:pStyle w:val="ONUMA"/>
        <w:rPr>
          <w:rFonts w:asciiTheme="minorHAnsi" w:hAnsiTheme="minorHAnsi" w:cstheme="minorHAnsi"/>
          <w:i/>
          <w:iCs/>
        </w:rPr>
      </w:pPr>
      <w:r w:rsidRPr="000C0DFD">
        <w:rPr>
          <w:rFonts w:asciiTheme="minorHAnsi" w:hAnsiTheme="minorHAnsi" w:cstheme="minorHAnsi"/>
          <w:rtl/>
          <w:lang w:bidi="ar"/>
        </w:rPr>
        <w:t>واصل معهد الويبو القضائي تقديم الدعم للسلطات القضائية في البلدان النامية والبلدان الأقل نمواً للاضطلاع بدورها الحيوي في البتّ بفعالية في منازعات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ويسّر المعهد تبادل الخبرات والممارسات الجيدة بين القضاة من خلال: "1" منتدى </w:t>
      </w:r>
      <w:r w:rsidRPr="000C0DFD">
        <w:rPr>
          <w:rFonts w:asciiTheme="minorHAnsi" w:hAnsiTheme="minorHAnsi" w:cstheme="minorHAnsi"/>
          <w:rtl/>
          <w:lang w:bidi="ar"/>
        </w:rPr>
        <w:lastRenderedPageBreak/>
        <w:t>الويبو لقضاة الملكية الفكرية</w:t>
      </w:r>
      <w:r w:rsidRPr="000C0DFD">
        <w:rPr>
          <w:rStyle w:val="FootnoteReference"/>
          <w:rFonts w:asciiTheme="minorHAnsi" w:hAnsiTheme="minorHAnsi" w:cstheme="minorHAnsi"/>
          <w:rtl/>
          <w:lang w:bidi="ar"/>
        </w:rPr>
        <w:footnoteReference w:id="143"/>
      </w:r>
      <w:r w:rsidRPr="000C0DFD">
        <w:rPr>
          <w:rFonts w:asciiTheme="minorHAnsi" w:hAnsiTheme="minorHAnsi" w:cstheme="minorHAnsi"/>
          <w:rtl/>
          <w:lang w:bidi="ar"/>
        </w:rPr>
        <w:t xml:space="preserve"> الذي عُقد في نسق هجين وضم أكثر من 435 قاضياً من 101 بلد وست محاكم إقليمية؛ و"2" تقديم دورة الويبو المتقدمة بشأن الفصل في قضايا الملكية الفكرية، وقد يسرت الدورة تبادل الخبرات القضائية والتطورات الحاصلة في مجال الاجتهادات القضائية المتعلقة بالبراءات بين النظراء من القضاة الذين بلغ عددهم 37 قاضياً من قضاة البراءات المحنكين من 20 ولاية قضائية؛ و"3" الندوة القضائية الدولية بشأن الملكية الفكرية</w:t>
      </w:r>
      <w:r w:rsidRPr="000C0DFD">
        <w:rPr>
          <w:rStyle w:val="FootnoteReference"/>
          <w:rFonts w:asciiTheme="minorHAnsi" w:hAnsiTheme="minorHAnsi" w:cstheme="minorHAnsi"/>
          <w:rtl/>
          <w:lang w:bidi="ar"/>
        </w:rPr>
        <w:footnoteReference w:id="144"/>
      </w:r>
      <w:r w:rsidRPr="000C0DFD">
        <w:rPr>
          <w:rFonts w:asciiTheme="minorHAnsi" w:hAnsiTheme="minorHAnsi" w:cstheme="minorHAnsi"/>
          <w:rtl/>
          <w:lang w:bidi="ar"/>
        </w:rPr>
        <w:t xml:space="preserve">، وقد جمعت الندوة قضاة وخبراء من تسع ولايات قضائية لمناقشة </w:t>
      </w:r>
      <w:r w:rsidRPr="000C0DFD">
        <w:rPr>
          <w:rFonts w:asciiTheme="minorHAnsi" w:hAnsiTheme="minorHAnsi" w:cstheme="minorHAnsi"/>
        </w:rPr>
        <w:br/>
      </w:r>
      <w:r w:rsidRPr="000C0DFD">
        <w:rPr>
          <w:rFonts w:asciiTheme="minorHAnsi" w:hAnsiTheme="minorHAnsi" w:cstheme="minorHAnsi"/>
          <w:rtl/>
          <w:lang w:bidi="ar"/>
        </w:rPr>
        <w:t xml:space="preserve"> أحدث المستجدات في مجال البتّ في قضايا الملكية الفكرية؛ و"4" إجراء جولة من سلسلة الندوات الإلكترونية للقضاة، وهو ما أتاح فرصة لمناقشة بعض القضايا البارزة فضلاً عن المستجدات بشأن التراخيص الإجبارية.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وتجدر الإشارة إلى أن أكثر من 80 بالمائة من القضاة المشاركين في هذه الأنشطة كانوا من البلدان النامية والبلدان الأقل نمواً.</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واستمر القطاع في تقديم دعم مخصص في مجال تكوين الكفاءات من أجل إذكاء معارف القضاة وصقل مهاراتهم بشأن الملكية الفكرية، بالتعاون الوثيق مع السلطات القضائية وغيرها من السلطات المعنية، وبما يتماشى مع توصيات أجندة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واستجابة للطلبات الواردة، دعمت الويبو برامج تعليم القضاة في ست دول أعضاء</w:t>
      </w:r>
      <w:r w:rsidRPr="000C0DFD">
        <w:rPr>
          <w:rStyle w:val="FootnoteReference"/>
          <w:rFonts w:asciiTheme="minorHAnsi" w:hAnsiTheme="minorHAnsi" w:cstheme="minorHAnsi"/>
        </w:rPr>
        <w:footnoteReference w:id="145"/>
      </w:r>
      <w:r w:rsidR="006F5F3F">
        <w:rPr>
          <w:rFonts w:asciiTheme="minorHAnsi" w:hAnsiTheme="minorHAnsi" w:cstheme="minorHAnsi" w:hint="cs"/>
          <w:rtl/>
          <w:lang w:bidi="ar"/>
        </w:rPr>
        <w:t xml:space="preserve">. </w:t>
      </w:r>
      <w:r w:rsidRPr="000C0DFD">
        <w:rPr>
          <w:rFonts w:asciiTheme="minorHAnsi" w:hAnsiTheme="minorHAnsi" w:cstheme="minorHAnsi"/>
          <w:rtl/>
          <w:lang w:bidi="ar"/>
        </w:rPr>
        <w:t>فضلاً عن ذلك، قُدمت دورات تدريبية للقضاة على الصعيد الإقليمي في أمريكا اللاتينية ومنطقة البلطيق.</w:t>
      </w:r>
      <w:r w:rsidR="005C1E5E">
        <w:rPr>
          <w:rFonts w:asciiTheme="minorHAnsi" w:hAnsiTheme="minorHAnsi" w:cstheme="minorHAnsi"/>
          <w:rtl/>
        </w:rPr>
        <w:t xml:space="preserve"> </w:t>
      </w:r>
    </w:p>
    <w:p w14:paraId="6C754BD8" w14:textId="00047015" w:rsidR="000C0DFD" w:rsidRPr="000C0DFD" w:rsidRDefault="000C0DFD" w:rsidP="00B75C5A">
      <w:pPr>
        <w:pStyle w:val="ONUMA"/>
        <w:rPr>
          <w:rStyle w:val="null"/>
          <w:rFonts w:asciiTheme="minorHAnsi" w:hAnsiTheme="minorHAnsi" w:cstheme="minorHAnsi"/>
          <w:i/>
          <w:iCs/>
        </w:rPr>
      </w:pPr>
      <w:r w:rsidRPr="000C0DFD">
        <w:rPr>
          <w:rFonts w:asciiTheme="minorHAnsi" w:hAnsiTheme="minorHAnsi" w:cstheme="minorHAnsi"/>
          <w:rtl/>
          <w:lang w:bidi="ar"/>
        </w:rPr>
        <w:t xml:space="preserve">وخلال الفترة المشمولة بالتقرير، واصل القطاع </w:t>
      </w:r>
      <w:r w:rsidRPr="000C0DFD">
        <w:rPr>
          <w:rStyle w:val="null"/>
          <w:rFonts w:asciiTheme="minorHAnsi" w:hAnsiTheme="minorHAnsi" w:cstheme="minorHAnsi"/>
          <w:rtl/>
          <w:lang w:bidi="ar"/>
        </w:rPr>
        <w:t>تحسين قاعدة بيانات ويبو ليكس</w:t>
      </w:r>
      <w:r w:rsidRPr="000C0DFD">
        <w:rPr>
          <w:rStyle w:val="FootnoteReference"/>
          <w:rFonts w:asciiTheme="minorHAnsi" w:hAnsiTheme="minorHAnsi" w:cstheme="minorHAnsi"/>
        </w:rPr>
        <w:footnoteReference w:id="146"/>
      </w:r>
      <w:r w:rsidR="006F5F3F">
        <w:rPr>
          <w:rStyle w:val="null"/>
          <w:rFonts w:asciiTheme="minorHAnsi" w:hAnsiTheme="minorHAnsi" w:cstheme="minorHAnsi" w:hint="cs"/>
          <w:rtl/>
          <w:lang w:bidi="ar"/>
        </w:rPr>
        <w:t>.</w:t>
      </w:r>
      <w:r w:rsidR="005C1E5E">
        <w:rPr>
          <w:rStyle w:val="null"/>
          <w:rFonts w:asciiTheme="minorHAnsi" w:hAnsiTheme="minorHAnsi" w:cstheme="minorHAnsi"/>
          <w:rtl/>
          <w:lang w:bidi="ar"/>
        </w:rPr>
        <w:t xml:space="preserve"> </w:t>
      </w:r>
      <w:r w:rsidRPr="000C0DFD">
        <w:rPr>
          <w:rFonts w:asciiTheme="minorHAnsi" w:hAnsiTheme="minorHAnsi" w:cstheme="minorHAnsi"/>
          <w:rtl/>
          <w:lang w:bidi="ar"/>
        </w:rPr>
        <w:t>ولا تزال مجموعات القوانين والمعاهدات والأحكام المتوفرة من خلال ويبو ليكس تمثل المصدر الأكثر شمولية وموثوقية وحجية للمعلومات القانونية المتعلقة بالملكية الفكرية بين المصادر المتاحة على الإنترنت.</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أضافت ويبو ليكس 1177 قانوناً جديداً من 101 ولاية قضائية.</w:t>
      </w:r>
      <w:r w:rsidR="005C1E5E">
        <w:rPr>
          <w:rFonts w:asciiTheme="minorHAnsi" w:hAnsiTheme="minorHAnsi" w:cstheme="minorHAnsi"/>
          <w:rtl/>
          <w:lang w:bidi="ar"/>
        </w:rPr>
        <w:t xml:space="preserve"> </w:t>
      </w:r>
      <w:r w:rsidRPr="000C0DFD">
        <w:rPr>
          <w:rFonts w:asciiTheme="minorHAnsi" w:hAnsiTheme="minorHAnsi" w:cstheme="minorHAnsi"/>
          <w:rtl/>
          <w:lang w:bidi="ar"/>
        </w:rPr>
        <w:t>وتحتوي قاعدة البيانات الآن على أكثر من 19000 قانون، بما يشمل التشريعات الوطنية للملكية الفكرية أو المرتبطة بها في 202 ولاية قضائية، بالإضافة إلى أكثر من 200 معاهدة للملكية الفكرية، بما في ذلك المعاهدات التي تديرها الويبو والبالغة 27 معاهدة.</w:t>
      </w:r>
      <w:r w:rsidR="005C1E5E">
        <w:rPr>
          <w:rFonts w:asciiTheme="minorHAnsi" w:hAnsiTheme="minorHAnsi" w:cstheme="minorHAnsi"/>
          <w:rtl/>
          <w:lang w:bidi="ar"/>
        </w:rPr>
        <w:t xml:space="preserve"> </w:t>
      </w:r>
      <w:r w:rsidRPr="000C0DFD">
        <w:rPr>
          <w:rFonts w:asciiTheme="minorHAnsi" w:hAnsiTheme="minorHAnsi" w:cstheme="minorHAnsi"/>
          <w:rtl/>
          <w:lang w:bidi="ar"/>
        </w:rPr>
        <w:t>وزاد نطاق مجموعة أحكام ويبو ليكس</w:t>
      </w:r>
      <w:r w:rsidR="005C1E5E">
        <w:rPr>
          <w:rFonts w:asciiTheme="minorHAnsi" w:hAnsiTheme="minorHAnsi" w:cstheme="minorHAnsi"/>
          <w:rtl/>
          <w:lang w:bidi="ar"/>
        </w:rPr>
        <w:t xml:space="preserve"> </w:t>
      </w:r>
      <w:r w:rsidRPr="000C0DFD">
        <w:rPr>
          <w:rStyle w:val="null"/>
          <w:rFonts w:asciiTheme="minorHAnsi" w:hAnsiTheme="minorHAnsi" w:cstheme="minorHAnsi"/>
          <w:rtl/>
          <w:lang w:bidi="ar"/>
        </w:rPr>
        <w:t>ليشمل 46 ولاية قضائية</w:t>
      </w:r>
      <w:r w:rsidRPr="000C0DFD">
        <w:rPr>
          <w:rStyle w:val="FootnoteReference"/>
          <w:rFonts w:asciiTheme="minorHAnsi" w:hAnsiTheme="minorHAnsi" w:cstheme="minorHAnsi"/>
        </w:rPr>
        <w:footnoteReference w:id="147"/>
      </w:r>
      <w:r w:rsidR="006F5F3F">
        <w:rPr>
          <w:rStyle w:val="null"/>
          <w:rFonts w:asciiTheme="minorHAnsi" w:hAnsiTheme="minorHAnsi" w:cstheme="minorHAnsi" w:hint="cs"/>
          <w:rtl/>
          <w:lang w:bidi="ar"/>
        </w:rPr>
        <w:t>.</w:t>
      </w:r>
      <w:r w:rsidR="005C1E5E">
        <w:rPr>
          <w:rStyle w:val="null"/>
          <w:rFonts w:asciiTheme="minorHAnsi" w:hAnsiTheme="minorHAnsi" w:cstheme="minorHAnsi"/>
          <w:rtl/>
        </w:rPr>
        <w:t xml:space="preserve"> </w:t>
      </w:r>
      <w:r w:rsidRPr="000C0DFD">
        <w:rPr>
          <w:rStyle w:val="null"/>
          <w:rFonts w:asciiTheme="minorHAnsi" w:hAnsiTheme="minorHAnsi" w:cstheme="minorHAnsi"/>
          <w:rtl/>
          <w:lang w:bidi="ar"/>
        </w:rPr>
        <w:t xml:space="preserve">وفي عام 2024، أطلقت ويبو ليكس أيضاً مجموعة السوابق القضائية الخاصة بالبراءات الأساسية المعيارية </w:t>
      </w:r>
      <w:r w:rsidRPr="000C0DFD">
        <w:rPr>
          <w:rStyle w:val="FootnoteReference"/>
          <w:rFonts w:asciiTheme="minorHAnsi" w:hAnsiTheme="minorHAnsi" w:cstheme="minorHAnsi"/>
        </w:rPr>
        <w:footnoteReference w:id="148"/>
      </w:r>
      <w:r w:rsidRPr="000C0DFD">
        <w:rPr>
          <w:rStyle w:val="null"/>
          <w:rFonts w:asciiTheme="minorHAnsi" w:hAnsiTheme="minorHAnsi" w:cstheme="minorHAnsi"/>
          <w:rtl/>
          <w:lang w:bidi="ar"/>
        </w:rPr>
        <w:t xml:space="preserve"> التي تتيح إمكانية النفاذ إلى سوابق قضائية بارزة خاصة بالبراءات الأساسية المعيارية من جميع أنحاء العالم.</w:t>
      </w:r>
      <w:r w:rsidR="005C1E5E">
        <w:rPr>
          <w:rStyle w:val="null"/>
          <w:rFonts w:asciiTheme="minorHAnsi" w:hAnsiTheme="minorHAnsi" w:cstheme="minorHAnsi"/>
          <w:rtl/>
        </w:rPr>
        <w:t xml:space="preserve"> </w:t>
      </w:r>
    </w:p>
    <w:p w14:paraId="6AEB83E5"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مركز الويبو للتحكيم والوساطة</w:t>
      </w:r>
    </w:p>
    <w:p w14:paraId="682FCDB8" w14:textId="24F539D2" w:rsidR="000C0DFD" w:rsidRPr="000C0DFD" w:rsidRDefault="000C0DFD" w:rsidP="00B75C5A">
      <w:pPr>
        <w:pStyle w:val="ONUMA"/>
        <w:rPr>
          <w:rFonts w:asciiTheme="minorHAnsi" w:hAnsiTheme="minorHAnsi" w:cstheme="minorHAnsi"/>
          <w:i/>
          <w:iCs/>
        </w:rPr>
      </w:pPr>
      <w:r w:rsidRPr="000C0DFD">
        <w:rPr>
          <w:rFonts w:asciiTheme="minorHAnsi" w:hAnsiTheme="minorHAnsi" w:cstheme="minorHAnsi"/>
          <w:rtl/>
          <w:lang w:bidi="ar"/>
        </w:rPr>
        <w:t xml:space="preserve">واصل مركز الويبو للتحكيم والوساطة تقديم خيارات بديلة لتسوية المنازعات بطريقة مجدية من حيث الوقت والتكلفة، مثل الوساطة، والتحكيم، والتحكيم المعجل، وقرارات الخبراء، لتمكين الأطراف من القطاع الخاص من تسوية منازعاتها التجارية المحلية </w:t>
      </w:r>
      <w:r w:rsidRPr="000C0DFD">
        <w:rPr>
          <w:rFonts w:asciiTheme="minorHAnsi" w:hAnsiTheme="minorHAnsi" w:cstheme="minorHAnsi"/>
        </w:rPr>
        <w:br/>
      </w:r>
      <w:r w:rsidRPr="000C0DFD">
        <w:rPr>
          <w:rFonts w:asciiTheme="minorHAnsi" w:hAnsiTheme="minorHAnsi" w:cstheme="minorHAnsi"/>
          <w:rtl/>
          <w:lang w:bidi="ar"/>
        </w:rPr>
        <w:t xml:space="preserve"> أو العابرة للحدود.</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الفترة المشمولة بالتقرير، شارك المركز في تسوية ما يقرب من 830 منازعة، وكان ما نسبته 55% من أطراف هذه المنازعات من الشركات الصغيرة والمتوسطة، بما في ذلك الشركات الناشئة وشركات الإبداع والابتكار، وكان الكثير من الأطراف ينتمون إلى البلدان النامية والبلدان الأقل نمواً.</w:t>
      </w:r>
      <w:r w:rsidR="005C1E5E">
        <w:rPr>
          <w:rFonts w:asciiTheme="minorHAnsi" w:hAnsiTheme="minorHAnsi" w:cstheme="minorHAnsi"/>
          <w:rtl/>
          <w:lang w:bidi="ar"/>
        </w:rPr>
        <w:t xml:space="preserve"> </w:t>
      </w:r>
      <w:r w:rsidRPr="000C0DFD">
        <w:rPr>
          <w:rFonts w:asciiTheme="minorHAnsi" w:hAnsiTheme="minorHAnsi" w:cstheme="minorHAnsi"/>
          <w:rtl/>
          <w:lang w:bidi="ar"/>
        </w:rPr>
        <w:t>ولإذكاء الوعي بالطرق البديلة لتسوية منازعات الملكية الفكرية، نُظّم ما يزيد على 60 دورة تدريبية عبر الإنترنت شارك فيها حوالي 5300 مشارك من البلدان النامية والبلدان الأقل نمواً.</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المركز الدعم في مجال</w:t>
      </w:r>
      <w:r w:rsidR="005C1E5E">
        <w:rPr>
          <w:rFonts w:asciiTheme="minorHAnsi" w:hAnsiTheme="minorHAnsi" w:cstheme="minorHAnsi"/>
          <w:rtl/>
          <w:lang w:bidi="ar"/>
        </w:rPr>
        <w:t xml:space="preserve"> </w:t>
      </w:r>
      <w:r w:rsidRPr="000C0DFD">
        <w:rPr>
          <w:rFonts w:asciiTheme="minorHAnsi" w:hAnsiTheme="minorHAnsi" w:cstheme="minorHAnsi"/>
          <w:rtl/>
          <w:lang w:bidi="ar"/>
        </w:rPr>
        <w:t>إدارة القضايا، لا سيما فيما يتعلق بالإدارة الإلكترونية لإجراءات تسوية المنازعات لفائدة مكاتب حق المؤلف والمحاكم في البلدان النامية والبلدان الأقل نمواً، ولا سيما في أفريقيا وأمريكا اللاتينية.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w:t>
      </w:r>
      <w:r w:rsidRPr="000C0DFD">
        <w:rPr>
          <w:rFonts w:asciiTheme="minorHAnsi" w:hAnsiTheme="minorHAnsi" w:cstheme="minorHAnsi"/>
          <w:i/>
          <w:iCs/>
          <w:rtl/>
          <w:lang w:bidi="ar"/>
        </w:rPr>
        <w:t xml:space="preserve"> </w:t>
      </w:r>
      <w:r w:rsidRPr="000C0DFD">
        <w:rPr>
          <w:rFonts w:asciiTheme="minorHAnsi" w:hAnsiTheme="minorHAnsi" w:cstheme="minorHAnsi"/>
          <w:rtl/>
          <w:lang w:bidi="ar"/>
        </w:rPr>
        <w:t>استمر عقد جلسات توجيهية فردية عبر الإنترنت للمستخدمين المحتملين لخدمات السبل البديلة لتسوية المنازعات.</w:t>
      </w:r>
      <w:r w:rsidR="005C1E5E">
        <w:rPr>
          <w:rFonts w:asciiTheme="minorHAnsi" w:hAnsiTheme="minorHAnsi" w:cstheme="minorHAnsi"/>
          <w:rtl/>
          <w:lang w:bidi="ar"/>
        </w:rPr>
        <w:t xml:space="preserve"> </w:t>
      </w:r>
      <w:r w:rsidRPr="000C0DFD">
        <w:rPr>
          <w:rFonts w:asciiTheme="minorHAnsi" w:hAnsiTheme="minorHAnsi" w:cstheme="minorHAnsi"/>
          <w:rtl/>
          <w:lang w:bidi="ar"/>
        </w:rPr>
        <w:t>وقُدم ما يزيد على 70 جلسة توجيه للمستخدمين المحتملين من حوالي 30 بلداً، أغلبها من البلدان النامية والأقل نمواً .</w:t>
      </w:r>
      <w:r w:rsidR="005C1E5E">
        <w:rPr>
          <w:rFonts w:asciiTheme="minorHAnsi" w:hAnsiTheme="minorHAnsi" w:cstheme="minorHAnsi"/>
          <w:rtl/>
          <w:lang w:bidi="ar"/>
        </w:rPr>
        <w:t xml:space="preserve"> </w:t>
      </w:r>
      <w:r w:rsidRPr="000C0DFD">
        <w:rPr>
          <w:rFonts w:asciiTheme="minorHAnsi" w:hAnsiTheme="minorHAnsi" w:cstheme="minorHAnsi"/>
          <w:rtl/>
          <w:lang w:bidi="ar"/>
        </w:rPr>
        <w:t>وأخيراً، تجدر الإشارة إلى أن منصة الويبو للسبل البديلة لتسوية المنازعات للمهنيين الشباب، التي توفر منتدى للتواصل والتدريب لفائدة المهنيين الشباب في الأوساط المعنية بالملكية الفكرية وتسوية المنازعات، قد توسعت لتضم أكثر من 1700 عضو من حوالي 110 بلدان</w:t>
      </w:r>
      <w:r w:rsidRPr="000C0DFD">
        <w:rPr>
          <w:rStyle w:val="FootnoteReference"/>
          <w:rFonts w:asciiTheme="minorHAnsi" w:hAnsiTheme="minorHAnsi" w:cstheme="minorHAnsi"/>
        </w:rPr>
        <w:footnoteReference w:id="149"/>
      </w:r>
      <w:r w:rsidR="006F5F3F">
        <w:rPr>
          <w:rFonts w:asciiTheme="minorHAnsi" w:hAnsiTheme="minorHAnsi" w:cstheme="minorHAnsi" w:hint="cs"/>
          <w:rtl/>
          <w:lang w:bidi="ar"/>
        </w:rPr>
        <w:t>.</w:t>
      </w:r>
    </w:p>
    <w:p w14:paraId="0CF3EA7B"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047733F9"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فيما يلي أبرز المستجدات بشأن مشاريع أجندة التنمية المُعممة:</w:t>
      </w:r>
    </w:p>
    <w:p w14:paraId="6C118F47" w14:textId="05650EE9" w:rsidR="000C0DFD" w:rsidRPr="00B75C5A" w:rsidRDefault="000C0DFD" w:rsidP="003B47C2">
      <w:pPr>
        <w:pStyle w:val="ListParagraph"/>
        <w:numPr>
          <w:ilvl w:val="0"/>
          <w:numId w:val="16"/>
        </w:numPr>
        <w:bidi/>
        <w:spacing w:after="240" w:line="240" w:lineRule="auto"/>
        <w:contextualSpacing w:val="0"/>
        <w:rPr>
          <w:rFonts w:asciiTheme="minorHAnsi" w:hAnsiTheme="minorHAnsi" w:cstheme="minorHAnsi"/>
          <w:bCs/>
          <w:i/>
          <w:szCs w:val="22"/>
        </w:rPr>
      </w:pPr>
      <w:bookmarkStart w:id="15" w:name="_Hlk188460694"/>
      <w:bookmarkStart w:id="16" w:name="_Hlk188460788"/>
      <w:r w:rsidRPr="00B75C5A">
        <w:rPr>
          <w:rFonts w:asciiTheme="minorHAnsi" w:hAnsiTheme="minorHAnsi" w:cstheme="minorHAnsi"/>
          <w:i/>
          <w:iCs/>
          <w:szCs w:val="22"/>
          <w:rtl/>
          <w:lang w:bidi="ar"/>
        </w:rPr>
        <w:t>النفاذ إلى قواعد البيانات المتخصصة ودعمها</w:t>
      </w:r>
      <w:r w:rsidRPr="00B75C5A">
        <w:rPr>
          <w:rFonts w:asciiTheme="minorHAnsi" w:hAnsiTheme="minorHAnsi" w:cstheme="minorHAnsi"/>
          <w:szCs w:val="22"/>
          <w:rtl/>
          <w:lang w:bidi="ar"/>
        </w:rPr>
        <w:t>:</w:t>
      </w:r>
      <w:bookmarkEnd w:id="15"/>
      <w:r w:rsidRPr="00B75C5A">
        <w:rPr>
          <w:rFonts w:asciiTheme="minorHAnsi" w:hAnsiTheme="minorHAnsi" w:cstheme="minorHAnsi"/>
          <w:szCs w:val="22"/>
          <w:rtl/>
          <w:lang w:bidi="ar"/>
        </w:rPr>
        <w:t xml:space="preserve"> عُممت أنشطة التدريب وإذكاء الوعي بشأن حقوق الملكية الفكرية، ومعلومات البراءات، واستراتيجيات وأساليب البحث في البراءات، وقواعد البيانات التكنولوجية، في الأنشطة العادية المقدمة إلى مراكز دعم التكنولوجيا والابتكار وأصحاب المصلحة.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وعُزز تبادل الخبرات والممارسات الجيدة بين مراكز دعم التكنولوجيا والابتكار من خلال أربعة مؤتمرات إقليمية</w:t>
      </w:r>
      <w:r w:rsidRPr="00B75C5A">
        <w:rPr>
          <w:rStyle w:val="FootnoteReference"/>
          <w:rFonts w:asciiTheme="minorHAnsi" w:hAnsiTheme="minorHAnsi" w:cstheme="minorHAnsi"/>
          <w:szCs w:val="22"/>
          <w:rtl/>
          <w:lang w:bidi="ar"/>
        </w:rPr>
        <w:footnoteReference w:id="150"/>
      </w:r>
      <w:r w:rsidRPr="00B75C5A">
        <w:rPr>
          <w:rFonts w:asciiTheme="minorHAnsi" w:hAnsiTheme="minorHAnsi" w:cstheme="minorHAnsi"/>
          <w:szCs w:val="22"/>
          <w:rtl/>
          <w:lang w:bidi="ar"/>
        </w:rPr>
        <w:t xml:space="preserve">، وكذلك من خلال المنصة الإلكترونية لمراكز دعم التكنولوجيا </w:t>
      </w:r>
      <w:r w:rsidRPr="00B75C5A">
        <w:rPr>
          <w:rFonts w:asciiTheme="minorHAnsi" w:hAnsiTheme="minorHAnsi" w:cstheme="minorHAnsi"/>
          <w:szCs w:val="22"/>
          <w:rtl/>
          <w:lang w:bidi="ar"/>
        </w:rPr>
        <w:lastRenderedPageBreak/>
        <w:t>والابتكار لتبادل المعارف</w:t>
      </w:r>
      <w:r w:rsidRPr="00B75C5A">
        <w:rPr>
          <w:rStyle w:val="FootnoteReference"/>
          <w:rFonts w:asciiTheme="minorHAnsi" w:hAnsiTheme="minorHAnsi" w:cstheme="minorHAnsi"/>
          <w:szCs w:val="22"/>
          <w:rtl/>
          <w:lang w:bidi="ar"/>
        </w:rPr>
        <w:footnoteReference w:id="151"/>
      </w:r>
      <w:r w:rsidRPr="00B75C5A">
        <w:rPr>
          <w:rFonts w:asciiTheme="minorHAnsi" w:hAnsiTheme="minorHAnsi" w:cstheme="minorHAnsi"/>
          <w:szCs w:val="22"/>
          <w:rtl/>
          <w:lang w:bidi="ar"/>
        </w:rPr>
        <w:t>، التي كانت تضم أكثر من 1300 عضو مسجل بنهاية عام 2024.</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وزاد عدد تقارير قواعد بيانات البراءات</w:t>
      </w:r>
      <w:r w:rsidRPr="00B75C5A">
        <w:rPr>
          <w:rStyle w:val="FootnoteReference"/>
          <w:rFonts w:asciiTheme="minorHAnsi" w:hAnsiTheme="minorHAnsi" w:cstheme="minorHAnsi"/>
          <w:szCs w:val="22"/>
          <w:rtl/>
          <w:lang w:bidi="ar"/>
        </w:rPr>
        <w:footnoteReference w:id="152"/>
      </w:r>
      <w:r w:rsidRPr="00B75C5A">
        <w:rPr>
          <w:rFonts w:asciiTheme="minorHAnsi" w:hAnsiTheme="minorHAnsi" w:cstheme="minorHAnsi"/>
          <w:szCs w:val="22"/>
          <w:rtl/>
          <w:lang w:bidi="ar"/>
        </w:rPr>
        <w:t xml:space="preserve"> المتاحة على منصة </w:t>
      </w:r>
      <w:r w:rsidRPr="00B75C5A">
        <w:rPr>
          <w:rFonts w:asciiTheme="minorHAnsi" w:hAnsiTheme="minorHAnsi" w:cstheme="minorHAnsi"/>
          <w:szCs w:val="22"/>
        </w:rPr>
        <w:t>WIPO INSPIRE</w:t>
      </w:r>
      <w:r w:rsidRPr="00B75C5A">
        <w:rPr>
          <w:rFonts w:asciiTheme="minorHAnsi" w:hAnsiTheme="minorHAnsi" w:cstheme="minorHAnsi"/>
          <w:szCs w:val="22"/>
          <w:rtl/>
          <w:lang w:bidi="ar"/>
        </w:rPr>
        <w:t xml:space="preserve"> </w:t>
      </w:r>
      <w:r w:rsidRPr="00B75C5A">
        <w:rPr>
          <w:rStyle w:val="FootnoteReference"/>
          <w:rFonts w:asciiTheme="minorHAnsi" w:hAnsiTheme="minorHAnsi" w:cstheme="minorHAnsi"/>
          <w:szCs w:val="22"/>
          <w:rtl/>
          <w:lang w:bidi="ar"/>
        </w:rPr>
        <w:footnoteReference w:id="153"/>
      </w:r>
      <w:r w:rsidRPr="00B75C5A">
        <w:rPr>
          <w:rFonts w:asciiTheme="minorHAnsi" w:hAnsiTheme="minorHAnsi" w:cstheme="minorHAnsi"/>
          <w:szCs w:val="22"/>
          <w:rtl/>
          <w:lang w:bidi="ar"/>
        </w:rPr>
        <w:t xml:space="preserve"> إلى 50 تقريراً، وهو ما أسهم في تعزيز تنفيذ توصيات أجندة التنمية 19 و30 و31.</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نهاية عام 2024، كان دليل مراكز دعم التكنولوجيا والابتكار يتضمن تفاصيل الاتصال ومعلومات عن الخدمات المقدمة في 1624 مركزاً لدعم التكنولوجيا والابتكار.</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وزار الصفحة الإلكترونية</w:t>
      </w:r>
      <w:r w:rsidRPr="00B75C5A">
        <w:rPr>
          <w:rStyle w:val="FootnoteReference"/>
          <w:rFonts w:asciiTheme="minorHAnsi" w:hAnsiTheme="minorHAnsi" w:cstheme="minorHAnsi"/>
          <w:szCs w:val="22"/>
          <w:rtl/>
          <w:lang w:bidi="ar"/>
        </w:rPr>
        <w:footnoteReference w:id="154"/>
      </w:r>
      <w:r w:rsidRPr="00B75C5A">
        <w:rPr>
          <w:rFonts w:asciiTheme="minorHAnsi" w:hAnsiTheme="minorHAnsi" w:cstheme="minorHAnsi"/>
          <w:szCs w:val="22"/>
          <w:rtl/>
          <w:lang w:bidi="ar"/>
        </w:rPr>
        <w:t xml:space="preserve"> لمراكز دعم التكنولوجيا والابتكار 92766 زائراً فريداً، وتوفر هذه الصفحة إمكانية النفاذ إلى موارد متنوعة لتنمية المعارف والمهارات.</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وعُممت منصة مراكز دعم التكنولوجيا والابتكار لإدارة المشاريع والأداء</w:t>
      </w:r>
      <w:r w:rsidRPr="00B75C5A">
        <w:rPr>
          <w:rStyle w:val="FootnoteReference"/>
          <w:rFonts w:asciiTheme="minorHAnsi" w:hAnsiTheme="minorHAnsi" w:cstheme="minorHAnsi"/>
          <w:szCs w:val="22"/>
          <w:rtl/>
          <w:lang w:bidi="ar"/>
        </w:rPr>
        <w:footnoteReference w:id="155"/>
      </w:r>
      <w:r w:rsidRPr="00B75C5A">
        <w:rPr>
          <w:rFonts w:asciiTheme="minorHAnsi" w:hAnsiTheme="minorHAnsi" w:cstheme="minorHAnsi"/>
          <w:szCs w:val="22"/>
          <w:rtl/>
          <w:lang w:bidi="ar"/>
        </w:rPr>
        <w:t xml:space="preserve"> في بلدان إضافية لمراكز دعم التكنولوجيا والابتكار.</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 xml:space="preserve">فضلاً عن ذلك، أسهم برنامجا الويبو </w:t>
      </w:r>
      <w:r w:rsidRPr="00B75C5A">
        <w:rPr>
          <w:rFonts w:asciiTheme="minorHAnsi" w:hAnsiTheme="minorHAnsi" w:cstheme="minorHAnsi"/>
          <w:i/>
          <w:iCs/>
          <w:szCs w:val="22"/>
          <w:rtl/>
          <w:lang w:bidi="ar"/>
        </w:rPr>
        <w:t>للنفاذ إلى الأبحاث لأغراض التطوير والابتكار والنفاذ إلى المعلومات المتخصصة بشأن البراءات</w:t>
      </w:r>
      <w:r w:rsidRPr="00B75C5A">
        <w:rPr>
          <w:rFonts w:asciiTheme="minorHAnsi" w:hAnsiTheme="minorHAnsi" w:cstheme="minorHAnsi"/>
          <w:szCs w:val="22"/>
          <w:rtl/>
          <w:lang w:bidi="ar"/>
        </w:rPr>
        <w:t xml:space="preserve"> في تنفيذ التوصية 8 من توصيات أجندة التنمية.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عام 2024، أتاح برنامج النفاذ إلى الأبحاث لأغراض التطوير والابتكار النفاذ مجانًا أو بتكلفة منخفضة إلى أكثر من 50000 محتوى أكاديمي ومهني يخضع لاستعراض الأقران،</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بما في ذلك المجلات والكتب والمراجع الأخرى التي تخضع لاستعراض الأقران.</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 xml:space="preserve">واستمرت عضوية البرنامج في شراكة </w:t>
      </w:r>
      <w:r w:rsidRPr="00B75C5A">
        <w:rPr>
          <w:rFonts w:asciiTheme="minorHAnsi" w:hAnsiTheme="minorHAnsi" w:cstheme="minorHAnsi"/>
          <w:szCs w:val="22"/>
        </w:rPr>
        <w:t>Research4Life</w:t>
      </w:r>
      <w:r w:rsidRPr="00B75C5A">
        <w:rPr>
          <w:rFonts w:asciiTheme="minorHAnsi" w:hAnsiTheme="minorHAnsi" w:cstheme="minorHAnsi"/>
          <w:szCs w:val="22"/>
          <w:rtl/>
          <w:lang w:bidi="ar"/>
        </w:rPr>
        <w:t>، إلى جانب البرامج التي تديرها منظمة الصحة العالمية، ومنظمة الأغذية والزراعة، ومنظمة العمل الدولية، وبرنامج الأمم المتحدة للبيئة، حيث يقدم كل منها محتوى في مجال تخصصه.</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وأتاحت الشراكة النفاذ إلى أكثر من 230000 مورد ينتمي إلى برامج وكالات الأمم المتحدة الخمس المُشاركة، لفائدة المؤسسات المسجلة التي تزيد على 11900 مؤسسة تتمتع بإمكانية النفاذ إلى جميع برامج الشراكة.</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ووفر برنامج النفاذ إلى المعلومات المتخصصة بشأن البراءات نفاذًا مجانيًا أو منخفض التكلفة إلى خدمات قواعد بيانات البراءات التجارية المقدمة من تسعة من كبار مقدمي الخدمات، والتي يتيح كل منها أدوات متقدمة ومتطورة للبحث عن المعلومات التقنية الواردة في وثائق البراءات وتحليلها.</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عام 2024، كانت ثمة 96 مؤسسة تستخدم بنشاط برنامج النفاذ إلى المعلومات المتخصصة بشأن البراءات.</w:t>
      </w:r>
    </w:p>
    <w:bookmarkEnd w:id="16"/>
    <w:p w14:paraId="78B27CFE" w14:textId="588DC76F" w:rsidR="000C0DFD" w:rsidRPr="00B75C5A" w:rsidRDefault="000C0DFD" w:rsidP="003B47C2">
      <w:pPr>
        <w:pStyle w:val="ListParagraph"/>
        <w:numPr>
          <w:ilvl w:val="0"/>
          <w:numId w:val="16"/>
        </w:numPr>
        <w:bidi/>
        <w:spacing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استحداث أدوات للنفاذ إلى المعلومات المتعلقة بالبراءات</w:t>
      </w:r>
      <w:r w:rsidRPr="00B75C5A">
        <w:rPr>
          <w:rFonts w:asciiTheme="minorHAnsi" w:hAnsiTheme="minorHAnsi" w:cstheme="minorHAnsi"/>
          <w:szCs w:val="22"/>
          <w:rtl/>
          <w:lang w:bidi="ar"/>
        </w:rPr>
        <w:t>: بدأ تطوير كيفية إجراء تحليلات البراءات وصياغة التقارير عن واقع البراءات في إطار هذا المشروع الذي يستجيب لتوصيات أجندة التنمية 19 و30 و31.</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هذا السياق، صدرت تكليفات بإعداد 21 تقريراً حتى الآن عن واقع البراءات بشأن التكنولوجيات، لا سيما في مجالات الصحة وتغير المناخ والبيئة</w:t>
      </w:r>
      <w:r w:rsidRPr="00B75C5A">
        <w:rPr>
          <w:rStyle w:val="FootnoteReference"/>
          <w:rFonts w:asciiTheme="minorHAnsi" w:hAnsiTheme="minorHAnsi" w:cstheme="minorHAnsi"/>
          <w:szCs w:val="22"/>
        </w:rPr>
        <w:footnoteReference w:id="156"/>
      </w:r>
      <w:r w:rsidRPr="00B75C5A">
        <w:rPr>
          <w:rFonts w:asciiTheme="minorHAnsi" w:hAnsiTheme="minorHAnsi" w:cstheme="minorHAnsi"/>
          <w:szCs w:val="22"/>
          <w:rtl/>
          <w:lang w:bidi="ar"/>
        </w:rPr>
        <w:t>، ونُشرت تقارير عن الذكاء الاصطناعي التوليدي، والأغذية الزراعية وأهداف التنمية المستدامة في عام 2024</w:t>
      </w:r>
      <w:r w:rsidR="006F5F3F">
        <w:rPr>
          <w:rFonts w:asciiTheme="minorHAnsi" w:hAnsiTheme="minorHAnsi" w:cstheme="minorHAnsi" w:hint="cs"/>
          <w:szCs w:val="22"/>
          <w:rtl/>
          <w:lang w:bidi="ar"/>
        </w:rPr>
        <w:t xml:space="preserve"> </w:t>
      </w:r>
      <w:r w:rsidRPr="00B75C5A">
        <w:rPr>
          <w:rStyle w:val="FootnoteReference"/>
          <w:rFonts w:asciiTheme="minorHAnsi" w:hAnsiTheme="minorHAnsi" w:cstheme="minorHAnsi"/>
          <w:szCs w:val="22"/>
        </w:rPr>
        <w:footnoteReference w:id="157"/>
      </w:r>
      <w:r w:rsidR="006F5F3F">
        <w:rPr>
          <w:rFonts w:asciiTheme="minorHAnsi" w:hAnsiTheme="minorHAnsi" w:cstheme="minorHAnsi" w:hint="cs"/>
          <w:szCs w:val="22"/>
          <w:rtl/>
          <w:lang w:bidi="ar"/>
        </w:rPr>
        <w:t xml:space="preserve">. </w:t>
      </w:r>
      <w:r w:rsidRPr="00B75C5A">
        <w:rPr>
          <w:rFonts w:asciiTheme="minorHAnsi" w:hAnsiTheme="minorHAnsi" w:cstheme="minorHAnsi"/>
          <w:szCs w:val="22"/>
          <w:rtl/>
          <w:lang w:bidi="ar"/>
        </w:rPr>
        <w:t>فضلاً عن ذلك، يتيح الموقع الإلكتروني للويبو خلاصة وافية تتضمن أكثر من 250 تقريراً عن واقع البراءات بشأن تكنولوجيات مختلفة من منظمات أخرى.</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وأُضفي الطابع الرسمي على المبادئ التوجيهية المنهجية لإعداد تقارير واقع البراءات من خلال منشور الويبو المعنون "</w:t>
      </w:r>
      <w:r w:rsidRPr="00B75C5A">
        <w:rPr>
          <w:rFonts w:asciiTheme="minorHAnsi" w:hAnsiTheme="minorHAnsi" w:cstheme="minorHAnsi"/>
          <w:i/>
          <w:iCs/>
          <w:szCs w:val="22"/>
          <w:rtl/>
          <w:lang w:bidi="ar"/>
        </w:rPr>
        <w:t>مبادئ توجيهية لإعداد تقارير واقع البراءات</w:t>
      </w:r>
      <w:r w:rsidRPr="00B75C5A">
        <w:rPr>
          <w:rFonts w:asciiTheme="minorHAnsi" w:hAnsiTheme="minorHAnsi" w:cstheme="minorHAnsi"/>
          <w:szCs w:val="22"/>
          <w:rtl/>
          <w:lang w:bidi="ar"/>
        </w:rPr>
        <w:t>" و"</w:t>
      </w:r>
      <w:r w:rsidRPr="00B75C5A">
        <w:rPr>
          <w:rFonts w:asciiTheme="minorHAnsi" w:hAnsiTheme="minorHAnsi" w:cstheme="minorHAnsi"/>
          <w:i/>
          <w:iCs/>
          <w:szCs w:val="22"/>
          <w:rtl/>
          <w:lang w:bidi="ar"/>
        </w:rPr>
        <w:t>دليل الويبو بشأن الأدوات المفتوحة المصدر لإجراء تحليلات البراءات</w:t>
      </w:r>
      <w:r w:rsidRPr="00B75C5A">
        <w:rPr>
          <w:rFonts w:asciiTheme="minorHAnsi" w:hAnsiTheme="minorHAnsi" w:cstheme="minorHAnsi"/>
          <w:szCs w:val="22"/>
          <w:rtl/>
          <w:lang w:bidi="ar"/>
        </w:rPr>
        <w:t>" و"</w:t>
      </w:r>
      <w:r w:rsidRPr="00B75C5A">
        <w:rPr>
          <w:rFonts w:asciiTheme="minorHAnsi" w:hAnsiTheme="minorHAnsi" w:cstheme="minorHAnsi"/>
          <w:i/>
          <w:iCs/>
          <w:szCs w:val="22"/>
          <w:rtl/>
          <w:lang w:bidi="ar"/>
        </w:rPr>
        <w:t>دليل تحليلات البراءات</w:t>
      </w:r>
      <w:r w:rsidRPr="00B75C5A">
        <w:rPr>
          <w:rFonts w:asciiTheme="minorHAnsi" w:hAnsiTheme="minorHAnsi" w:cstheme="minorHAnsi"/>
          <w:szCs w:val="22"/>
          <w:rtl/>
          <w:lang w:bidi="ar"/>
        </w:rPr>
        <w:t>".</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وفي هذا السياق، أُتيح البرنامج التعليمي الإلكتروني بشأن استخدام المعلومات المتعلقة بالبراءات في شكل دورة تعلم عن بُعد تابعة لأكاديمية الويبو (</w:t>
      </w:r>
      <w:r w:rsidRPr="00B75C5A">
        <w:rPr>
          <w:rFonts w:asciiTheme="minorHAnsi" w:hAnsiTheme="minorHAnsi" w:cstheme="minorHAnsi"/>
          <w:szCs w:val="22"/>
        </w:rPr>
        <w:t>DL-177</w:t>
      </w:r>
      <w:r w:rsidRPr="00B75C5A">
        <w:rPr>
          <w:rFonts w:asciiTheme="minorHAnsi" w:hAnsiTheme="minorHAnsi" w:cstheme="minorHAnsi"/>
          <w:szCs w:val="22"/>
          <w:rtl/>
          <w:lang w:bidi="ar"/>
        </w:rPr>
        <w:t>)</w:t>
      </w:r>
      <w:r w:rsidRPr="00B75C5A">
        <w:rPr>
          <w:rStyle w:val="FootnoteReference"/>
          <w:rFonts w:asciiTheme="minorHAnsi" w:hAnsiTheme="minorHAnsi" w:cstheme="minorHAnsi"/>
          <w:szCs w:val="22"/>
        </w:rPr>
        <w:footnoteReference w:id="158"/>
      </w:r>
      <w:r w:rsidR="006F5F3F">
        <w:rPr>
          <w:rFonts w:asciiTheme="minorHAnsi" w:hAnsiTheme="minorHAnsi" w:cstheme="minorHAnsi" w:hint="cs"/>
          <w:szCs w:val="22"/>
          <w:rtl/>
          <w:lang w:bidi="ar"/>
        </w:rPr>
        <w:t>.</w:t>
      </w:r>
      <w:r w:rsidRPr="00B75C5A">
        <w:rPr>
          <w:rFonts w:asciiTheme="minorHAnsi" w:hAnsiTheme="minorHAnsi" w:cstheme="minorHAnsi"/>
          <w:szCs w:val="22"/>
          <w:rtl/>
          <w:lang w:bidi="ar"/>
        </w:rPr>
        <w:t xml:space="preserve"> فضلاً عن ذلك، وفرت بوابة سجلات البراءات</w:t>
      </w:r>
      <w:r w:rsidRPr="00B75C5A">
        <w:rPr>
          <w:rStyle w:val="FootnoteReference"/>
          <w:rFonts w:asciiTheme="minorHAnsi" w:hAnsiTheme="minorHAnsi" w:cstheme="minorHAnsi"/>
          <w:szCs w:val="22"/>
          <w:rtl/>
          <w:lang w:bidi="ar"/>
        </w:rPr>
        <w:footnoteReference w:id="159"/>
      </w:r>
      <w:r w:rsidRPr="00B75C5A">
        <w:rPr>
          <w:rFonts w:asciiTheme="minorHAnsi" w:hAnsiTheme="minorHAnsi" w:cstheme="minorHAnsi"/>
          <w:szCs w:val="22"/>
          <w:rtl/>
          <w:lang w:bidi="ar"/>
        </w:rPr>
        <w:t xml:space="preserve"> معلومات عن سجلات وجرائد البراءات والبيانات المتعلقة بالوضع القانوني في أكثر من 200 ولاية قضائية بالإضافة إلى مجموعات المعلومات الخاصة بالبراءات.</w:t>
      </w:r>
    </w:p>
    <w:p w14:paraId="7272132F" w14:textId="42B6705A" w:rsidR="000C0DFD" w:rsidRPr="00B75C5A" w:rsidRDefault="000C0DFD" w:rsidP="003B47C2">
      <w:pPr>
        <w:pStyle w:val="ListParagraph"/>
        <w:numPr>
          <w:ilvl w:val="0"/>
          <w:numId w:val="16"/>
        </w:numPr>
        <w:bidi/>
        <w:spacing w:before="240" w:after="240" w:line="240" w:lineRule="auto"/>
        <w:contextualSpacing w:val="0"/>
        <w:rPr>
          <w:rFonts w:asciiTheme="minorHAnsi" w:hAnsiTheme="minorHAnsi" w:cstheme="minorHAnsi"/>
          <w:szCs w:val="22"/>
        </w:rPr>
      </w:pPr>
      <w:r w:rsidRPr="00B75C5A">
        <w:rPr>
          <w:rFonts w:asciiTheme="minorHAnsi" w:hAnsiTheme="minorHAnsi" w:cstheme="minorHAnsi"/>
          <w:i/>
          <w:iCs/>
          <w:szCs w:val="22"/>
          <w:rtl/>
          <w:lang w:bidi="ar"/>
        </w:rPr>
        <w:t xml:space="preserve"> استخدام المعلومات الموجودة في الملك العام لأغراض التنمية الاقتصادية: </w:t>
      </w:r>
      <w:r w:rsidRPr="00B75C5A">
        <w:rPr>
          <w:rFonts w:asciiTheme="minorHAnsi" w:hAnsiTheme="minorHAnsi" w:cstheme="minorHAnsi"/>
          <w:szCs w:val="22"/>
          <w:rtl/>
          <w:lang w:bidi="ar"/>
        </w:rPr>
        <w:t>الدليلان العمليان المتعلقان بالكشف</w:t>
      </w:r>
      <w:r w:rsidRPr="00B75C5A">
        <w:rPr>
          <w:rStyle w:val="FootnoteReference"/>
          <w:rFonts w:asciiTheme="minorHAnsi" w:hAnsiTheme="minorHAnsi" w:cstheme="minorHAnsi"/>
          <w:szCs w:val="22"/>
          <w:rtl/>
          <w:lang w:bidi="ar"/>
        </w:rPr>
        <w:footnoteReference w:id="160"/>
      </w:r>
      <w:r w:rsidRPr="00B75C5A">
        <w:rPr>
          <w:rFonts w:asciiTheme="minorHAnsi" w:hAnsiTheme="minorHAnsi" w:cstheme="minorHAnsi"/>
          <w:szCs w:val="22"/>
          <w:rtl/>
          <w:lang w:bidi="ar"/>
        </w:rPr>
        <w:t xml:space="preserve"> عن الاختراعات الموجودة في الملك العام واستخدامها</w:t>
      </w:r>
      <w:r w:rsidRPr="00B75C5A">
        <w:rPr>
          <w:rStyle w:val="FootnoteReference"/>
          <w:rFonts w:asciiTheme="minorHAnsi" w:hAnsiTheme="minorHAnsi" w:cstheme="minorHAnsi"/>
          <w:szCs w:val="22"/>
        </w:rPr>
        <w:footnoteReference w:id="161"/>
      </w:r>
      <w:r w:rsidRPr="00B75C5A">
        <w:rPr>
          <w:rFonts w:asciiTheme="minorHAnsi" w:hAnsiTheme="minorHAnsi" w:cstheme="minorHAnsi"/>
          <w:szCs w:val="22"/>
          <w:rtl/>
          <w:lang w:bidi="ar"/>
        </w:rPr>
        <w:t xml:space="preserve"> جرى الاطلاع عليهما وتنزيلهما حوالي 27000 مرة في عام 2024.</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 xml:space="preserve">واستُكمل الدليلان في عام 2024 </w:t>
      </w:r>
      <w:r w:rsidRPr="00B75C5A">
        <w:rPr>
          <w:rFonts w:asciiTheme="minorHAnsi" w:hAnsiTheme="minorHAnsi" w:cstheme="minorHAnsi"/>
          <w:i/>
          <w:iCs/>
          <w:szCs w:val="22"/>
          <w:rtl/>
          <w:lang w:bidi="ar"/>
        </w:rPr>
        <w:t>بمجموعة</w:t>
      </w:r>
      <w:r w:rsidRPr="00B75C5A">
        <w:rPr>
          <w:rFonts w:asciiTheme="minorHAnsi" w:hAnsiTheme="minorHAnsi" w:cstheme="minorHAnsi"/>
          <w:szCs w:val="22"/>
          <w:rtl/>
          <w:lang w:bidi="ar"/>
        </w:rPr>
        <w:t xml:space="preserve"> </w:t>
      </w:r>
      <w:r w:rsidRPr="00B75C5A">
        <w:rPr>
          <w:rFonts w:asciiTheme="minorHAnsi" w:hAnsiTheme="minorHAnsi" w:cstheme="minorHAnsi"/>
          <w:i/>
          <w:iCs/>
          <w:szCs w:val="22"/>
          <w:rtl/>
          <w:lang w:bidi="ar"/>
        </w:rPr>
        <w:t>أدوات استخدام الاختراعات الموجودة في الملك العام</w:t>
      </w:r>
      <w:r w:rsidRPr="00B75C5A">
        <w:rPr>
          <w:rFonts w:asciiTheme="minorHAnsi" w:hAnsiTheme="minorHAnsi" w:cstheme="minorHAnsi"/>
          <w:szCs w:val="22"/>
          <w:rtl/>
          <w:lang w:bidi="ar"/>
        </w:rPr>
        <w:t xml:space="preserve"> التي توفر للباحثين والمخترعين ورواد الأعمال ومراكز دعم التكنولوجيا والابتكار أدوات عملية لتحسين المفاهيم المتعلقة باستحداث منتجات وخدمات جديدة بناءً على الاختراعات الموجودة في الملك العام، والوصول بهذه المفاهيم إلى مرحلة التسويق.</w:t>
      </w:r>
      <w:r w:rsidR="005C1E5E">
        <w:rPr>
          <w:rFonts w:asciiTheme="minorHAnsi" w:hAnsiTheme="minorHAnsi" w:cstheme="minorHAnsi"/>
          <w:szCs w:val="22"/>
          <w:rtl/>
          <w:lang w:bidi="ar"/>
        </w:rPr>
        <w:t xml:space="preserve"> </w:t>
      </w:r>
    </w:p>
    <w:p w14:paraId="1D56D61B" w14:textId="587240E1" w:rsidR="000C0DFD" w:rsidRPr="00B75C5A" w:rsidRDefault="000C0DFD" w:rsidP="003B47C2">
      <w:pPr>
        <w:numPr>
          <w:ilvl w:val="0"/>
          <w:numId w:val="16"/>
        </w:numPr>
        <w:spacing w:after="240"/>
        <w:rPr>
          <w:rFonts w:asciiTheme="minorHAnsi" w:hAnsiTheme="minorHAnsi" w:cstheme="minorHAnsi"/>
        </w:rPr>
      </w:pPr>
      <w:r w:rsidRPr="00B75C5A">
        <w:rPr>
          <w:rFonts w:asciiTheme="minorHAnsi" w:hAnsiTheme="minorHAnsi" w:cstheme="minorHAnsi"/>
          <w:i/>
          <w:iCs/>
          <w:rtl/>
          <w:lang w:bidi="ar"/>
        </w:rPr>
        <w:t>إدارة الملكية الفكرية ونقل التكنولوجيا:</w:t>
      </w:r>
      <w:r w:rsidR="005C1E5E">
        <w:rPr>
          <w:rFonts w:asciiTheme="minorHAnsi" w:hAnsiTheme="minorHAnsi" w:cstheme="minorHAnsi"/>
          <w:i/>
          <w:iCs/>
          <w:rtl/>
          <w:lang w:bidi="ar"/>
        </w:rPr>
        <w:t xml:space="preserve"> </w:t>
      </w:r>
      <w:r w:rsidRPr="00B75C5A">
        <w:rPr>
          <w:rFonts w:asciiTheme="minorHAnsi" w:hAnsiTheme="minorHAnsi" w:cstheme="minorHAnsi"/>
          <w:i/>
          <w:iCs/>
          <w:rtl/>
          <w:lang w:bidi="ar"/>
        </w:rPr>
        <w:t>الترويج لاستخدام الملكية الفكرية على نحو فعّال في البلدان النامية والبلدان الأقل نمواً والبلدان التي تمر اقتصاداتها بمرحلة انتقالية</w:t>
      </w:r>
      <w:r w:rsidRPr="00B75C5A">
        <w:rPr>
          <w:rFonts w:asciiTheme="minorHAnsi" w:hAnsiTheme="minorHAnsi" w:cstheme="minorHAnsi"/>
          <w:rtl/>
          <w:lang w:bidi="ar"/>
        </w:rPr>
        <w:t>: وُضع دليل ومجموعة أدوات</w:t>
      </w:r>
      <w:r w:rsidRPr="00B75C5A">
        <w:rPr>
          <w:rStyle w:val="FootnoteReference"/>
          <w:rFonts w:asciiTheme="minorHAnsi" w:hAnsiTheme="minorHAnsi" w:cstheme="minorHAnsi"/>
          <w:rtl/>
          <w:lang w:bidi="ar"/>
        </w:rPr>
        <w:footnoteReference w:id="162"/>
      </w:r>
      <w:r w:rsidRPr="00B75C5A">
        <w:rPr>
          <w:rFonts w:asciiTheme="minorHAnsi" w:hAnsiTheme="minorHAnsi" w:cstheme="minorHAnsi"/>
          <w:rtl/>
          <w:lang w:bidi="ar"/>
        </w:rPr>
        <w:t xml:space="preserve"> لتقييم الاحتياجات التدريبية في المجالات المتعلقة بنقل التكنولوجيا، وساعد الدليل ومجموعة الأدوات في تحديد سلاسل القيمة الابتكارية، بما في ذلك الممولون </w:t>
      </w:r>
      <w:r w:rsidRPr="00B75C5A">
        <w:rPr>
          <w:rFonts w:asciiTheme="minorHAnsi" w:hAnsiTheme="minorHAnsi" w:cstheme="minorHAnsi"/>
          <w:rtl/>
          <w:lang w:bidi="ar"/>
        </w:rPr>
        <w:lastRenderedPageBreak/>
        <w:t>والمطورون والمديرون ومستخدمو الملكية الفكرية ومؤسسات الدعم المرتبطة بها، مثل مراكز دعم التكنولوجيا والابتكار، وكذلك العلاقات القائمة بينها، وذلك "1" لتحديد الفجوات في المهارات والكفاءات و"2" تصميم برامج تدريبية فعالة للأفراد والمؤسسات على المستوى الوطني.</w:t>
      </w:r>
      <w:r w:rsidR="005C1E5E">
        <w:rPr>
          <w:rFonts w:asciiTheme="minorHAnsi" w:hAnsiTheme="minorHAnsi" w:cstheme="minorHAnsi"/>
          <w:rtl/>
          <w:lang w:bidi="ar"/>
        </w:rPr>
        <w:t xml:space="preserve"> </w:t>
      </w:r>
      <w:r w:rsidRPr="00B75C5A">
        <w:rPr>
          <w:rFonts w:asciiTheme="minorHAnsi" w:hAnsiTheme="minorHAnsi" w:cstheme="minorHAnsi"/>
          <w:rtl/>
          <w:lang w:bidi="ar"/>
        </w:rPr>
        <w:t>ومنذ بدء استخدام أداة تقييم الاحتياجات التدريبية في بوتسوانا في يناير 2022، أعربت بلدان أخرى عن اهتمامها بتعميم استخدام الأداة لديها.</w:t>
      </w:r>
      <w:r w:rsidR="005C1E5E">
        <w:rPr>
          <w:rFonts w:asciiTheme="minorHAnsi" w:hAnsiTheme="minorHAnsi" w:cstheme="minorHAnsi"/>
          <w:rtl/>
          <w:lang w:bidi="ar"/>
        </w:rPr>
        <w:t xml:space="preserve"> </w:t>
      </w:r>
      <w:r w:rsidRPr="00B75C5A">
        <w:rPr>
          <w:rFonts w:asciiTheme="minorHAnsi" w:hAnsiTheme="minorHAnsi" w:cstheme="minorHAnsi"/>
          <w:rtl/>
          <w:lang w:bidi="ar"/>
        </w:rPr>
        <w:t>وثمة مناقشات جارية، ومن المتوقع إجراء تدريبات إضافية في المستقبل القريب.</w:t>
      </w:r>
      <w:r w:rsidR="005C1E5E">
        <w:rPr>
          <w:rFonts w:asciiTheme="minorHAnsi" w:hAnsiTheme="minorHAnsi" w:cstheme="minorHAnsi"/>
          <w:rtl/>
          <w:lang w:bidi="ar"/>
        </w:rPr>
        <w:t xml:space="preserve"> </w:t>
      </w:r>
    </w:p>
    <w:p w14:paraId="2760902B" w14:textId="0EAA8E1A" w:rsidR="000C0DFD" w:rsidRPr="00B75C5A" w:rsidRDefault="000C0DFD" w:rsidP="003B47C2">
      <w:pPr>
        <w:numPr>
          <w:ilvl w:val="0"/>
          <w:numId w:val="16"/>
        </w:numPr>
        <w:spacing w:after="240"/>
        <w:rPr>
          <w:rFonts w:asciiTheme="minorHAnsi" w:hAnsiTheme="minorHAnsi" w:cstheme="minorHAnsi"/>
        </w:rPr>
      </w:pPr>
      <w:r w:rsidRPr="00B75C5A">
        <w:rPr>
          <w:rFonts w:asciiTheme="minorHAnsi" w:hAnsiTheme="minorHAnsi" w:cstheme="minorHAnsi"/>
          <w:i/>
          <w:iCs/>
          <w:rtl/>
          <w:lang w:bidi="ar"/>
        </w:rPr>
        <w:t>الملكية الفكرية ونقل التكنولوجيا:</w:t>
      </w:r>
      <w:r w:rsidR="005C1E5E">
        <w:rPr>
          <w:rFonts w:asciiTheme="minorHAnsi" w:hAnsiTheme="minorHAnsi" w:cstheme="minorHAnsi"/>
          <w:i/>
          <w:iCs/>
          <w:rtl/>
          <w:lang w:bidi="ar"/>
        </w:rPr>
        <w:t xml:space="preserve"> </w:t>
      </w:r>
      <w:r w:rsidRPr="00B75C5A">
        <w:rPr>
          <w:rFonts w:asciiTheme="minorHAnsi" w:hAnsiTheme="minorHAnsi" w:cstheme="minorHAnsi"/>
          <w:i/>
          <w:iCs/>
          <w:rtl/>
          <w:lang w:bidi="ar"/>
        </w:rPr>
        <w:t>التحديات المشتركة وبناء الحلول</w:t>
      </w:r>
      <w:r w:rsidRPr="00B75C5A">
        <w:rPr>
          <w:rFonts w:asciiTheme="minorHAnsi" w:hAnsiTheme="minorHAnsi" w:cstheme="minorHAnsi"/>
          <w:rtl/>
          <w:lang w:bidi="ar"/>
        </w:rPr>
        <w:t>: تضمنت قاعدة بيانات الويبو لسياسات الملكية الفكرية حوالي 700 مؤسسة أكاديمية وبحثية من جميع أنحاء العالم، وأوردت سياسات هذه المؤسسات ومبادئها التوجيهية ونماذجها واتفاقاتها بشأن الملكية الفكرية.</w:t>
      </w:r>
      <w:r w:rsidR="005C1E5E">
        <w:rPr>
          <w:rFonts w:asciiTheme="minorHAnsi" w:hAnsiTheme="minorHAnsi" w:cstheme="minorHAnsi"/>
          <w:rtl/>
          <w:lang w:bidi="ar"/>
        </w:rPr>
        <w:t xml:space="preserve"> </w:t>
      </w:r>
      <w:r w:rsidRPr="00B75C5A">
        <w:rPr>
          <w:rFonts w:asciiTheme="minorHAnsi" w:hAnsiTheme="minorHAnsi" w:cstheme="minorHAnsi"/>
          <w:rtl/>
          <w:lang w:bidi="ar"/>
        </w:rPr>
        <w:t>ومن أمثلة ذلك المبادئ التوجيهية أو المراجع المتعلقة بالتعاون بين بلدان الشمال وبلدان الجنوب، والتسويق المسؤول، ونقل المعرفة.</w:t>
      </w:r>
      <w:r w:rsidR="005C1E5E">
        <w:rPr>
          <w:rFonts w:asciiTheme="minorHAnsi" w:hAnsiTheme="minorHAnsi" w:cstheme="minorHAnsi"/>
          <w:rtl/>
          <w:lang w:bidi="ar"/>
        </w:rPr>
        <w:t xml:space="preserve"> </w:t>
      </w:r>
      <w:r w:rsidRPr="00B75C5A">
        <w:rPr>
          <w:rFonts w:asciiTheme="minorHAnsi" w:hAnsiTheme="minorHAnsi" w:cstheme="minorHAnsi"/>
          <w:rtl/>
          <w:lang w:bidi="ar"/>
        </w:rPr>
        <w:t>فضلاً عن ذلك، شهدت صفحات الويبو الإلكترونية الخاصة بنقل التكنولوجيا ارتفاعاً حاداً في عدد الزوار الفريدين، حيث ارتفع عددهم من 82299 في عام 2023 إلى 97159 في عام 2024.</w:t>
      </w:r>
      <w:r w:rsidR="005C1E5E">
        <w:rPr>
          <w:rFonts w:asciiTheme="minorHAnsi" w:hAnsiTheme="minorHAnsi" w:cstheme="minorHAnsi"/>
          <w:rtl/>
          <w:lang w:bidi="ar"/>
        </w:rPr>
        <w:t xml:space="preserve"> </w:t>
      </w:r>
      <w:r w:rsidRPr="00B75C5A">
        <w:rPr>
          <w:rFonts w:asciiTheme="minorHAnsi" w:hAnsiTheme="minorHAnsi" w:cstheme="minorHAnsi"/>
          <w:rtl/>
          <w:lang w:bidi="ar"/>
        </w:rPr>
        <w:t xml:space="preserve">وزاد عدد التنزيلات زيادة كبيرة، من 37714 إلى 120991، ويعزى ذلك إلى إطلاق " </w:t>
      </w:r>
      <w:r w:rsidRPr="00B75C5A">
        <w:rPr>
          <w:rFonts w:asciiTheme="minorHAnsi" w:hAnsiTheme="minorHAnsi" w:cstheme="minorHAnsi"/>
          <w:i/>
          <w:iCs/>
          <w:rtl/>
          <w:lang w:bidi="ar"/>
        </w:rPr>
        <w:t>دليل الحوافز في مجال نقل التكنولوجيا"</w:t>
      </w:r>
      <w:r w:rsidRPr="00B75C5A">
        <w:rPr>
          <w:rStyle w:val="FootnoteReference"/>
          <w:rFonts w:asciiTheme="minorHAnsi" w:hAnsiTheme="minorHAnsi" w:cstheme="minorHAnsi"/>
          <w:i/>
          <w:iCs/>
        </w:rPr>
        <w:footnoteReference w:id="163"/>
      </w:r>
      <w:r w:rsidRPr="00B75C5A">
        <w:rPr>
          <w:rFonts w:asciiTheme="minorHAnsi" w:hAnsiTheme="minorHAnsi" w:cstheme="minorHAnsi"/>
          <w:i/>
          <w:iCs/>
          <w:rtl/>
          <w:lang w:bidi="ar"/>
        </w:rPr>
        <w:t xml:space="preserve"> </w:t>
      </w:r>
      <w:r w:rsidRPr="00B75C5A">
        <w:rPr>
          <w:rFonts w:asciiTheme="minorHAnsi" w:hAnsiTheme="minorHAnsi" w:cstheme="minorHAnsi"/>
          <w:rtl/>
          <w:lang w:bidi="ar"/>
        </w:rPr>
        <w:t>في مارس 2024.</w:t>
      </w:r>
    </w:p>
    <w:p w14:paraId="3E878A9A" w14:textId="6213CF2B" w:rsidR="000C0DFD" w:rsidRPr="00B75C5A" w:rsidRDefault="000C0DFD" w:rsidP="003B47C2">
      <w:pPr>
        <w:numPr>
          <w:ilvl w:val="0"/>
          <w:numId w:val="16"/>
        </w:numPr>
        <w:spacing w:after="240"/>
        <w:rPr>
          <w:rFonts w:asciiTheme="minorHAnsi" w:hAnsiTheme="minorHAnsi" w:cstheme="minorHAnsi"/>
          <w:i/>
        </w:rPr>
      </w:pPr>
      <w:r w:rsidRPr="00B75C5A">
        <w:rPr>
          <w:rFonts w:asciiTheme="minorHAnsi" w:hAnsiTheme="minorHAnsi" w:cstheme="minorHAnsi"/>
          <w:i/>
          <w:iCs/>
          <w:rtl/>
          <w:lang w:bidi="ar"/>
        </w:rPr>
        <w:t>تعزيز قدرات المؤسسات والمستخدمين في مجال الملكية الفكرية على كل من الصعيد الوطني ودون الإقليمي والإقليمي</w:t>
      </w:r>
      <w:r w:rsidRPr="00B75C5A">
        <w:rPr>
          <w:rFonts w:asciiTheme="minorHAnsi" w:hAnsiTheme="minorHAnsi" w:cstheme="minorHAnsi"/>
          <w:rtl/>
          <w:lang w:bidi="ar"/>
        </w:rPr>
        <w:t xml:space="preserve">: تتمثل الأهداف الرئيسية للنهج الجديد الذي نفذته الويبو لدعم صياغة استراتيجيات الملكية الفكرية الوطنية فيما يلي: </w:t>
      </w:r>
      <w:r w:rsidRPr="00B75C5A">
        <w:rPr>
          <w:rFonts w:asciiTheme="minorHAnsi" w:hAnsiTheme="minorHAnsi" w:cstheme="minorHAnsi"/>
          <w:i/>
          <w:iCs/>
          <w:rtl/>
          <w:lang w:bidi="ar"/>
        </w:rPr>
        <w:t xml:space="preserve">"1" تحسين </w:t>
      </w:r>
      <w:r w:rsidRPr="00B75C5A">
        <w:rPr>
          <w:rFonts w:asciiTheme="minorHAnsi" w:hAnsiTheme="minorHAnsi" w:cstheme="minorHAnsi"/>
          <w:rtl/>
          <w:lang w:bidi="ar"/>
        </w:rPr>
        <w:t>مواءمة الاستراتيجيات الوطنية للملكية الفكرية مع أهداف التنمية الاقتصادية للدول الأعضاء وأنظمتها الإيكولوجية للابتكار والإبداع؛ و"2"</w:t>
      </w:r>
      <w:r w:rsidRPr="00B75C5A">
        <w:rPr>
          <w:rFonts w:asciiTheme="minorHAnsi" w:hAnsiTheme="minorHAnsi" w:cstheme="minorHAnsi"/>
          <w:i/>
          <w:iCs/>
          <w:rtl/>
          <w:lang w:bidi="ar"/>
        </w:rPr>
        <w:t xml:space="preserve"> </w:t>
      </w:r>
      <w:r w:rsidRPr="00B75C5A">
        <w:rPr>
          <w:rFonts w:asciiTheme="minorHAnsi" w:hAnsiTheme="minorHAnsi" w:cstheme="minorHAnsi"/>
          <w:rtl/>
          <w:lang w:bidi="ar"/>
        </w:rPr>
        <w:t>التأكد من أن مشورة الويبو الاستراتيجية والموضوعية للدول الأعضاء تؤدي إلى استراتيجيات عالية الجودة تتلاءم خصيصاً مع الظروف والأولويات والاحتياجات الوطنية؛ و"3"</w:t>
      </w:r>
      <w:r w:rsidRPr="00B75C5A">
        <w:rPr>
          <w:rFonts w:asciiTheme="minorHAnsi" w:hAnsiTheme="minorHAnsi" w:cstheme="minorHAnsi"/>
          <w:i/>
          <w:iCs/>
          <w:rtl/>
          <w:lang w:bidi="ar"/>
        </w:rPr>
        <w:t xml:space="preserve"> </w:t>
      </w:r>
      <w:r w:rsidRPr="00B75C5A">
        <w:rPr>
          <w:rFonts w:asciiTheme="minorHAnsi" w:hAnsiTheme="minorHAnsi" w:cstheme="minorHAnsi"/>
          <w:rtl/>
          <w:lang w:bidi="ar"/>
        </w:rPr>
        <w:t>تعزيز المعرفة بقيمة وأثر الاستراتيجيات الوطنية للملكية الفكرية في صفوف الدول الأعضاء وواضعي السياسات، بسبل منها تحليل الاتجاهات والممارسات الجيدة والفعالية.</w:t>
      </w:r>
      <w:r w:rsidR="005C1E5E">
        <w:rPr>
          <w:rFonts w:asciiTheme="minorHAnsi" w:hAnsiTheme="minorHAnsi" w:cstheme="minorHAnsi"/>
          <w:rtl/>
          <w:lang w:bidi="ar"/>
        </w:rPr>
        <w:t xml:space="preserve"> </w:t>
      </w:r>
      <w:r w:rsidRPr="00B75C5A">
        <w:rPr>
          <w:rFonts w:asciiTheme="minorHAnsi" w:hAnsiTheme="minorHAnsi" w:cstheme="minorHAnsi"/>
          <w:rtl/>
          <w:lang w:bidi="ar"/>
        </w:rPr>
        <w:t>وفي عام 2024، واصل الفريق المعني باستراتيجيات الملكية الفكرية الوطنية التعاون الوثيق مع الشُعب الإقليمية في قطاع التنمية الإقليمية والوطنية، بالإضافة إلى قطاعات الويبو الأخرى، لتقديم الدعم والمشورة للدول الأعضاء بشأن أكثر من 20 استراتيجية وطنية للملكية الفكرية.</w:t>
      </w:r>
      <w:r w:rsidR="005C1E5E">
        <w:rPr>
          <w:rFonts w:asciiTheme="minorHAnsi" w:hAnsiTheme="minorHAnsi" w:cstheme="minorHAnsi"/>
          <w:rtl/>
          <w:lang w:bidi="ar"/>
        </w:rPr>
        <w:t xml:space="preserve"> </w:t>
      </w:r>
      <w:r w:rsidRPr="00B75C5A">
        <w:rPr>
          <w:rFonts w:asciiTheme="minorHAnsi" w:hAnsiTheme="minorHAnsi" w:cstheme="minorHAnsi"/>
          <w:rtl/>
          <w:lang w:bidi="ar"/>
        </w:rPr>
        <w:t>واستمرت منهجية الويبو لصياغة استراتيجيات الملكية الفكرية الوطنية في إتاحة نهج مرن وسهل التخصيص لدعم عملية صياغة استراتيجيات الملكية الفكرية الوطنية.</w:t>
      </w:r>
    </w:p>
    <w:p w14:paraId="70DD0CA2" w14:textId="1356B5F2" w:rsidR="000C0DFD" w:rsidRPr="00B75C5A" w:rsidRDefault="000C0DFD" w:rsidP="003B47C2">
      <w:pPr>
        <w:numPr>
          <w:ilvl w:val="0"/>
          <w:numId w:val="16"/>
        </w:numPr>
        <w:spacing w:after="240"/>
        <w:rPr>
          <w:rFonts w:asciiTheme="minorHAnsi" w:hAnsiTheme="minorHAnsi" w:cstheme="minorHAnsi"/>
          <w:i/>
        </w:rPr>
      </w:pPr>
      <w:r w:rsidRPr="00B75C5A">
        <w:rPr>
          <w:rFonts w:asciiTheme="minorHAnsi" w:hAnsiTheme="minorHAnsi" w:cstheme="minorHAnsi"/>
          <w:rtl/>
          <w:lang w:bidi="ar"/>
        </w:rPr>
        <w:t xml:space="preserve">استمر مشروع </w:t>
      </w:r>
      <w:r w:rsidRPr="00B75C5A">
        <w:rPr>
          <w:rFonts w:asciiTheme="minorHAnsi" w:hAnsiTheme="minorHAnsi" w:cstheme="minorHAnsi"/>
          <w:i/>
          <w:iCs/>
          <w:rtl/>
          <w:lang w:bidi="ar"/>
        </w:rPr>
        <w:t>الملكية الفكرية والاقتصاد غير الرسمي</w:t>
      </w:r>
      <w:r w:rsidRPr="00B75C5A">
        <w:rPr>
          <w:rFonts w:asciiTheme="minorHAnsi" w:hAnsiTheme="minorHAnsi" w:cstheme="minorHAnsi"/>
          <w:rtl/>
          <w:lang w:bidi="ar"/>
        </w:rPr>
        <w:t>، والكتاب المرتبط به والمعنون "</w:t>
      </w:r>
      <w:r w:rsidRPr="00B75C5A">
        <w:rPr>
          <w:rFonts w:asciiTheme="minorHAnsi" w:hAnsiTheme="minorHAnsi" w:cstheme="minorHAnsi"/>
          <w:i/>
          <w:iCs/>
          <w:rtl/>
          <w:lang w:bidi="ar"/>
        </w:rPr>
        <w:t>الاقتصاد غير الرسمي في البلدان النامية: محرك ابتكار خفي؟"</w:t>
      </w:r>
      <w:r w:rsidRPr="00B75C5A">
        <w:rPr>
          <w:rStyle w:val="FootnoteReference"/>
          <w:rFonts w:asciiTheme="minorHAnsi" w:hAnsiTheme="minorHAnsi" w:cstheme="minorHAnsi"/>
          <w:rtl/>
          <w:lang w:bidi="ar"/>
        </w:rPr>
        <w:footnoteReference w:id="164"/>
      </w:r>
      <w:r w:rsidRPr="00B75C5A">
        <w:rPr>
          <w:rFonts w:asciiTheme="minorHAnsi" w:hAnsiTheme="minorHAnsi" w:cstheme="minorHAnsi"/>
          <w:rtl/>
          <w:lang w:bidi="ar"/>
        </w:rPr>
        <w:t xml:space="preserve"> الذي نشرته مطبعة جامعة كامبريدج، في تلقي اهتمام كبير من واضعي السياسات والأكاديميين.</w:t>
      </w:r>
      <w:r w:rsidR="005C1E5E">
        <w:rPr>
          <w:rFonts w:asciiTheme="minorHAnsi" w:hAnsiTheme="minorHAnsi" w:cstheme="minorHAnsi"/>
          <w:rtl/>
          <w:lang w:bidi="ar"/>
        </w:rPr>
        <w:t xml:space="preserve"> </w:t>
      </w:r>
      <w:r w:rsidRPr="00B75C5A">
        <w:rPr>
          <w:rFonts w:asciiTheme="minorHAnsi" w:hAnsiTheme="minorHAnsi" w:cstheme="minorHAnsi"/>
          <w:rtl/>
          <w:lang w:bidi="ar"/>
        </w:rPr>
        <w:t>وقد أدى مشروع أجندة التنمية هذا والكتاب المرتبط به إلى تحفيز المزيد من العمل بشأن هذا الموضوع الحاسم الذي لم يُبحث بالقدر الكافي، لا سيما في دوائر السياسة، مثل الاتحاد الأفريقي، إلى جانب تحفيز خطط الابتكار الوطنية في أفريقيا وجنوب شرق آسيا وأمريكا اللاتينية.</w:t>
      </w:r>
      <w:r w:rsidR="005C1E5E">
        <w:rPr>
          <w:rFonts w:asciiTheme="minorHAnsi" w:hAnsiTheme="minorHAnsi" w:cstheme="minorHAnsi"/>
          <w:rtl/>
          <w:lang w:bidi="ar"/>
        </w:rPr>
        <w:t xml:space="preserve"> </w:t>
      </w:r>
      <w:r w:rsidRPr="00B75C5A">
        <w:rPr>
          <w:rFonts w:asciiTheme="minorHAnsi" w:hAnsiTheme="minorHAnsi" w:cstheme="minorHAnsi"/>
          <w:rtl/>
          <w:lang w:bidi="ar"/>
        </w:rPr>
        <w:t>وفي عام 2024، واصل القطاع استقصاء موضوع الابتكار في القطاع غير الرسمي ونشر البيانات عن هجرة المخترعين.</w:t>
      </w:r>
      <w:r w:rsidR="005C1E5E">
        <w:rPr>
          <w:rFonts w:asciiTheme="minorHAnsi" w:hAnsiTheme="minorHAnsi" w:cstheme="minorHAnsi"/>
          <w:rtl/>
          <w:lang w:bidi="ar"/>
        </w:rPr>
        <w:t xml:space="preserve"> </w:t>
      </w:r>
      <w:r w:rsidRPr="00B75C5A">
        <w:rPr>
          <w:rFonts w:asciiTheme="minorHAnsi" w:hAnsiTheme="minorHAnsi" w:cstheme="minorHAnsi"/>
          <w:rtl/>
          <w:lang w:bidi="ar"/>
        </w:rPr>
        <w:t>ولا يزال قياس الابتكار في الاقتصاد غير الرسمي وتعزيزه من الأولويات التي تركز عليها البلدان النامية والبلدان الأقل نمواً.</w:t>
      </w:r>
    </w:p>
    <w:p w14:paraId="6B3AA91F" w14:textId="5905EDA9" w:rsidR="000C0DFD" w:rsidRPr="00B75C5A" w:rsidRDefault="000C0DFD" w:rsidP="003B47C2">
      <w:pPr>
        <w:numPr>
          <w:ilvl w:val="0"/>
          <w:numId w:val="16"/>
        </w:numPr>
        <w:spacing w:after="240"/>
        <w:rPr>
          <w:rFonts w:asciiTheme="minorHAnsi" w:hAnsiTheme="minorHAnsi" w:cstheme="minorHAnsi"/>
          <w:i/>
        </w:rPr>
      </w:pPr>
      <w:r w:rsidRPr="00B75C5A">
        <w:rPr>
          <w:rFonts w:asciiTheme="minorHAnsi" w:hAnsiTheme="minorHAnsi" w:cstheme="minorHAnsi"/>
          <w:i/>
          <w:iCs/>
          <w:rtl/>
          <w:lang w:bidi="ar"/>
        </w:rPr>
        <w:t>التعاون على التنمية والتعليم والتدريب المهني في مجال حقوق الملكية الفكرية مع مؤسسات التدريب القضائي في البلدان النامية والبلدان الأقل نمواً</w:t>
      </w:r>
      <w:r w:rsidRPr="00B75C5A">
        <w:rPr>
          <w:rStyle w:val="FootnoteReference"/>
          <w:rFonts w:asciiTheme="minorHAnsi" w:hAnsiTheme="minorHAnsi" w:cstheme="minorHAnsi"/>
          <w:i/>
          <w:iCs/>
          <w:rtl/>
          <w:lang w:bidi="ar"/>
        </w:rPr>
        <w:footnoteReference w:id="165"/>
      </w:r>
      <w:r w:rsidRPr="00B75C5A">
        <w:rPr>
          <w:rFonts w:asciiTheme="minorHAnsi" w:hAnsiTheme="minorHAnsi" w:cstheme="minorHAnsi"/>
          <w:rtl/>
          <w:lang w:bidi="ar"/>
        </w:rPr>
        <w:t>: بالتعاون مع أكاديمية الويبو والشعب المعنية في الويبو، واصل معهد الويبو القضائي تحسين مجموعة العروض التي يقدمها لدعم الهيئات القضائية الوطنية والإقليمية في أداء دورها في تهيئة نظام إيكولوجي متوازن وفعال للملكية الفكرية، لا سيما في البلدان النامية والبلدان الأقل نمواً.</w:t>
      </w:r>
      <w:r w:rsidR="005C1E5E">
        <w:rPr>
          <w:rFonts w:asciiTheme="minorHAnsi" w:hAnsiTheme="minorHAnsi" w:cstheme="minorHAnsi"/>
          <w:rtl/>
          <w:lang w:bidi="ar"/>
        </w:rPr>
        <w:t xml:space="preserve"> </w:t>
      </w:r>
      <w:r w:rsidRPr="00B75C5A">
        <w:rPr>
          <w:rFonts w:asciiTheme="minorHAnsi" w:hAnsiTheme="minorHAnsi" w:cstheme="minorHAnsi"/>
          <w:rtl/>
          <w:lang w:bidi="ar"/>
        </w:rPr>
        <w:t>وعلى وجه التحديد، دُمج المشروع في برنامج للتعليم القضائي المستمر</w:t>
      </w:r>
      <w:r w:rsidRPr="00B75C5A">
        <w:rPr>
          <w:rStyle w:val="FootnoteReference"/>
          <w:rFonts w:asciiTheme="minorHAnsi" w:hAnsiTheme="minorHAnsi" w:cstheme="minorHAnsi"/>
          <w:rtl/>
          <w:lang w:bidi="ar"/>
        </w:rPr>
        <w:footnoteReference w:id="166"/>
      </w:r>
      <w:r w:rsidRPr="00B75C5A">
        <w:rPr>
          <w:rFonts w:asciiTheme="minorHAnsi" w:hAnsiTheme="minorHAnsi" w:cstheme="minorHAnsi"/>
          <w:rtl/>
          <w:lang w:bidi="ar"/>
        </w:rPr>
        <w:t xml:space="preserve"> ينسقه معهد الويبو القضائي.</w:t>
      </w:r>
      <w:r w:rsidR="005C1E5E">
        <w:rPr>
          <w:rFonts w:asciiTheme="minorHAnsi" w:hAnsiTheme="minorHAnsi" w:cstheme="minorHAnsi"/>
          <w:rtl/>
          <w:lang w:bidi="ar"/>
        </w:rPr>
        <w:t xml:space="preserve"> </w:t>
      </w:r>
      <w:r w:rsidRPr="00B75C5A">
        <w:rPr>
          <w:rFonts w:asciiTheme="minorHAnsi" w:hAnsiTheme="minorHAnsi" w:cstheme="minorHAnsi"/>
          <w:rtl/>
          <w:lang w:bidi="ar"/>
        </w:rPr>
        <w:t>وفي عام 2024، دخلت الويبو في شراكة جديدة مع المحكمة الشعبية العليا في فييت نام بهدف تعزيز التعاون وإنشاء برنامج للتعليم القضائي المستمر.</w:t>
      </w:r>
    </w:p>
    <w:p w14:paraId="4476F748" w14:textId="01C963CC" w:rsidR="000C0DFD" w:rsidRPr="00B75C5A" w:rsidRDefault="000C0DFD" w:rsidP="003B47C2">
      <w:pPr>
        <w:numPr>
          <w:ilvl w:val="0"/>
          <w:numId w:val="16"/>
        </w:numPr>
        <w:spacing w:after="240"/>
        <w:rPr>
          <w:rFonts w:asciiTheme="minorHAnsi" w:hAnsiTheme="minorHAnsi" w:cstheme="minorHAnsi"/>
          <w:i/>
        </w:rPr>
      </w:pPr>
      <w:r w:rsidRPr="00B75C5A">
        <w:rPr>
          <w:rFonts w:asciiTheme="minorHAnsi" w:hAnsiTheme="minorHAnsi" w:cstheme="minorHAnsi"/>
          <w:i/>
          <w:iCs/>
          <w:rtl/>
          <w:lang w:bidi="ar"/>
        </w:rPr>
        <w:t>تعزيز دور المرأة في الابتكار وريادة الأعمال وتشجيع النساء في البلدان النامية على استخدام نظام الملكية الفكرية:</w:t>
      </w:r>
      <w:r w:rsidRPr="00B75C5A">
        <w:rPr>
          <w:rFonts w:asciiTheme="minorHAnsi" w:hAnsiTheme="minorHAnsi" w:cstheme="minorHAnsi"/>
          <w:rtl/>
          <w:lang w:bidi="ar"/>
        </w:rPr>
        <w:t xml:space="preserve"> اكتمل تنفيذ هذا المشروع بنجاح في المكسيك وأوغندا وعُمان وباكستان في ديسمبر 2022.</w:t>
      </w:r>
      <w:r w:rsidR="005C1E5E">
        <w:rPr>
          <w:rFonts w:asciiTheme="minorHAnsi" w:hAnsiTheme="minorHAnsi" w:cstheme="minorHAnsi"/>
          <w:rtl/>
          <w:lang w:bidi="ar"/>
        </w:rPr>
        <w:t xml:space="preserve"> </w:t>
      </w:r>
      <w:r w:rsidRPr="00B75C5A">
        <w:rPr>
          <w:rFonts w:asciiTheme="minorHAnsi" w:hAnsiTheme="minorHAnsi" w:cstheme="minorHAnsi"/>
          <w:rtl/>
          <w:lang w:bidi="ar"/>
        </w:rPr>
        <w:t xml:space="preserve">وتتوفر نواتج المشروع، بما في ذلك معلومات بشأن </w:t>
      </w:r>
      <w:r w:rsidRPr="00B75C5A">
        <w:rPr>
          <w:rFonts w:asciiTheme="minorHAnsi" w:hAnsiTheme="minorHAnsi" w:cstheme="minorHAnsi"/>
          <w:i/>
          <w:iCs/>
          <w:rtl/>
          <w:lang w:bidi="ar"/>
        </w:rPr>
        <w:t>برنامج الويبو لتوجيه المخترعات في مجال الملكية الفكرية</w:t>
      </w:r>
      <w:r w:rsidRPr="00B75C5A">
        <w:rPr>
          <w:rFonts w:asciiTheme="minorHAnsi" w:hAnsiTheme="minorHAnsi" w:cstheme="minorHAnsi"/>
          <w:rtl/>
          <w:lang w:bidi="ar"/>
        </w:rPr>
        <w:t xml:space="preserve"> ومجموعة من الدراسات الإفرادية بشأن المخترعات</w:t>
      </w:r>
      <w:r w:rsidRPr="00B75C5A">
        <w:rPr>
          <w:rFonts w:asciiTheme="minorHAnsi" w:hAnsiTheme="minorHAnsi" w:cstheme="minorHAnsi"/>
          <w:i/>
          <w:iCs/>
          <w:rtl/>
          <w:lang w:bidi="ar"/>
        </w:rPr>
        <w:t>،</w:t>
      </w:r>
      <w:r w:rsidRPr="00B75C5A">
        <w:rPr>
          <w:rFonts w:asciiTheme="minorHAnsi" w:hAnsiTheme="minorHAnsi" w:cstheme="minorHAnsi"/>
          <w:rtl/>
          <w:lang w:bidi="ar"/>
        </w:rPr>
        <w:t xml:space="preserve"> على الصفحة الإلكترونية للمشروع</w:t>
      </w:r>
      <w:r w:rsidRPr="00B75C5A">
        <w:rPr>
          <w:rStyle w:val="FootnoteReference"/>
          <w:rFonts w:asciiTheme="minorHAnsi" w:hAnsiTheme="minorHAnsi" w:cstheme="minorHAnsi"/>
        </w:rPr>
        <w:footnoteReference w:id="167"/>
      </w:r>
      <w:r w:rsidR="006F5F3F">
        <w:rPr>
          <w:rFonts w:asciiTheme="minorHAnsi" w:hAnsiTheme="minorHAnsi" w:cstheme="minorHAnsi" w:hint="cs"/>
          <w:rtl/>
          <w:lang w:bidi="ar"/>
        </w:rPr>
        <w:t>.</w:t>
      </w:r>
      <w:r w:rsidRPr="00B75C5A">
        <w:rPr>
          <w:rFonts w:asciiTheme="minorHAnsi" w:hAnsiTheme="minorHAnsi" w:cstheme="minorHAnsi"/>
          <w:rtl/>
          <w:lang w:bidi="ar"/>
        </w:rPr>
        <w:t xml:space="preserve"> ونظرت اللجنة، في دورتها الثلاثين، في تقريري إنجاز المشروع</w:t>
      </w:r>
      <w:r w:rsidRPr="00B75C5A">
        <w:rPr>
          <w:rStyle w:val="FootnoteReference"/>
          <w:rFonts w:asciiTheme="minorHAnsi" w:hAnsiTheme="minorHAnsi" w:cstheme="minorHAnsi"/>
          <w:rtl/>
          <w:lang w:bidi="ar"/>
        </w:rPr>
        <w:footnoteReference w:id="168"/>
      </w:r>
      <w:r w:rsidRPr="00B75C5A">
        <w:rPr>
          <w:rFonts w:asciiTheme="minorHAnsi" w:hAnsiTheme="minorHAnsi" w:cstheme="minorHAnsi"/>
          <w:rtl/>
          <w:lang w:bidi="ar"/>
        </w:rPr>
        <w:t xml:space="preserve"> </w:t>
      </w:r>
      <w:r w:rsidRPr="00B75C5A">
        <w:rPr>
          <w:rFonts w:asciiTheme="minorHAnsi" w:hAnsiTheme="minorHAnsi" w:cstheme="minorHAnsi"/>
          <w:rtl/>
          <w:lang w:bidi="ar"/>
        </w:rPr>
        <w:lastRenderedPageBreak/>
        <w:t>وتقييمه</w:t>
      </w:r>
      <w:r w:rsidRPr="00B75C5A">
        <w:rPr>
          <w:rStyle w:val="FootnoteReference"/>
          <w:rFonts w:asciiTheme="minorHAnsi" w:hAnsiTheme="minorHAnsi" w:cstheme="minorHAnsi"/>
          <w:rtl/>
          <w:lang w:bidi="ar"/>
        </w:rPr>
        <w:footnoteReference w:id="169"/>
      </w:r>
      <w:r w:rsidRPr="00B75C5A">
        <w:rPr>
          <w:rFonts w:asciiTheme="minorHAnsi" w:hAnsiTheme="minorHAnsi" w:cstheme="minorHAnsi"/>
          <w:rtl/>
          <w:lang w:bidi="ar"/>
        </w:rPr>
        <w:t xml:space="preserve"> وطلبت من الأمانة مواصلة تعميم العمل المنجز في إطار المشروع، لا سيما برنامج التوجيه، في عملها المعتاد.</w:t>
      </w:r>
      <w:r w:rsidR="005C1E5E">
        <w:rPr>
          <w:rFonts w:asciiTheme="minorHAnsi" w:hAnsiTheme="minorHAnsi" w:cstheme="minorHAnsi"/>
          <w:rtl/>
          <w:lang w:bidi="ar"/>
        </w:rPr>
        <w:t xml:space="preserve"> </w:t>
      </w:r>
      <w:r w:rsidRPr="00B75C5A">
        <w:rPr>
          <w:rFonts w:asciiTheme="minorHAnsi" w:hAnsiTheme="minorHAnsi" w:cstheme="minorHAnsi"/>
          <w:rtl/>
          <w:lang w:bidi="ar"/>
        </w:rPr>
        <w:t>وطلبت اللجنة أيضاً من الأمانة تقييم العمل الإضافي الذي يتعين الاضطلاع به في هذا المجال وتقديم تقرير عنه إلى اللجنة في الوقت المناسب.</w:t>
      </w:r>
      <w:r w:rsidR="005C1E5E">
        <w:rPr>
          <w:rFonts w:asciiTheme="minorHAnsi" w:hAnsiTheme="minorHAnsi" w:cstheme="minorHAnsi"/>
          <w:rtl/>
          <w:lang w:bidi="ar"/>
        </w:rPr>
        <w:t xml:space="preserve"> </w:t>
      </w:r>
      <w:r w:rsidRPr="00B75C5A">
        <w:rPr>
          <w:rFonts w:asciiTheme="minorHAnsi" w:hAnsiTheme="minorHAnsi" w:cstheme="minorHAnsi"/>
          <w:rtl/>
          <w:lang w:bidi="ar"/>
        </w:rPr>
        <w:t xml:space="preserve">وفي عام 2024، نظرت اللجنة في </w:t>
      </w:r>
      <w:r w:rsidRPr="00B75C5A">
        <w:rPr>
          <w:rFonts w:asciiTheme="minorHAnsi" w:hAnsiTheme="minorHAnsi" w:cstheme="minorHAnsi"/>
          <w:i/>
          <w:iCs/>
          <w:rtl/>
          <w:lang w:bidi="ar"/>
        </w:rPr>
        <w:t>التقرير المعنون "المرأة والملكية الفكرية: الأنشطة الداخلية والخارجية والتوجه الاستراتيجي"</w:t>
      </w:r>
      <w:r w:rsidRPr="00B75C5A">
        <w:rPr>
          <w:rFonts w:asciiTheme="minorHAnsi" w:hAnsiTheme="minorHAnsi" w:cstheme="minorHAnsi"/>
          <w:rtl/>
          <w:lang w:bidi="ar"/>
        </w:rPr>
        <w:t>، وأشادت بالتزام الويبو المستمر بإدماج المنظور الجنساني في جميع أنحاء المنظمة، وشجعت الأمانة على مواصلة تنفيذ الأنشطة في هذا المجال،</w:t>
      </w:r>
      <w:r w:rsidR="005C1E5E">
        <w:rPr>
          <w:rFonts w:asciiTheme="minorHAnsi" w:hAnsiTheme="minorHAnsi" w:cstheme="minorHAnsi"/>
          <w:rtl/>
          <w:lang w:bidi="ar"/>
        </w:rPr>
        <w:t xml:space="preserve"> </w:t>
      </w:r>
      <w:r w:rsidRPr="00B75C5A">
        <w:rPr>
          <w:rFonts w:asciiTheme="minorHAnsi" w:hAnsiTheme="minorHAnsi" w:cstheme="minorHAnsi"/>
          <w:rtl/>
          <w:lang w:bidi="ar"/>
        </w:rPr>
        <w:t>لا سيما تنظيم الجلسات التشاركية بشأن المرأة والملكية الفكرية.</w:t>
      </w:r>
    </w:p>
    <w:p w14:paraId="22F96A16" w14:textId="78260430" w:rsidR="000C0DFD" w:rsidRPr="00B75C5A" w:rsidRDefault="000C0DFD" w:rsidP="003B47C2">
      <w:pPr>
        <w:numPr>
          <w:ilvl w:val="0"/>
          <w:numId w:val="16"/>
        </w:numPr>
        <w:spacing w:after="240"/>
        <w:rPr>
          <w:rFonts w:asciiTheme="minorHAnsi" w:hAnsiTheme="minorHAnsi" w:cstheme="minorHAnsi"/>
          <w:i/>
        </w:rPr>
      </w:pPr>
      <w:r w:rsidRPr="00B75C5A">
        <w:rPr>
          <w:rFonts w:asciiTheme="minorHAnsi" w:hAnsiTheme="minorHAnsi" w:cstheme="minorHAnsi"/>
          <w:rtl/>
          <w:lang w:bidi="ar"/>
        </w:rPr>
        <w:t>الكشف عن الاختراعات التي آلت إلى الملك العام واستخدامها: نظرت اللجنة في دورتها الثانية والثلاثين في تقرير إنجاز المشروع</w:t>
      </w:r>
      <w:r w:rsidRPr="00B75C5A">
        <w:rPr>
          <w:rStyle w:val="FootnoteReference"/>
          <w:rFonts w:asciiTheme="minorHAnsi" w:hAnsiTheme="minorHAnsi" w:cstheme="minorHAnsi"/>
          <w:rtl/>
          <w:lang w:bidi="ar"/>
        </w:rPr>
        <w:footnoteReference w:id="170"/>
      </w:r>
      <w:r w:rsidRPr="00B75C5A">
        <w:rPr>
          <w:rFonts w:asciiTheme="minorHAnsi" w:hAnsiTheme="minorHAnsi" w:cstheme="minorHAnsi"/>
          <w:rtl/>
          <w:lang w:bidi="ar"/>
        </w:rPr>
        <w:t xml:space="preserve"> الذي اكتمل في عام 2024، وطلبت من الأمانة مواصلة تعميم نواتجه في العمل العادي للمنظمة وإبقاء اللجنة على اطلاع بالمستجدات.</w:t>
      </w:r>
      <w:r w:rsidR="005C1E5E">
        <w:rPr>
          <w:rFonts w:asciiTheme="minorHAnsi" w:hAnsiTheme="minorHAnsi" w:cstheme="minorHAnsi"/>
          <w:rtl/>
          <w:lang w:bidi="ar"/>
        </w:rPr>
        <w:t xml:space="preserve"> </w:t>
      </w:r>
      <w:r w:rsidRPr="00B75C5A">
        <w:rPr>
          <w:rFonts w:asciiTheme="minorHAnsi" w:hAnsiTheme="minorHAnsi" w:cstheme="minorHAnsi"/>
          <w:rtl/>
          <w:lang w:bidi="ar"/>
        </w:rPr>
        <w:t xml:space="preserve">ومن ثم، نُشر الدليلان العمليان المعنونان "1" </w:t>
      </w:r>
      <w:r w:rsidRPr="00B75C5A">
        <w:rPr>
          <w:rFonts w:asciiTheme="minorHAnsi" w:hAnsiTheme="minorHAnsi" w:cstheme="minorHAnsi"/>
          <w:i/>
          <w:iCs/>
          <w:rtl/>
          <w:lang w:bidi="ar"/>
        </w:rPr>
        <w:t xml:space="preserve">الكشف عن الاختراعات الموجودة في الملك العام: دليل للمخترعين ورواد الأعمال </w:t>
      </w:r>
      <w:r w:rsidRPr="00B75C5A">
        <w:rPr>
          <w:rFonts w:asciiTheme="minorHAnsi" w:hAnsiTheme="minorHAnsi" w:cstheme="minorHAnsi"/>
          <w:rtl/>
          <w:lang w:bidi="ar"/>
        </w:rPr>
        <w:t xml:space="preserve">(2020) </w:t>
      </w:r>
      <w:r w:rsidRPr="00B75C5A">
        <w:rPr>
          <w:rStyle w:val="FootnoteReference"/>
          <w:rFonts w:asciiTheme="minorHAnsi" w:hAnsiTheme="minorHAnsi" w:cstheme="minorHAnsi"/>
        </w:rPr>
        <w:footnoteReference w:id="171"/>
      </w:r>
      <w:r w:rsidR="006F5F3F">
        <w:rPr>
          <w:rFonts w:asciiTheme="minorHAnsi" w:hAnsiTheme="minorHAnsi" w:cstheme="minorHAnsi" w:hint="cs"/>
          <w:rtl/>
          <w:lang w:bidi="ar"/>
        </w:rPr>
        <w:t xml:space="preserve"> </w:t>
      </w:r>
      <w:r w:rsidRPr="00B75C5A">
        <w:rPr>
          <w:rFonts w:asciiTheme="minorHAnsi" w:hAnsiTheme="minorHAnsi" w:cstheme="minorHAnsi"/>
          <w:rtl/>
          <w:lang w:bidi="ar"/>
        </w:rPr>
        <w:t xml:space="preserve">و"2" </w:t>
      </w:r>
      <w:r w:rsidRPr="00B75C5A">
        <w:rPr>
          <w:rFonts w:asciiTheme="minorHAnsi" w:hAnsiTheme="minorHAnsi" w:cstheme="minorHAnsi"/>
          <w:i/>
          <w:iCs/>
          <w:rtl/>
          <w:lang w:bidi="ar"/>
        </w:rPr>
        <w:t xml:space="preserve">استخدام الاختراعات الموجودة الملك العام: دليل للمخترعين ورواد الأعمال </w:t>
      </w:r>
      <w:r w:rsidRPr="00B75C5A">
        <w:rPr>
          <w:rFonts w:asciiTheme="minorHAnsi" w:hAnsiTheme="minorHAnsi" w:cstheme="minorHAnsi"/>
          <w:rtl/>
          <w:lang w:bidi="ar"/>
        </w:rPr>
        <w:t xml:space="preserve">(2020) </w:t>
      </w:r>
      <w:r w:rsidRPr="00B75C5A">
        <w:rPr>
          <w:rStyle w:val="FootnoteReference"/>
          <w:rFonts w:asciiTheme="minorHAnsi" w:hAnsiTheme="minorHAnsi" w:cstheme="minorHAnsi"/>
        </w:rPr>
        <w:footnoteReference w:id="172"/>
      </w:r>
      <w:r w:rsidR="006F5F3F">
        <w:rPr>
          <w:rFonts w:asciiTheme="minorHAnsi" w:hAnsiTheme="minorHAnsi" w:cstheme="minorHAnsi" w:hint="cs"/>
          <w:rtl/>
          <w:lang w:bidi="ar"/>
        </w:rPr>
        <w:t xml:space="preserve">، </w:t>
      </w:r>
      <w:r w:rsidRPr="00B75C5A">
        <w:rPr>
          <w:rFonts w:asciiTheme="minorHAnsi" w:hAnsiTheme="minorHAnsi" w:cstheme="minorHAnsi"/>
          <w:rtl/>
          <w:lang w:bidi="ar"/>
        </w:rPr>
        <w:t>بجميع لغات الأمم المتحدة الرسمية، وأُطلقت برامج التدريب المرتبطة بهما عالمياً لفائدة مراكز دعم التكنولوجيا والابتكار، وهو ما مكنها من إتاحة الخدمات المتعلقة بإجراء عمليات البحث بشأن حرية التصرف واستحداث منتجات أو خدمات جديدة بناءً على الاختراعات الموجودة في الملك العام.</w:t>
      </w:r>
      <w:r w:rsidR="005C1E5E">
        <w:rPr>
          <w:rFonts w:asciiTheme="minorHAnsi" w:hAnsiTheme="minorHAnsi" w:cstheme="minorHAnsi"/>
          <w:rtl/>
          <w:lang w:bidi="ar"/>
        </w:rPr>
        <w:t xml:space="preserve"> </w:t>
      </w:r>
    </w:p>
    <w:p w14:paraId="55679B2B"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الجارية</w:t>
      </w:r>
    </w:p>
    <w:p w14:paraId="02B89DE9" w14:textId="77777777"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يُعد القطاع مسؤولاً عن تنفيذ مشاريع أجندة التنمية الجارية التالية:</w:t>
      </w:r>
    </w:p>
    <w:p w14:paraId="7F8EAC96" w14:textId="7E7430A5" w:rsidR="000C0DFD" w:rsidRPr="00B75C5A" w:rsidRDefault="000C0DFD" w:rsidP="003B47C2">
      <w:pPr>
        <w:pStyle w:val="ListParagraph"/>
        <w:numPr>
          <w:ilvl w:val="0"/>
          <w:numId w:val="17"/>
        </w:numPr>
        <w:bidi/>
        <w:spacing w:after="240" w:line="240" w:lineRule="auto"/>
        <w:contextualSpacing w:val="0"/>
        <w:rPr>
          <w:rFonts w:asciiTheme="minorHAnsi" w:hAnsiTheme="minorHAnsi" w:cstheme="minorHAnsi"/>
          <w:bCs/>
          <w:szCs w:val="22"/>
        </w:rPr>
      </w:pPr>
      <w:r w:rsidRPr="00B75C5A">
        <w:rPr>
          <w:rFonts w:asciiTheme="minorHAnsi" w:hAnsiTheme="minorHAnsi" w:cstheme="minorHAnsi"/>
          <w:i/>
          <w:iCs/>
          <w:szCs w:val="22"/>
          <w:rtl/>
          <w:lang w:bidi="ar"/>
        </w:rPr>
        <w:t>تنظيم البيانات الإحصائية ووضع وتنفيذ منهجية لتقييم آثار استخدام نظام الملكية الفكرية:</w:t>
      </w:r>
      <w:r w:rsidRPr="00B75C5A">
        <w:rPr>
          <w:rFonts w:asciiTheme="minorHAnsi" w:hAnsiTheme="minorHAnsi" w:cstheme="minorHAnsi"/>
          <w:i/>
          <w:iCs/>
          <w:szCs w:val="22"/>
        </w:rPr>
        <w:t xml:space="preserve"> </w:t>
      </w:r>
      <w:r w:rsidRPr="00B75C5A">
        <w:rPr>
          <w:rFonts w:asciiTheme="minorHAnsi" w:hAnsiTheme="minorHAnsi" w:cstheme="minorHAnsi"/>
          <w:szCs w:val="22"/>
          <w:rtl/>
          <w:lang w:bidi="ar"/>
        </w:rPr>
        <w:t>من الإنجازات البارزة في عام 2024:</w:t>
      </w:r>
      <w:r w:rsidRPr="00B75C5A">
        <w:rPr>
          <w:rFonts w:asciiTheme="minorHAnsi" w:hAnsiTheme="minorHAnsi" w:cstheme="minorHAnsi"/>
          <w:szCs w:val="22"/>
        </w:rPr>
        <w:t xml:space="preserve"> "1</w:t>
      </w:r>
      <w:r w:rsidRPr="00B75C5A">
        <w:rPr>
          <w:rFonts w:asciiTheme="minorHAnsi" w:hAnsiTheme="minorHAnsi" w:cstheme="minorHAnsi"/>
          <w:szCs w:val="22"/>
          <w:rtl/>
          <w:lang w:bidi="ar"/>
        </w:rPr>
        <w:t>" تجميع بيانات المدخلات المطلوبة من ثلاث دول رائدة مستفيدة من المشروع من الدول الأعضاء في الويبو؛ و"2" مراجعة منهجية المشروع؛ و"3" تنفيذ دورة بيانات وتحليل كاملة بأسلوب منهجي في السلفادور.</w:t>
      </w:r>
      <w:r w:rsidR="005C1E5E">
        <w:rPr>
          <w:rFonts w:asciiTheme="minorHAnsi" w:hAnsiTheme="minorHAnsi" w:cstheme="minorHAnsi"/>
          <w:szCs w:val="22"/>
          <w:rtl/>
          <w:lang w:bidi="ar"/>
        </w:rPr>
        <w:t xml:space="preserve"> </w:t>
      </w:r>
    </w:p>
    <w:p w14:paraId="1F7FF87F" w14:textId="38A5EA7E" w:rsidR="000C0DFD" w:rsidRPr="00B75C5A" w:rsidRDefault="000C0DFD" w:rsidP="003B47C2">
      <w:pPr>
        <w:pStyle w:val="ListParagraph"/>
        <w:numPr>
          <w:ilvl w:val="0"/>
          <w:numId w:val="17"/>
        </w:numPr>
        <w:bidi/>
        <w:spacing w:after="240" w:line="240" w:lineRule="auto"/>
        <w:contextualSpacing w:val="0"/>
        <w:rPr>
          <w:rFonts w:asciiTheme="minorHAnsi" w:hAnsiTheme="minorHAnsi" w:cstheme="minorHAnsi"/>
          <w:bCs/>
          <w:i/>
          <w:szCs w:val="22"/>
        </w:rPr>
      </w:pPr>
      <w:hyperlink r:id="rId12" w:history="1">
        <w:r w:rsidRPr="00B75C5A">
          <w:rPr>
            <w:rFonts w:asciiTheme="minorHAnsi" w:hAnsiTheme="minorHAnsi" w:cstheme="minorHAnsi"/>
            <w:i/>
            <w:iCs/>
            <w:szCs w:val="22"/>
            <w:rtl/>
            <w:lang w:bidi="ar"/>
          </w:rPr>
          <w:t>التعاون في مجال الملكية الفكرية والابتكار باعتباره أساساً لنقل التكنولوجيا والنتائج التي أثمرتها البحوث إلى الأسواق</w:t>
        </w:r>
      </w:hyperlink>
      <w:r w:rsidRPr="00B75C5A">
        <w:rPr>
          <w:rFonts w:asciiTheme="minorHAnsi" w:hAnsiTheme="minorHAnsi" w:cstheme="minorHAnsi"/>
          <w:szCs w:val="22"/>
        </w:rPr>
        <w:t>:</w:t>
      </w:r>
      <w:r w:rsidRPr="00B75C5A">
        <w:rPr>
          <w:rFonts w:asciiTheme="minorHAnsi" w:hAnsiTheme="minorHAnsi" w:cstheme="minorHAnsi"/>
          <w:szCs w:val="22"/>
          <w:rtl/>
          <w:lang w:bidi="ar"/>
        </w:rPr>
        <w:t xml:space="preserve"> اكتملت مرحلة ما قبل تنفيذ المشروع في عام 2024.</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ويهدف المشروع إلى تعزيز قدرات مبتكري التكنولوجيا ووسطاء التكنولوجيا فيما يتعلق بالمشاركة في التعاون في مجال الابتكار ودعمه من خلال ما يلي: "1" تحديد الممارسات الجيدة وأطر السياسات المؤسسية الفعالة ونشرها، و"2" تطوير الإرشادات والتدريبات في هذا المجال وتنقيحها.</w:t>
      </w:r>
      <w:r w:rsidR="005C1E5E">
        <w:rPr>
          <w:rFonts w:asciiTheme="minorHAnsi" w:hAnsiTheme="minorHAnsi" w:cstheme="minorHAnsi"/>
          <w:szCs w:val="22"/>
          <w:rtl/>
          <w:lang w:bidi="ar"/>
        </w:rPr>
        <w:t xml:space="preserve"> </w:t>
      </w:r>
      <w:r w:rsidRPr="00B75C5A">
        <w:rPr>
          <w:rFonts w:asciiTheme="minorHAnsi" w:hAnsiTheme="minorHAnsi" w:cstheme="minorHAnsi"/>
          <w:szCs w:val="22"/>
          <w:rtl/>
          <w:lang w:bidi="ar"/>
        </w:rPr>
        <w:t>ويركز المشروع على دعم مبتكري التكنولوجيا، مثل المؤسسات والشركات الأكاديمية والبحثية، ووسطاء التكنولوجيا مثل مكاتب نقل التكنولوجيا ومراكز دعم التكنولوجيا والابتكار، من خلال تعزيز قدرتهم على المشاركة في التعاون في مجال الابتكار ودعمه، مع التركيز بصفة خاصة على البلدان النامية والبلدان الأقل نمواً</w:t>
      </w:r>
      <w:r w:rsidRPr="00B75C5A">
        <w:rPr>
          <w:rStyle w:val="FootnoteReference"/>
          <w:rFonts w:asciiTheme="minorHAnsi" w:hAnsiTheme="minorHAnsi" w:cstheme="minorHAnsi"/>
          <w:szCs w:val="22"/>
        </w:rPr>
        <w:footnoteReference w:id="173"/>
      </w:r>
      <w:r w:rsidR="006F5F3F">
        <w:rPr>
          <w:rFonts w:asciiTheme="minorHAnsi" w:hAnsiTheme="minorHAnsi" w:cstheme="minorHAnsi" w:hint="cs"/>
          <w:szCs w:val="22"/>
          <w:rtl/>
          <w:lang w:bidi="ar"/>
        </w:rPr>
        <w:t>.</w:t>
      </w:r>
    </w:p>
    <w:p w14:paraId="07CF4D90" w14:textId="5AC4488B" w:rsidR="008B3896" w:rsidRPr="008B3896" w:rsidRDefault="008B3896"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t>ثامناً.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قطاع الإدارة والمالية والتسيير</w:t>
      </w:r>
    </w:p>
    <w:p w14:paraId="6D490E4D" w14:textId="0BA768AE"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ظل قطاع الإدارة والمالية والتسيير ملتزماً بدعم التحقيق الفعال للنتائج على نطاق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استمر تعميم التنمية بوصفها موضوعًا شاملاً عبر جميع الركائز الاستراتيجية للويبو بما يتماشى مع برنامج العمل والميزانية للثنائية 2024/25، مع وجود روابط واضحة بين عمل المنظمة وأهداف الأمم المتحدة للتنمية المستدامة.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الثنائية، واصلت الويبو توسيع نطاق تأثير مبادراتها ومشاريعها في مجال المساعدة التقنية وتكوين الكفاءات.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وأدى تنفيذ صندوق الويبو لإعادة البناء، الذي كان يُعرف سابقاً باسم حزمة الاستجابة لجائحة كوفيد-19، إلى دعم حوالي 35 مشروعاً مدفوعاً بتحقيق الأثر، لفائدة أكثر من 50 دولة عضواً في الويبو</w:t>
      </w:r>
      <w:r w:rsidRPr="000C0DFD">
        <w:rPr>
          <w:rStyle w:val="FootnoteReference"/>
          <w:rFonts w:asciiTheme="minorHAnsi" w:hAnsiTheme="minorHAnsi" w:cstheme="minorHAnsi"/>
        </w:rPr>
        <w:footnoteReference w:id="174"/>
      </w:r>
      <w:r w:rsidR="006F5F3F">
        <w:rPr>
          <w:rFonts w:asciiTheme="minorHAnsi" w:hAnsiTheme="minorHAnsi" w:cstheme="minorHAnsi" w:hint="cs"/>
          <w:rtl/>
          <w:lang w:bidi="ar"/>
        </w:rPr>
        <w:t>.</w:t>
      </w:r>
    </w:p>
    <w:p w14:paraId="26B69E61" w14:textId="4D86065B"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وأسهم القطاع في تحقيق أهداف المنظمة من خلال مشروع رئيسي يستكشف رحلة تطور مكاتب الملكية الفكرية وتوسع دورها في المستقبل بما يتجاوز وظيفة التسجيل.</w:t>
      </w:r>
      <w:r w:rsidR="005C1E5E">
        <w:rPr>
          <w:rFonts w:asciiTheme="minorHAnsi" w:hAnsiTheme="minorHAnsi" w:cstheme="minorHAnsi"/>
          <w:rtl/>
          <w:lang w:bidi="ar"/>
        </w:rPr>
        <w:t xml:space="preserve"> </w:t>
      </w:r>
      <w:r w:rsidRPr="000C0DFD">
        <w:rPr>
          <w:rFonts w:asciiTheme="minorHAnsi" w:hAnsiTheme="minorHAnsi" w:cstheme="minorHAnsi"/>
          <w:rtl/>
          <w:lang w:bidi="ar"/>
        </w:rPr>
        <w:t>ونظر المشروع في المهارات والوظائف المستقبلية التي ستحتاج إليها مكاتب الملكية الفكرية، بما في ذلك مكاتب حق المؤلف، للحفاظ على فعاليتها في ظل نظام إيكولوجي متغير، مع مراعاة أحجامها ومستويات تطورها ومواقعها الجغرافية.</w:t>
      </w:r>
      <w:r w:rsidR="005C1E5E">
        <w:rPr>
          <w:rFonts w:asciiTheme="minorHAnsi" w:hAnsiTheme="minorHAnsi" w:cstheme="minorHAnsi"/>
          <w:rtl/>
          <w:lang w:bidi="ar"/>
        </w:rPr>
        <w:t xml:space="preserve"> </w:t>
      </w:r>
      <w:r w:rsidRPr="000C0DFD">
        <w:rPr>
          <w:rFonts w:asciiTheme="minorHAnsi" w:hAnsiTheme="minorHAnsi" w:cstheme="minorHAnsi"/>
          <w:rtl/>
          <w:lang w:bidi="ar"/>
        </w:rPr>
        <w:t>فضلاً عن ذلك، واستجابة لعدد من الطلبات الواردة من الدول الأعضاء في عام 2023، كُلِّف القطاع بإعداد نسخة عام 2025 من الدراسة الاستقصائية العالمية للتصورات بشأن الملكية الفكرية، المعروفة أيضاً باسم استطلاع الويبو لجس النبض.</w:t>
      </w:r>
      <w:r w:rsidR="005C1E5E">
        <w:rPr>
          <w:rFonts w:asciiTheme="minorHAnsi" w:hAnsiTheme="minorHAnsi" w:cstheme="minorHAnsi"/>
          <w:rtl/>
          <w:lang w:bidi="ar"/>
        </w:rPr>
        <w:t xml:space="preserve"> </w:t>
      </w:r>
      <w:r w:rsidRPr="000C0DFD">
        <w:rPr>
          <w:rFonts w:asciiTheme="minorHAnsi" w:hAnsiTheme="minorHAnsi" w:cstheme="minorHAnsi"/>
          <w:rtl/>
          <w:lang w:bidi="ar"/>
        </w:rPr>
        <w:t>وباعتبارها أول دراسة استقصائية عالمية للتصورات بشأن الملكية الفكرية، تقيس الدراسة مدى الوعي العام بالملكية الفكرية خارج أوساط الخبراء وتقيّم مواقف عامة الناس تجاه دور الملكية الفكرية في الاقتصادات الوطنية.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وقد قدمت النسخة الأولى من استطلاع </w:t>
      </w:r>
      <w:r w:rsidRPr="000C0DFD">
        <w:rPr>
          <w:rFonts w:asciiTheme="minorHAnsi" w:hAnsiTheme="minorHAnsi" w:cstheme="minorHAnsi"/>
          <w:rtl/>
          <w:lang w:bidi="ar"/>
        </w:rPr>
        <w:lastRenderedPageBreak/>
        <w:t>الويبو لجس النبض رؤى قيمة بشأن تأثير الملكية الفكرية على الاقتصادات والمجتمعات.</w:t>
      </w:r>
      <w:r w:rsidR="005C1E5E">
        <w:rPr>
          <w:rFonts w:asciiTheme="minorHAnsi" w:hAnsiTheme="minorHAnsi" w:cstheme="minorHAnsi"/>
          <w:rtl/>
          <w:lang w:bidi="ar"/>
        </w:rPr>
        <w:t xml:space="preserve"> </w:t>
      </w:r>
      <w:r w:rsidRPr="000C0DFD">
        <w:rPr>
          <w:rFonts w:asciiTheme="minorHAnsi" w:hAnsiTheme="minorHAnsi" w:cstheme="minorHAnsi"/>
          <w:rtl/>
          <w:lang w:bidi="ar"/>
        </w:rPr>
        <w:t>وبناءً على ذلك، عمل القطاع في عام 2024 على توسيع نطاق الدراسة الاستقصائية وزيادة التمثيل الإقليمي، استعداداً لتنفيذها في المستقبل.</w:t>
      </w:r>
      <w:r w:rsidR="005C1E5E">
        <w:rPr>
          <w:rFonts w:asciiTheme="minorHAnsi" w:hAnsiTheme="minorHAnsi" w:cstheme="minorHAnsi"/>
          <w:rtl/>
          <w:lang w:bidi="ar"/>
        </w:rPr>
        <w:t xml:space="preserve"> </w:t>
      </w:r>
    </w:p>
    <w:p w14:paraId="46E6B333"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مشاريع أجندة التنمية المُعممة</w:t>
      </w:r>
    </w:p>
    <w:p w14:paraId="1B757BB4" w14:textId="2103CDEC" w:rsidR="000C0DFD" w:rsidRPr="000C0DFD" w:rsidRDefault="000C0DFD" w:rsidP="00B75C5A">
      <w:pPr>
        <w:pStyle w:val="ONUMA"/>
        <w:rPr>
          <w:rFonts w:asciiTheme="minorHAnsi" w:hAnsiTheme="minorHAnsi" w:cstheme="minorHAnsi"/>
        </w:rPr>
      </w:pPr>
      <w:r w:rsidRPr="000C0DFD">
        <w:rPr>
          <w:rFonts w:asciiTheme="minorHAnsi" w:hAnsiTheme="minorHAnsi" w:cstheme="minorHAnsi"/>
          <w:i/>
          <w:iCs/>
          <w:rtl/>
          <w:lang w:bidi="ar"/>
        </w:rPr>
        <w:t>تعزيز إطار الويبو للإدارة القائمة على النتائج:</w:t>
      </w:r>
      <w:r w:rsidRPr="000C0DFD">
        <w:rPr>
          <w:rFonts w:asciiTheme="minorHAnsi" w:hAnsiTheme="minorHAnsi" w:cstheme="minorHAnsi"/>
          <w:rtl/>
          <w:lang w:bidi="ar"/>
        </w:rPr>
        <w:t xml:space="preserve"> أثار المشروع مناقشات بشأن المساعدة التقنية التي تقدمها الويبو في سياق اللجنة المعنية بالتنمية والملكية الفكرية، وتُوّجت هذه المناقشات باعتماد ما يسمى </w:t>
      </w:r>
      <w:r w:rsidRPr="000C0DFD">
        <w:rPr>
          <w:rFonts w:asciiTheme="minorHAnsi" w:hAnsiTheme="minorHAnsi" w:cstheme="minorHAnsi"/>
          <w:i/>
          <w:iCs/>
          <w:rtl/>
          <w:lang w:bidi="ar"/>
        </w:rPr>
        <w:t>بالاقتراح الإسباني</w:t>
      </w:r>
      <w:r w:rsidRPr="000C0DFD">
        <w:rPr>
          <w:rFonts w:asciiTheme="minorHAnsi" w:hAnsiTheme="minorHAnsi" w:cstheme="minorHAnsi"/>
          <w:rtl/>
          <w:lang w:bidi="ar"/>
        </w:rPr>
        <w:t xml:space="preserve"> أو </w:t>
      </w:r>
      <w:r w:rsidRPr="000C0DFD">
        <w:rPr>
          <w:rFonts w:asciiTheme="minorHAnsi" w:hAnsiTheme="minorHAnsi" w:cstheme="minorHAnsi"/>
          <w:i/>
          <w:iCs/>
          <w:rtl/>
          <w:lang w:bidi="ar"/>
        </w:rPr>
        <w:t>اقتراح النقاط الست بشأن المساعدة التقنية</w:t>
      </w:r>
      <w:r w:rsidRPr="000C0DFD">
        <w:rPr>
          <w:rFonts w:asciiTheme="minorHAnsi" w:hAnsiTheme="minorHAnsi" w:cstheme="minorHAnsi"/>
          <w:rtl/>
          <w:lang w:bidi="ar"/>
        </w:rPr>
        <w:t>، في الدورة الثامنة عشرة للجنة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وبموجب هذا الاقتراح، طُلب من الأمانة اتخاذ مجموعة من الإجراءات، ونُفذت هذه الإجراءات على النحو المفصل في تقرير قُدم إلى الدورة الرابعة والعشرين للجنة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تلك الدورة، قررت اللجنة أن تستمر المناقشات المقبلة المتعلقة بالمساعدة التقنية التي تقدمها الويبو في لجنة التنمية في إطار البند الفرعي من جدول الأعمال المعنون "</w:t>
      </w:r>
      <w:r w:rsidRPr="000C0DFD">
        <w:rPr>
          <w:rFonts w:asciiTheme="minorHAnsi" w:hAnsiTheme="minorHAnsi" w:cstheme="minorHAnsi"/>
          <w:i/>
          <w:iCs/>
          <w:rtl/>
          <w:lang w:bidi="ar"/>
        </w:rPr>
        <w:t>المساعدة التقنية التي تقدمها الويبو في مجال التعاون لأغراض التنمية</w:t>
      </w:r>
      <w:r w:rsidRPr="000C0DFD">
        <w:rPr>
          <w:rFonts w:asciiTheme="minorHAnsi" w:hAnsiTheme="minorHAnsi" w:cstheme="minorHAnsi"/>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الدورة التاسعة والعشرين للجنة التنمية، وفي إطار هذا البند الفرعي من جدول الأعمال، وافقت اللجنة على نسخة منقحة من وثيقة الندوات الإلكترونية المقبلة</w:t>
      </w:r>
      <w:r w:rsidRPr="000C0DFD">
        <w:rPr>
          <w:rStyle w:val="FootnoteReference"/>
          <w:rFonts w:asciiTheme="minorHAnsi" w:hAnsiTheme="minorHAnsi" w:cstheme="minorHAnsi"/>
          <w:rtl/>
          <w:lang w:bidi="ar"/>
        </w:rPr>
        <w:footnoteReference w:id="175"/>
      </w:r>
      <w:r w:rsidRPr="000C0DFD">
        <w:rPr>
          <w:rFonts w:asciiTheme="minorHAnsi" w:hAnsiTheme="minorHAnsi" w:cstheme="minorHAnsi"/>
          <w:rtl/>
          <w:lang w:bidi="ar"/>
        </w:rPr>
        <w:t>، التي تحدد استراتيجية الأمانة لتنظيم ندوات إلكترونية بشأن المساعدة التقنية بدءاً من عام 2024.</w:t>
      </w:r>
      <w:r w:rsidR="005C1E5E">
        <w:rPr>
          <w:rFonts w:asciiTheme="minorHAnsi" w:hAnsiTheme="minorHAnsi" w:cstheme="minorHAnsi"/>
          <w:rtl/>
          <w:lang w:bidi="ar"/>
        </w:rPr>
        <w:t xml:space="preserve"> </w:t>
      </w:r>
      <w:r w:rsidRPr="000C0DFD">
        <w:rPr>
          <w:rFonts w:asciiTheme="minorHAnsi" w:hAnsiTheme="minorHAnsi" w:cstheme="minorHAnsi"/>
          <w:rtl/>
          <w:lang w:bidi="ar"/>
        </w:rPr>
        <w:t>وبناءً على ذلك، نظمت الأمانة خلال العام المشمول بالتقرير ندوتين إلكترونيتين قدمتا نظرة عامة شاملة على التحديات والفرص في مجال تقديم المساعدة التقنية وتكوين الكفاءات، وكان موضوع الندوتين كما يلي على نحو ما اتفقت عليه الدول الأعضاء</w:t>
      </w:r>
      <w:r w:rsidRPr="000C0DFD">
        <w:rPr>
          <w:rStyle w:val="FootnoteReference"/>
          <w:rFonts w:asciiTheme="minorHAnsi" w:hAnsiTheme="minorHAnsi" w:cstheme="minorHAnsi"/>
          <w:rtl/>
          <w:lang w:bidi="ar"/>
        </w:rPr>
        <w:footnoteReference w:id="176"/>
      </w:r>
      <w:r w:rsidRPr="000C0DFD">
        <w:rPr>
          <w:rFonts w:asciiTheme="minorHAnsi" w:hAnsiTheme="minorHAnsi" w:cstheme="minorHAnsi"/>
          <w:rtl/>
          <w:lang w:bidi="ar"/>
        </w:rPr>
        <w:t xml:space="preserve"> </w:t>
      </w:r>
      <w:r w:rsidR="006F5F3F">
        <w:rPr>
          <w:rFonts w:asciiTheme="minorHAnsi" w:hAnsiTheme="minorHAnsi" w:cstheme="minorHAnsi" w:hint="cs"/>
          <w:rtl/>
          <w:lang w:bidi="ar"/>
        </w:rPr>
        <w:t xml:space="preserve">: </w:t>
      </w:r>
      <w:r w:rsidRPr="000C0DFD">
        <w:rPr>
          <w:rFonts w:asciiTheme="minorHAnsi" w:hAnsiTheme="minorHAnsi" w:cstheme="minorHAnsi"/>
          <w:rtl/>
          <w:lang w:bidi="ar"/>
        </w:rPr>
        <w:t>"1"</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المساعدة التقنية وتكوين الكفاءات مع التوجه نحو التأثير:</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عوامل النجاح والدروس المستفادة،</w:t>
      </w:r>
      <w:r w:rsidRPr="000C0DFD">
        <w:rPr>
          <w:rFonts w:asciiTheme="minorHAnsi" w:hAnsiTheme="minorHAnsi" w:cstheme="minorHAnsi"/>
          <w:rtl/>
          <w:lang w:bidi="ar"/>
        </w:rPr>
        <w:t xml:space="preserve"> وعُقدت في 11 أبريل 2024؛ و"2"</w:t>
      </w:r>
      <w:r w:rsidR="005C1E5E">
        <w:rPr>
          <w:rFonts w:asciiTheme="minorHAnsi" w:hAnsiTheme="minorHAnsi" w:cstheme="minorHAnsi"/>
          <w:rtl/>
          <w:lang w:bidi="ar"/>
        </w:rPr>
        <w:t xml:space="preserve"> </w:t>
      </w:r>
      <w:r w:rsidRPr="000C0DFD">
        <w:rPr>
          <w:rFonts w:asciiTheme="minorHAnsi" w:hAnsiTheme="minorHAnsi" w:cstheme="minorHAnsi"/>
          <w:i/>
          <w:iCs/>
          <w:rtl/>
          <w:lang w:bidi="ar"/>
        </w:rPr>
        <w:t>المساعدة التقنية وتكوين الكفاءات بشكل افتراضي:</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نظرة نقدية على المزايا والقيود،</w:t>
      </w:r>
      <w:r w:rsidRPr="000C0DFD">
        <w:rPr>
          <w:rFonts w:asciiTheme="minorHAnsi" w:hAnsiTheme="minorHAnsi" w:cstheme="minorHAnsi"/>
          <w:rtl/>
          <w:lang w:bidi="ar"/>
        </w:rPr>
        <w:t xml:space="preserve"> وعُقدت في 12 سبتمبر 2024.</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عام 2024، رحبت اللجنة باستحداث موضوعين جديدين للندوات الإلكترونية: "1" </w:t>
      </w:r>
      <w:r w:rsidRPr="000C0DFD">
        <w:rPr>
          <w:rFonts w:asciiTheme="minorHAnsi" w:hAnsiTheme="minorHAnsi" w:cstheme="minorHAnsi"/>
          <w:i/>
          <w:iCs/>
          <w:rtl/>
          <w:lang w:bidi="ar"/>
        </w:rPr>
        <w:t>تعظيم الأثر:</w:t>
      </w:r>
      <w:r w:rsidR="005C1E5E">
        <w:rPr>
          <w:rFonts w:asciiTheme="minorHAnsi" w:hAnsiTheme="minorHAnsi" w:cstheme="minorHAnsi"/>
          <w:i/>
          <w:iCs/>
          <w:rtl/>
          <w:lang w:bidi="ar"/>
        </w:rPr>
        <w:t xml:space="preserve"> </w:t>
      </w:r>
      <w:r w:rsidRPr="000C0DFD">
        <w:rPr>
          <w:rFonts w:asciiTheme="minorHAnsi" w:hAnsiTheme="minorHAnsi" w:cstheme="minorHAnsi"/>
          <w:i/>
          <w:iCs/>
          <w:rtl/>
          <w:lang w:bidi="ar"/>
        </w:rPr>
        <w:t>التخطيط الاستراتيجي للمساعدة التقنية وتكوين الكفاءات؛</w:t>
      </w:r>
      <w:r w:rsidRPr="000C0DFD">
        <w:rPr>
          <w:rFonts w:asciiTheme="minorHAnsi" w:hAnsiTheme="minorHAnsi" w:cstheme="minorHAnsi"/>
          <w:rtl/>
          <w:lang w:bidi="ar"/>
        </w:rPr>
        <w:t xml:space="preserve"> و"2" </w:t>
      </w:r>
      <w:r w:rsidRPr="000C0DFD">
        <w:rPr>
          <w:rFonts w:asciiTheme="minorHAnsi" w:hAnsiTheme="minorHAnsi" w:cstheme="minorHAnsi"/>
          <w:i/>
          <w:iCs/>
          <w:rtl/>
          <w:lang w:bidi="ar"/>
        </w:rPr>
        <w:t>قياس الأثر: استراتيجيات رصد وتقييم المساعدة التقنية وتكوين الكفاءات.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وأخيراً، بناءً على اقتراح مقدم من مجموعة البلدان الأفريقية بشأن إجراء استعراض خارجي مستقل جديد للمساعدة التقنية التي تقدمها الويبو في مجال التعاون لأغراض التنمية</w:t>
      </w:r>
      <w:r w:rsidRPr="000C0DFD">
        <w:rPr>
          <w:rStyle w:val="FootnoteReference"/>
          <w:rFonts w:asciiTheme="minorHAnsi" w:hAnsiTheme="minorHAnsi" w:cstheme="minorHAnsi"/>
        </w:rPr>
        <w:footnoteReference w:id="177"/>
      </w:r>
      <w:r w:rsidRPr="000C0DFD">
        <w:rPr>
          <w:rFonts w:asciiTheme="minorHAnsi" w:hAnsiTheme="minorHAnsi" w:cstheme="minorHAnsi"/>
          <w:rtl/>
          <w:lang w:bidi="ar"/>
        </w:rPr>
        <w:t>، أُجري هذا الاستعراض خلال العام المشمول بالتقرير وقُدم إلى اللجنة في دورتها الثالثة والثلاثين.</w:t>
      </w:r>
      <w:r w:rsidR="005C1E5E">
        <w:rPr>
          <w:rFonts w:asciiTheme="minorHAnsi" w:hAnsiTheme="minorHAnsi" w:cstheme="minorHAnsi"/>
          <w:rtl/>
          <w:lang w:bidi="ar"/>
        </w:rPr>
        <w:t xml:space="preserve"> </w:t>
      </w:r>
      <w:r w:rsidRPr="000C0DFD">
        <w:rPr>
          <w:rFonts w:asciiTheme="minorHAnsi" w:hAnsiTheme="minorHAnsi" w:cstheme="minorHAnsi"/>
          <w:rtl/>
          <w:lang w:bidi="ar"/>
        </w:rPr>
        <w:t>وستستمر المناقشات بشأن هذا الموضوع في الدورة الحالية للجنة التنمية</w:t>
      </w:r>
      <w:r w:rsidRPr="000C0DFD">
        <w:rPr>
          <w:rStyle w:val="FootnoteReference"/>
          <w:rFonts w:asciiTheme="minorHAnsi" w:hAnsiTheme="minorHAnsi" w:cstheme="minorHAnsi"/>
        </w:rPr>
        <w:footnoteReference w:id="178"/>
      </w:r>
      <w:r w:rsidR="00CD0904">
        <w:rPr>
          <w:rFonts w:asciiTheme="minorHAnsi" w:hAnsiTheme="minorHAnsi" w:cstheme="minorHAnsi" w:hint="cs"/>
          <w:rtl/>
          <w:lang w:bidi="ar"/>
        </w:rPr>
        <w:t>.</w:t>
      </w:r>
    </w:p>
    <w:bookmarkEnd w:id="14"/>
    <w:p w14:paraId="1D7C0CEF" w14:textId="473F1C0A" w:rsidR="008B3896" w:rsidRPr="008B3896" w:rsidRDefault="008B3896"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t>تاسعاً.</w:t>
      </w:r>
      <w:r w:rsidR="005C1E5E">
        <w:rPr>
          <w:rFonts w:asciiTheme="minorHAnsi" w:hAnsiTheme="minorHAnsi" w:cstheme="minorHAnsi"/>
          <w:sz w:val="24"/>
          <w:szCs w:val="24"/>
          <w:rtl/>
        </w:rPr>
        <w:t xml:space="preserve"> </w:t>
      </w:r>
      <w:r w:rsidRPr="008B3896">
        <w:rPr>
          <w:rFonts w:asciiTheme="minorHAnsi" w:hAnsiTheme="minorHAnsi" w:cstheme="minorHAnsi"/>
          <w:sz w:val="24"/>
          <w:szCs w:val="24"/>
          <w:rtl/>
        </w:rPr>
        <w:t>مكتب المدير العام</w:t>
      </w:r>
    </w:p>
    <w:p w14:paraId="6E374DC8" w14:textId="138EC5FD"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 مكتب المدير العام التركيز على توفير التوجيه والتنسيق الاستراتيجي العام لعمل المنظمة.</w:t>
      </w:r>
      <w:r w:rsidR="005C1E5E">
        <w:rPr>
          <w:rFonts w:asciiTheme="minorHAnsi" w:hAnsiTheme="minorHAnsi" w:cstheme="minorHAnsi"/>
          <w:rtl/>
          <w:lang w:bidi="ar"/>
        </w:rPr>
        <w:t xml:space="preserve"> </w:t>
      </w:r>
      <w:r w:rsidRPr="000C0DFD">
        <w:rPr>
          <w:rFonts w:asciiTheme="minorHAnsi" w:hAnsiTheme="minorHAnsi" w:cstheme="minorHAnsi"/>
          <w:rtl/>
          <w:lang w:bidi="ar"/>
        </w:rPr>
        <w:t>ووفقاً لذلك، استحدثت الويبو سياسات ومبادرات ترعى ثقافة مؤسسية دينامية ومتنوعة جغرافياً لتمكين موظفي الويبو من العمل بشكل فعال وتعاوني وابتكاري.</w:t>
      </w:r>
      <w:r w:rsidR="005C1E5E">
        <w:rPr>
          <w:rFonts w:asciiTheme="minorHAnsi" w:hAnsiTheme="minorHAnsi" w:cstheme="minorHAnsi"/>
          <w:rtl/>
          <w:lang w:bidi="ar"/>
        </w:rPr>
        <w:t xml:space="preserve"> </w:t>
      </w:r>
      <w:r w:rsidRPr="000C0DFD">
        <w:rPr>
          <w:rFonts w:asciiTheme="minorHAnsi" w:hAnsiTheme="minorHAnsi" w:cstheme="minorHAnsi"/>
          <w:rtl/>
          <w:lang w:bidi="ar"/>
        </w:rPr>
        <w:t>وانصب التركيز بشكل خاص على التواصل المنتظم والموجه مع الدول الأعضاء لنشر المعلومات والحصول على الآراء بشأن أنشطة المنظمة لتعزيز الشفافية.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بالإضافة إلى ذلك، خلال العام المشمول بالتقرير، أُعطيت الأولوية لتنفيذ </w:t>
      </w:r>
      <w:r w:rsidRPr="000C0DFD">
        <w:rPr>
          <w:rFonts w:asciiTheme="minorHAnsi" w:hAnsiTheme="minorHAnsi" w:cstheme="minorHAnsi"/>
          <w:i/>
          <w:iCs/>
          <w:rtl/>
          <w:lang w:bidi="ar"/>
        </w:rPr>
        <w:t>خطة العمل الجديدة بشأن التنوع الجغرافي،</w:t>
      </w:r>
      <w:r w:rsidRPr="000C0DFD">
        <w:rPr>
          <w:rFonts w:asciiTheme="minorHAnsi" w:hAnsiTheme="minorHAnsi" w:cstheme="minorHAnsi"/>
          <w:rtl/>
          <w:lang w:bidi="ar"/>
        </w:rPr>
        <w:t xml:space="preserve"> التي تهدف إلى تحسين </w:t>
      </w:r>
      <w:r w:rsidRPr="000C0DFD">
        <w:rPr>
          <w:rStyle w:val="ui-provider"/>
          <w:rFonts w:asciiTheme="minorHAnsi" w:hAnsiTheme="minorHAnsi" w:cstheme="minorHAnsi"/>
          <w:rtl/>
          <w:lang w:bidi="ar"/>
        </w:rPr>
        <w:t>التنوع الجغرافي للقوى العاملة في المنظمة.</w:t>
      </w:r>
    </w:p>
    <w:p w14:paraId="5AAFDC47" w14:textId="77777777" w:rsidR="000C0DFD" w:rsidRPr="008B3896" w:rsidRDefault="000C0DFD" w:rsidP="00B75C5A">
      <w:pPr>
        <w:pStyle w:val="Heading2"/>
        <w:spacing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الأخبار ووسائل الإعلام</w:t>
      </w:r>
    </w:p>
    <w:p w14:paraId="27A27BEB" w14:textId="2613417A"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طوال عام 2024، استمرت أنشطة الإعلام في التركيز على إذكاء الوعي بأهمية الملكية الفكرية للنمو والتنمية.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وعُزز نهج السرد القصصي، الذي يسلط الضوء على القصص المؤثرة للمبتكرين والمبدعين من جميع أنحاء العالم، لتوضيح كيف تدعم الملكية الفكرية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وانصب التركيز على إظهار التأثير الإنساني الإيجابي لأنشطة الويبو الإنمائية، بما في ذلك العديد الأنشطة التي اعتمدتها لجنة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واستمرت الصفحة الإلكترونية المعنونة "الملكية الفكرية لأغراض التأثير" في جذب عدد كبير من المشاهدات</w:t>
      </w:r>
      <w:r w:rsidR="00CD0904" w:rsidRPr="000C0DFD">
        <w:rPr>
          <w:rStyle w:val="FootnoteReference"/>
          <w:rFonts w:asciiTheme="minorHAnsi" w:hAnsiTheme="minorHAnsi" w:cstheme="minorHAnsi"/>
        </w:rPr>
        <w:footnoteReference w:id="179"/>
      </w:r>
      <w:r w:rsidRPr="000C0DFD">
        <w:rPr>
          <w:rFonts w:asciiTheme="minorHAnsi" w:hAnsiTheme="minorHAnsi" w:cstheme="minorHAnsi"/>
          <w:rtl/>
          <w:lang w:bidi="ar"/>
        </w:rPr>
        <w:t>، وهي تتيح للزوار مشاهدة مقاطع فيديو والاطلاع على مقالات عن المستفيدين من الويبو في جميع أنحاء العالم</w:t>
      </w:r>
      <w:r w:rsidR="00CD0904">
        <w:rPr>
          <w:rFonts w:asciiTheme="minorHAnsi" w:hAnsiTheme="minorHAnsi" w:cstheme="minorHAnsi" w:hint="cs"/>
          <w:rtl/>
          <w:lang w:bidi="ar"/>
        </w:rPr>
        <w:t>.</w:t>
      </w:r>
      <w:r w:rsidR="005C1E5E">
        <w:rPr>
          <w:rFonts w:asciiTheme="minorHAnsi" w:hAnsiTheme="minorHAnsi" w:cstheme="minorHAnsi"/>
          <w:rtl/>
          <w:lang w:bidi="ar"/>
        </w:rPr>
        <w:t xml:space="preserve"> </w:t>
      </w:r>
      <w:r w:rsidRPr="000C0DFD">
        <w:rPr>
          <w:rFonts w:asciiTheme="minorHAnsi" w:hAnsiTheme="minorHAnsi" w:cstheme="minorHAnsi"/>
          <w:rtl/>
          <w:lang w:bidi="ar"/>
        </w:rPr>
        <w:t>وأُنتج أكثر من 250 مقطع فيديو</w:t>
      </w:r>
      <w:r w:rsidRPr="000C0DFD">
        <w:rPr>
          <w:rStyle w:val="FootnoteReference"/>
          <w:rFonts w:asciiTheme="minorHAnsi" w:hAnsiTheme="minorHAnsi" w:cstheme="minorHAnsi"/>
          <w:rtl/>
          <w:lang w:bidi="ar"/>
        </w:rPr>
        <w:footnoteReference w:id="180"/>
      </w:r>
      <w:r w:rsidRPr="000C0DFD">
        <w:rPr>
          <w:rFonts w:asciiTheme="minorHAnsi" w:hAnsiTheme="minorHAnsi" w:cstheme="minorHAnsi"/>
          <w:rtl/>
          <w:lang w:bidi="ar"/>
        </w:rPr>
        <w:t>، نصفها تقريباً يظهر أشخاصاً في البلدان النامية يستخدمون الملكية الفكرية لتغيير حياتهم ومجتمعاتهم.</w:t>
      </w:r>
      <w:r w:rsidR="005C1E5E">
        <w:rPr>
          <w:rFonts w:asciiTheme="minorHAnsi" w:hAnsiTheme="minorHAnsi" w:cstheme="minorHAnsi"/>
          <w:rtl/>
          <w:lang w:bidi="ar"/>
        </w:rPr>
        <w:t xml:space="preserve"> </w:t>
      </w:r>
      <w:r w:rsidRPr="000C0DFD">
        <w:rPr>
          <w:rFonts w:asciiTheme="minorHAnsi" w:hAnsiTheme="minorHAnsi" w:cstheme="minorHAnsi"/>
          <w:rtl/>
          <w:lang w:bidi="ar"/>
        </w:rPr>
        <w:t>وصُمم أيضًا محتوى مُخصص في جميع منصات الويبو على وسائل التواصل الاجتماعي لتسليط الضوء على أهمية الملكية الفكرية في دعم الابتكار في البلدان والمجتمعات النامية، من خلال نهج يركز على الناس.</w:t>
      </w:r>
      <w:r w:rsidR="005C1E5E">
        <w:rPr>
          <w:rFonts w:asciiTheme="minorHAnsi" w:hAnsiTheme="minorHAnsi" w:cstheme="minorHAnsi"/>
          <w:rtl/>
          <w:lang w:bidi="ar"/>
        </w:rPr>
        <w:t xml:space="preserve"> </w:t>
      </w:r>
      <w:r w:rsidRPr="000C0DFD">
        <w:rPr>
          <w:rFonts w:asciiTheme="minorHAnsi" w:hAnsiTheme="minorHAnsi" w:cstheme="minorHAnsi"/>
          <w:rtl/>
          <w:lang w:bidi="ar"/>
        </w:rPr>
        <w:t>وشهد حضور الويبو على وسائل التواصل الاجتماعي نمواً مزدوج الرقم خلال العام المشمول بالتقرير حيث بلغ عدد متابعيها أكثر من 550000 متابع، وهو ما يشير إلى تزايد الاهتمام العالمي بالويبو واستخدام الملكية الفكرية لتحقيق النمو الاقتصادي والثقافي على الصعيد الوطني.</w:t>
      </w:r>
      <w:r w:rsidR="00CD0904">
        <w:rPr>
          <w:rFonts w:asciiTheme="minorHAnsi" w:hAnsiTheme="minorHAnsi" w:cstheme="minorHAnsi" w:hint="cs"/>
          <w:rtl/>
          <w:lang w:bidi="ar"/>
        </w:rPr>
        <w:t xml:space="preserve"> </w:t>
      </w:r>
    </w:p>
    <w:p w14:paraId="1F789DF8"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lastRenderedPageBreak/>
        <w:t>الأخلاق والنزاهة</w:t>
      </w:r>
      <w:r w:rsidRPr="008B3896">
        <w:rPr>
          <w:rFonts w:asciiTheme="minorHAnsi" w:hAnsiTheme="minorHAnsi" w:cstheme="minorHAnsi"/>
          <w:bCs w:val="0"/>
          <w:iCs w:val="0"/>
          <w:sz w:val="24"/>
          <w:szCs w:val="24"/>
        </w:rPr>
        <w:t xml:space="preserve"> </w:t>
      </w:r>
    </w:p>
    <w:p w14:paraId="71510463" w14:textId="5D0EB772"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واصل مكتب الأخلاقيات في الويبو مساعدة المدير العام على ضمان وضع استراتيجية الويبو للأخلاقيات وتطويرها وتنفيذها لتعزيز النزاهة وضمان الامتثال لقواعد الأخلاقيات، وتعزيز السلوك الأخلاقي في أعمال المنظمة.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بالإضافة إلى المهام المتعلقة بتقديم المشورة السرية للموظفين بشأن المسائل المتعلقة بالأخلاقيات</w:t>
      </w:r>
      <w:r w:rsidRPr="000C0DFD">
        <w:rPr>
          <w:rStyle w:val="FootnoteReference"/>
          <w:rFonts w:asciiTheme="minorHAnsi" w:hAnsiTheme="minorHAnsi" w:cstheme="minorHAnsi"/>
        </w:rPr>
        <w:footnoteReference w:id="181"/>
      </w:r>
      <w:r w:rsidRPr="000C0DFD">
        <w:rPr>
          <w:rFonts w:asciiTheme="minorHAnsi" w:hAnsiTheme="minorHAnsi" w:cstheme="minorHAnsi"/>
          <w:rtl/>
          <w:lang w:bidi="ar"/>
        </w:rPr>
        <w:t>، ورصد إكمال الدورة الإلزامية بشأن الأخلاقيات والنزاهة، أطلق مكتب الأخلاقيات عدة مبادرات تهدف إلى تعميق المعرفة بالمعايير الأخلاقية وتعزيز المساءلة والامتثال في جميع أنحاء المنظمة.</w:t>
      </w:r>
      <w:r w:rsidR="005C1E5E">
        <w:rPr>
          <w:rFonts w:asciiTheme="minorHAnsi" w:hAnsiTheme="minorHAnsi" w:cstheme="minorHAnsi"/>
          <w:rtl/>
          <w:lang w:bidi="ar"/>
        </w:rPr>
        <w:t xml:space="preserve"> </w:t>
      </w:r>
      <w:r w:rsidRPr="000C0DFD">
        <w:rPr>
          <w:rFonts w:asciiTheme="minorHAnsi" w:hAnsiTheme="minorHAnsi" w:cstheme="minorHAnsi"/>
          <w:rtl/>
          <w:lang w:bidi="ar"/>
        </w:rPr>
        <w:t>أولاً، أعاد مكتب الأخلاقيات تصميم صفحاته على الإنترنت لتوفير معلومات مفيدة بشأن كيفية حدوث حالات تضارب المصالح، لا سيما تلك الناشئة عن العلاقات الحميمة والمصالح الخاصة وتلقي الهدايا أو الإكراميات والأنشطة الخارجية، ومعالجة تضارب المصالح، إلى جانب توفير إمكانية النفاذ بسهولة إلى الموارد ذات الصلة وجهات الاتصال المعنية في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وأجرى مكتب الأخلاقيات استقصاء لإذكاء الوعي بالقيم الأخلاقية للويبو</w:t>
      </w:r>
      <w:r w:rsidR="005C1E5E">
        <w:rPr>
          <w:rFonts w:asciiTheme="minorHAnsi" w:hAnsiTheme="minorHAnsi" w:cstheme="minorHAnsi"/>
          <w:rtl/>
        </w:rPr>
        <w:t xml:space="preserve"> </w:t>
      </w:r>
      <w:r w:rsidRPr="000C0DFD">
        <w:rPr>
          <w:rFonts w:asciiTheme="minorHAnsi" w:hAnsiTheme="minorHAnsi" w:cstheme="minorHAnsi"/>
          <w:rtl/>
          <w:lang w:bidi="ar"/>
        </w:rPr>
        <w:t>وتعزيز ارتباط الموظفين بهذه القيم.</w:t>
      </w:r>
      <w:r w:rsidR="005C1E5E">
        <w:rPr>
          <w:rFonts w:asciiTheme="minorHAnsi" w:hAnsiTheme="minorHAnsi" w:cstheme="minorHAnsi"/>
          <w:rtl/>
          <w:lang w:bidi="ar"/>
        </w:rPr>
        <w:t xml:space="preserve"> </w:t>
      </w:r>
      <w:r w:rsidRPr="000C0DFD">
        <w:rPr>
          <w:rFonts w:asciiTheme="minorHAnsi" w:hAnsiTheme="minorHAnsi" w:cstheme="minorHAnsi"/>
          <w:rtl/>
          <w:lang w:bidi="ar"/>
        </w:rPr>
        <w:t>بالإضافة إلى ذلك، نُظم لقاء مفتوح حضره ما يقرب من 300 مشارك لتقديم ولاية مكتب الأخلاقيات وتشجيع الموظفين على طلب الدعم عند مواجهة المعضلات الأخلاقية، بما في ذلك تضارب المصالح الفعلي أو المحتمل أو المتصور.</w:t>
      </w:r>
      <w:r w:rsidR="005C1E5E">
        <w:rPr>
          <w:rFonts w:asciiTheme="minorHAnsi" w:hAnsiTheme="minorHAnsi" w:cstheme="minorHAnsi"/>
          <w:rtl/>
          <w:lang w:bidi="ar"/>
        </w:rPr>
        <w:t xml:space="preserve"> </w:t>
      </w:r>
      <w:r w:rsidRPr="000C0DFD">
        <w:rPr>
          <w:rFonts w:asciiTheme="minorHAnsi" w:hAnsiTheme="minorHAnsi" w:cstheme="minorHAnsi"/>
          <w:rtl/>
          <w:lang w:bidi="ar"/>
        </w:rPr>
        <w:t>وأخيراً، التقى رئيس مكتب الأخلاقيات بقادة القطاعات، سواء فردياً أو جماعياً، للتأكيد على أن المديرين والمشرفين ينبغي أن يكونوا قدوة في تعزيز السلوك الأخلاقي داخل وحداتهم.</w:t>
      </w:r>
      <w:r w:rsidR="005C1E5E">
        <w:rPr>
          <w:rFonts w:asciiTheme="minorHAnsi" w:hAnsiTheme="minorHAnsi" w:cstheme="minorHAnsi"/>
          <w:rtl/>
        </w:rPr>
        <w:t xml:space="preserve"> </w:t>
      </w:r>
    </w:p>
    <w:p w14:paraId="4C224D3D"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الرقابة الداخلية</w:t>
      </w:r>
    </w:p>
    <w:p w14:paraId="5AF9FFFD" w14:textId="35A7BCA3" w:rsidR="000C0DFD" w:rsidRPr="000C0DFD" w:rsidRDefault="000C0DFD" w:rsidP="00B75C5A">
      <w:pPr>
        <w:pStyle w:val="ONUMA"/>
        <w:rPr>
          <w:rFonts w:asciiTheme="minorHAnsi" w:hAnsiTheme="minorHAnsi" w:cstheme="minorHAnsi"/>
          <w:iCs/>
        </w:rPr>
      </w:pPr>
      <w:r w:rsidRPr="000C0DFD">
        <w:rPr>
          <w:rFonts w:asciiTheme="minorHAnsi" w:hAnsiTheme="minorHAnsi" w:cstheme="minorHAnsi"/>
          <w:rtl/>
          <w:lang w:bidi="ar"/>
        </w:rPr>
        <w:t>ظلت مبادرات الرقابة الداخلية تركز على دعم المنظمة في تحقيق أهدافها من خلال تعزيز المساءلة والامتثال والقيمة مقابل المال والريادة والمراقبة الداخلية والحوكمة المؤسسية.</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وفي عام 2024، أكمل قسم التقييم التابع لشعبة الرقابة الداخلية مهمة تقييم </w:t>
      </w:r>
      <w:r w:rsidRPr="000C0DFD">
        <w:rPr>
          <w:rFonts w:asciiTheme="minorHAnsi" w:hAnsiTheme="minorHAnsi" w:cstheme="minorHAnsi"/>
          <w:i/>
          <w:iCs/>
          <w:rtl/>
          <w:lang w:bidi="ar"/>
        </w:rPr>
        <w:t>"أثر دعم الويبو لرائدات الأعمال"،</w:t>
      </w:r>
      <w:r w:rsidRPr="000C0DFD">
        <w:rPr>
          <w:rFonts w:asciiTheme="minorHAnsi" w:hAnsiTheme="minorHAnsi" w:cstheme="minorHAnsi"/>
          <w:rtl/>
          <w:lang w:bidi="ar"/>
        </w:rPr>
        <w:t xml:space="preserve"> التي كان هدفها الأساسي تحديد الممارسات الجيدة في الويبو لمعالجة التفاوت بين الجنسين في ريادة الأعمال.</w:t>
      </w:r>
      <w:r w:rsidR="005C1E5E">
        <w:rPr>
          <w:rFonts w:asciiTheme="minorHAnsi" w:hAnsiTheme="minorHAnsi" w:cstheme="minorHAnsi"/>
          <w:rtl/>
          <w:lang w:bidi="ar"/>
        </w:rPr>
        <w:t xml:space="preserve"> </w:t>
      </w:r>
      <w:r w:rsidRPr="000C0DFD">
        <w:rPr>
          <w:rFonts w:asciiTheme="minorHAnsi" w:hAnsiTheme="minorHAnsi" w:cstheme="minorHAnsi"/>
          <w:rtl/>
          <w:lang w:bidi="ar"/>
        </w:rPr>
        <w:t>وجرى تقييم ثلاث مبادرات للويبو تهدف إلى دعم رائدات الأعمال:</w:t>
      </w:r>
      <w:r w:rsidRPr="000C0DFD">
        <w:rPr>
          <w:rFonts w:asciiTheme="minorHAnsi" w:hAnsiTheme="minorHAnsi" w:cstheme="minorHAnsi"/>
        </w:rPr>
        <w:t xml:space="preserve"> "1</w:t>
      </w:r>
      <w:r w:rsidRPr="000C0DFD">
        <w:rPr>
          <w:rFonts w:asciiTheme="minorHAnsi" w:hAnsiTheme="minorHAnsi" w:cstheme="minorHAnsi"/>
          <w:rtl/>
          <w:lang w:bidi="ar"/>
        </w:rPr>
        <w:t>" برنامج رائدات الأعمال من الشعوب الأصلية والمجتمعات المحلية؛ و"2" مشروع تعزيز دور النساء في الابتكار وريادة الأعمال؛ و"3" مشروع "سلال تشوبي".</w:t>
      </w:r>
      <w:r w:rsidR="005C1E5E">
        <w:rPr>
          <w:rFonts w:asciiTheme="minorHAnsi" w:hAnsiTheme="minorHAnsi" w:cstheme="minorHAnsi"/>
          <w:rtl/>
          <w:lang w:bidi="ar"/>
        </w:rPr>
        <w:t xml:space="preserve"> </w:t>
      </w:r>
      <w:r w:rsidRPr="000C0DFD">
        <w:rPr>
          <w:rFonts w:asciiTheme="minorHAnsi" w:hAnsiTheme="minorHAnsi" w:cstheme="minorHAnsi"/>
          <w:rtl/>
          <w:lang w:bidi="ar"/>
        </w:rPr>
        <w:t>وكانت التوصيات الرئيسية كما يلي:</w:t>
      </w:r>
      <w:r w:rsidRPr="000C0DFD">
        <w:rPr>
          <w:rFonts w:asciiTheme="minorHAnsi" w:hAnsiTheme="minorHAnsi" w:cstheme="minorHAnsi"/>
        </w:rPr>
        <w:t xml:space="preserve"> "1</w:t>
      </w:r>
      <w:r w:rsidRPr="000C0DFD">
        <w:rPr>
          <w:rFonts w:asciiTheme="minorHAnsi" w:hAnsiTheme="minorHAnsi" w:cstheme="minorHAnsi"/>
          <w:rtl/>
          <w:lang w:bidi="ar"/>
        </w:rPr>
        <w:t>" يجب أن يتضمن كل مشروع للويبو يهدف إلى دعم رائدات الأعمال استراتيجية خروج لضمان الاستدامة؛ و"2" يجب دمج التحليل الجنساني في تحليل الوضع الراهن لكل مشروع؛ و"3" ينبغي تعزيز الدور المحوري لمكاتب الملكية الفكرية الوطنية وغيرها من أصحاب المصلحة المحليين في مجال الملكية الفكرية في مشاريع الويبو المستقبلية التي تدعم رائدات الأعمال؛ و"4" ينبغي للمشاريع المستقبلية التمييز بوضوح بين تسجيل الملكية الفكرية وتوسيم المنتجات والتسويق من أجل إدارة توقعات المستفيدين من المشاريع فيما يتعلق بدعم الويبو.</w:t>
      </w:r>
    </w:p>
    <w:p w14:paraId="43DE7D27" w14:textId="77777777" w:rsidR="000C0DFD" w:rsidRPr="008B3896" w:rsidRDefault="000C0DFD" w:rsidP="00B75C5A">
      <w:pPr>
        <w:pStyle w:val="Heading2"/>
        <w:spacing w:before="0" w:after="240"/>
        <w:rPr>
          <w:rFonts w:asciiTheme="minorHAnsi" w:hAnsiTheme="minorHAnsi" w:cstheme="minorHAnsi"/>
          <w:sz w:val="24"/>
          <w:szCs w:val="24"/>
        </w:rPr>
      </w:pPr>
      <w:bookmarkStart w:id="17" w:name="_Hlk190684999"/>
      <w:r w:rsidRPr="008B3896">
        <w:rPr>
          <w:rFonts w:asciiTheme="minorHAnsi" w:hAnsiTheme="minorHAnsi" w:cstheme="minorHAnsi"/>
          <w:bCs w:val="0"/>
          <w:iCs w:val="0"/>
          <w:sz w:val="24"/>
          <w:szCs w:val="24"/>
          <w:rtl/>
          <w:lang w:bidi="ar"/>
        </w:rPr>
        <w:t>خطة عمل التنوع الجغرافي</w:t>
      </w:r>
    </w:p>
    <w:p w14:paraId="49741EC1" w14:textId="68D529E0" w:rsidR="000C0DFD" w:rsidRPr="000C0DFD" w:rsidRDefault="000C0DFD" w:rsidP="00B75C5A">
      <w:pPr>
        <w:pStyle w:val="ONUMA"/>
        <w:rPr>
          <w:rFonts w:asciiTheme="minorHAnsi" w:hAnsiTheme="minorHAnsi" w:cstheme="minorHAnsi"/>
          <w:iCs/>
        </w:rPr>
      </w:pPr>
      <w:r w:rsidRPr="000C0DFD">
        <w:rPr>
          <w:rFonts w:asciiTheme="minorHAnsi" w:hAnsiTheme="minorHAnsi" w:cstheme="minorHAnsi"/>
          <w:rtl/>
          <w:lang w:bidi="ar"/>
        </w:rPr>
        <w:t>في يوليو 2023، قُدمت خطة عمل التنوع الجغرافي إلى لجنة الويبو للتنسيق، وهو ما يؤكد التزام الويبو بتعزيز التنوع داخل قوتها العاملة.</w:t>
      </w:r>
      <w:r w:rsidR="005C1E5E">
        <w:rPr>
          <w:rFonts w:asciiTheme="minorHAnsi" w:hAnsiTheme="minorHAnsi" w:cstheme="minorHAnsi"/>
          <w:rtl/>
          <w:lang w:bidi="ar"/>
        </w:rPr>
        <w:t xml:space="preserve"> </w:t>
      </w:r>
      <w:r w:rsidRPr="000C0DFD">
        <w:rPr>
          <w:rFonts w:asciiTheme="minorHAnsi" w:hAnsiTheme="minorHAnsi" w:cstheme="minorHAnsi"/>
          <w:rtl/>
          <w:lang w:bidi="ar"/>
        </w:rPr>
        <w:t>وتركز الخطة، التي وافقت عليها الدول الأعضاء، على ثلاثة أهداف رئيسية</w:t>
      </w:r>
      <w:r w:rsidR="00CD0904">
        <w:rPr>
          <w:rFonts w:asciiTheme="minorHAnsi" w:hAnsiTheme="minorHAnsi" w:cstheme="minorHAnsi" w:hint="cs"/>
          <w:rtl/>
        </w:rPr>
        <w:t xml:space="preserve">: "1" </w:t>
      </w:r>
      <w:r w:rsidRPr="000C0DFD">
        <w:rPr>
          <w:rFonts w:asciiTheme="minorHAnsi" w:hAnsiTheme="minorHAnsi" w:cstheme="minorHAnsi"/>
          <w:rtl/>
          <w:lang w:bidi="ar"/>
        </w:rPr>
        <w:t>تعزيز الشراكات مع الدول الأعضاء من أجل زيادة التوعية المستهدفة؛ و"2" تعميم التنوع الجغرافي في جميع أنحاء الويبو، و"3" تعزيز جهود تكوين الكفاءات.</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عام 2024، أجرت الويبو أربع مشاورات إقليمية و22 مشاورة قطرية لتعزيز هذه الشراكات.</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مختلف اجتماعات الويبو، نُظمت جلسات إحاطة بشأن الموارد البشرية تستهدف مجتمع الملكية الفكرية لمعالجة التحديات المشتركة المتعلقة باستقطاب المواهب والاحتفاظ بها.</w:t>
      </w:r>
      <w:r w:rsidR="005C1E5E">
        <w:rPr>
          <w:rFonts w:asciiTheme="minorHAnsi" w:hAnsiTheme="minorHAnsi" w:cstheme="minorHAnsi"/>
          <w:rtl/>
          <w:lang w:bidi="ar"/>
        </w:rPr>
        <w:t xml:space="preserve"> </w:t>
      </w:r>
      <w:r w:rsidRPr="000C0DFD">
        <w:rPr>
          <w:rFonts w:asciiTheme="minorHAnsi" w:hAnsiTheme="minorHAnsi" w:cstheme="minorHAnsi"/>
          <w:rtl/>
          <w:lang w:bidi="ar"/>
        </w:rPr>
        <w:t>وأخيراً، في إطار</w:t>
      </w:r>
      <w:r w:rsidR="005C1E5E">
        <w:rPr>
          <w:rFonts w:asciiTheme="minorHAnsi" w:hAnsiTheme="minorHAnsi" w:cstheme="minorHAnsi"/>
          <w:rtl/>
          <w:lang w:bidi="ar"/>
        </w:rPr>
        <w:t xml:space="preserve"> </w:t>
      </w:r>
      <w:r w:rsidRPr="000C0DFD">
        <w:rPr>
          <w:rFonts w:asciiTheme="minorHAnsi" w:hAnsiTheme="minorHAnsi" w:cstheme="minorHAnsi"/>
          <w:rtl/>
          <w:lang w:bidi="ar"/>
        </w:rPr>
        <w:t>الركيزة "3"، بدأت الويبو في عام 2024 مشروع رائد بشأن الوظائف في مجال الملكية الفكرية في ثلاثة بلدان مختارة</w:t>
      </w:r>
      <w:r w:rsidRPr="000C0DFD">
        <w:rPr>
          <w:rStyle w:val="FootnoteReference"/>
          <w:rFonts w:asciiTheme="minorHAnsi" w:hAnsiTheme="minorHAnsi" w:cstheme="minorHAnsi"/>
        </w:rPr>
        <w:footnoteReference w:id="182"/>
      </w:r>
      <w:r w:rsidR="00CD0904">
        <w:rPr>
          <w:rFonts w:asciiTheme="minorHAnsi" w:hAnsiTheme="minorHAnsi" w:cstheme="minorHAnsi" w:hint="cs"/>
          <w:rtl/>
          <w:lang w:bidi="ar"/>
        </w:rPr>
        <w:t xml:space="preserve">، </w:t>
      </w:r>
      <w:r w:rsidRPr="000C0DFD">
        <w:rPr>
          <w:rFonts w:asciiTheme="minorHAnsi" w:hAnsiTheme="minorHAnsi" w:cstheme="minorHAnsi"/>
          <w:rtl/>
          <w:lang w:bidi="ar"/>
        </w:rPr>
        <w:t>وهي مبادرة رائدة تطبق نهجاً قائماً على المشاريع من خلال التعاون الوثيق مع قطاع التنمية الإقليمية والوطنية.</w:t>
      </w:r>
      <w:r w:rsidR="005C1E5E">
        <w:rPr>
          <w:rFonts w:asciiTheme="minorHAnsi" w:hAnsiTheme="minorHAnsi" w:cstheme="minorHAnsi"/>
          <w:rtl/>
          <w:lang w:bidi="ar"/>
        </w:rPr>
        <w:t xml:space="preserve"> </w:t>
      </w:r>
      <w:r w:rsidRPr="000C0DFD">
        <w:rPr>
          <w:rFonts w:asciiTheme="minorHAnsi" w:hAnsiTheme="minorHAnsi" w:cstheme="minorHAnsi"/>
          <w:rtl/>
          <w:lang w:bidi="ar"/>
        </w:rPr>
        <w:t>ويهدف المشروع إلى تعزيز قدرات أصحاب المصلحة على الصعيد الوطني، بما في ذلك المسؤولون الحكوميون والمهنيون والطلاب المهتمون بالاشتغال بمهن الملكية الفكرية، مع وضع إطار لتزويد أصحاب المصلحة الرئيسيين بالأدوات اللازمة لتعزيز تطوير المواهب.</w:t>
      </w:r>
      <w:r w:rsidR="005C1E5E">
        <w:rPr>
          <w:rFonts w:asciiTheme="minorHAnsi" w:hAnsiTheme="minorHAnsi" w:cstheme="minorHAnsi"/>
          <w:rtl/>
          <w:lang w:bidi="ar"/>
        </w:rPr>
        <w:t xml:space="preserve"> </w:t>
      </w:r>
      <w:r w:rsidRPr="000C0DFD">
        <w:rPr>
          <w:rFonts w:asciiTheme="minorHAnsi" w:hAnsiTheme="minorHAnsi" w:cstheme="minorHAnsi"/>
          <w:rtl/>
          <w:lang w:bidi="ar"/>
        </w:rPr>
        <w:t>وفي هذا السياق، سيكون التركيز الرئيسي للمشروع على توسيع نطاق مجموعة المواهب لضمان تدفق أكثر تنوعاً للمواهب للعمل في مجال الملكية الفكرية على الصعيد الوطني والدولي.</w:t>
      </w:r>
      <w:r w:rsidR="005C1E5E">
        <w:rPr>
          <w:rFonts w:asciiTheme="minorHAnsi" w:hAnsiTheme="minorHAnsi" w:cstheme="minorHAnsi"/>
          <w:rtl/>
          <w:lang w:bidi="ar"/>
        </w:rPr>
        <w:t xml:space="preserve"> </w:t>
      </w:r>
      <w:r w:rsidRPr="000C0DFD">
        <w:rPr>
          <w:rFonts w:asciiTheme="minorHAnsi" w:hAnsiTheme="minorHAnsi" w:cstheme="minorHAnsi"/>
          <w:rtl/>
          <w:lang w:bidi="ar"/>
        </w:rPr>
        <w:t>وستكون أكاديمية الويبو شريكاً مركزياً في تنفيذ المشروع من خلال تعزيز مبادرات التعليم وتكوين الكفاءات في مجال الملكية الفكرية في البلدان المختارة، وبالتالي دعم إنشاء خطوط مواهب وطنية مستدامة وضمان استدامة النتائج وقابليتها للتطوير.</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إطار المشروع، ستوضع أيضاً منهجية قابلة للتكرار للتواصل مع المواهب، وهو ما يتيح الوصول بجهود تكوين الكفاءات إلى بلدان إضافية.</w:t>
      </w:r>
    </w:p>
    <w:bookmarkEnd w:id="17"/>
    <w:p w14:paraId="06CCA6F0" w14:textId="77777777" w:rsidR="000C0DFD" w:rsidRPr="008B3896" w:rsidRDefault="000C0DFD" w:rsidP="00B75C5A">
      <w:pPr>
        <w:pStyle w:val="Heading2"/>
        <w:spacing w:before="0" w:after="240"/>
        <w:rPr>
          <w:rFonts w:asciiTheme="minorHAnsi" w:hAnsiTheme="minorHAnsi" w:cstheme="minorHAnsi"/>
          <w:sz w:val="24"/>
          <w:szCs w:val="24"/>
        </w:rPr>
      </w:pPr>
      <w:r w:rsidRPr="008B3896">
        <w:rPr>
          <w:rFonts w:asciiTheme="minorHAnsi" w:hAnsiTheme="minorHAnsi" w:cstheme="minorHAnsi"/>
          <w:bCs w:val="0"/>
          <w:iCs w:val="0"/>
          <w:sz w:val="24"/>
          <w:szCs w:val="24"/>
          <w:rtl/>
          <w:lang w:bidi="ar"/>
        </w:rPr>
        <w:t>برنامج الخبراء الشباب</w:t>
      </w:r>
    </w:p>
    <w:p w14:paraId="742CE9F9" w14:textId="1DC138D2" w:rsidR="000C0DFD" w:rsidRPr="000C0DFD" w:rsidRDefault="000C0DFD" w:rsidP="00B75C5A">
      <w:pPr>
        <w:pStyle w:val="ONUMA"/>
        <w:rPr>
          <w:rFonts w:asciiTheme="minorHAnsi" w:eastAsiaTheme="minorHAnsi" w:hAnsiTheme="minorHAnsi" w:cstheme="minorHAnsi"/>
        </w:rPr>
      </w:pPr>
      <w:r w:rsidRPr="000C0DFD">
        <w:rPr>
          <w:rFonts w:asciiTheme="minorHAnsi" w:hAnsiTheme="minorHAnsi" w:cstheme="minorHAnsi"/>
          <w:rtl/>
          <w:lang w:bidi="ar"/>
        </w:rPr>
        <w:t>أطلق برنامج الويبو للخبراء الشباب في عام 2022، وهو يهدف إلى تدريب الجيل القادم من قادة الملكية الفكرية العالميين والمساعدة في تطوير الأنظمة الإيكولوجية للابتكار في جميع أنحاء العالم.</w:t>
      </w:r>
      <w:r w:rsidR="005C1E5E">
        <w:rPr>
          <w:rFonts w:asciiTheme="minorHAnsi" w:hAnsiTheme="minorHAnsi" w:cstheme="minorHAnsi"/>
          <w:rtl/>
          <w:lang w:bidi="ar"/>
        </w:rPr>
        <w:t xml:space="preserve"> </w:t>
      </w:r>
      <w:r w:rsidRPr="000C0DFD">
        <w:rPr>
          <w:rFonts w:asciiTheme="minorHAnsi" w:hAnsiTheme="minorHAnsi" w:cstheme="minorHAnsi"/>
          <w:rtl/>
          <w:lang w:bidi="ar"/>
        </w:rPr>
        <w:t xml:space="preserve">وصُمم هذا البرنامج الذي يمتد لعامين وتستضيفه الويبو </w:t>
      </w:r>
      <w:r w:rsidRPr="000C0DFD">
        <w:rPr>
          <w:rFonts w:asciiTheme="minorHAnsi" w:hAnsiTheme="minorHAnsi" w:cstheme="minorHAnsi"/>
          <w:rtl/>
          <w:lang w:bidi="ar"/>
        </w:rPr>
        <w:lastRenderedPageBreak/>
        <w:t>لتعريف المهنيين الشباب ذوي الإمكانات العالية، لا سيما من البلدان النامية والبلدان الأقل نمواً والبلدان التي تمر اقتصاداتها بمرحلة انتقالية، بالجوانب التقنية والمسائل السياساتية للملكية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إطار البرنامج، يُخصص لكل مشارك موجّه لإرشاده، وتتاح للمشارك فرصة التواصل بانتظام مع كبار القادة في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وبعد تخرج مجموعتين من الخبراء الشباب بنجاح في عامي 2022 و2023، دخل البرنامج الآن عامه الرابع.</w:t>
      </w:r>
      <w:r w:rsidR="005C1E5E">
        <w:rPr>
          <w:rFonts w:asciiTheme="minorHAnsi" w:hAnsiTheme="minorHAnsi" w:cstheme="minorHAnsi"/>
          <w:rtl/>
          <w:lang w:bidi="ar"/>
        </w:rPr>
        <w:t xml:space="preserve"> </w:t>
      </w:r>
      <w:r w:rsidRPr="000C0DFD">
        <w:rPr>
          <w:rFonts w:asciiTheme="minorHAnsi" w:hAnsiTheme="minorHAnsi" w:cstheme="minorHAnsi"/>
          <w:rtl/>
          <w:lang w:bidi="ar"/>
        </w:rPr>
        <w:t>وأُطلقت دعوة لتقديم طلبات الالتحاق لتكوين مجموعة رابعة من الخبراء الشباب في يوليو 2024، ونتج عنها 5872 طلباً.</w:t>
      </w:r>
      <w:r w:rsidR="005C1E5E">
        <w:rPr>
          <w:rFonts w:asciiTheme="minorHAnsi" w:hAnsiTheme="minorHAnsi" w:cstheme="minorHAnsi"/>
          <w:rtl/>
          <w:lang w:bidi="ar"/>
        </w:rPr>
        <w:t xml:space="preserve"> </w:t>
      </w:r>
      <w:r w:rsidRPr="000C0DFD">
        <w:rPr>
          <w:rFonts w:asciiTheme="minorHAnsi" w:hAnsiTheme="minorHAnsi" w:cstheme="minorHAnsi"/>
          <w:rtl/>
          <w:lang w:bidi="ar"/>
        </w:rPr>
        <w:t>وفي 1 فبراير 2025، بدأت هذه المجموعة، التي جرى اختيارها من مجموعة متنوعة من البلدان، في أداء مهامها.</w:t>
      </w:r>
      <w:r w:rsidR="005C1E5E">
        <w:rPr>
          <w:rFonts w:asciiTheme="minorHAnsi" w:hAnsiTheme="minorHAnsi" w:cstheme="minorHAnsi"/>
          <w:rtl/>
          <w:lang w:bidi="ar"/>
        </w:rPr>
        <w:t xml:space="preserve"> </w:t>
      </w:r>
      <w:r w:rsidRPr="000C0DFD">
        <w:rPr>
          <w:rFonts w:asciiTheme="minorHAnsi" w:hAnsiTheme="minorHAnsi" w:cstheme="minorHAnsi"/>
          <w:rtl/>
          <w:lang w:bidi="ar"/>
        </w:rPr>
        <w:t>وخلال العام المشمول بالتقرير، أعيد تصميم برنامج الخبراء الشباب، للسماح للمجموعة الرابعة بتقسيم وقتها بالتساوي على المهام التي اختارتها.</w:t>
      </w:r>
      <w:r w:rsidR="005C1E5E">
        <w:rPr>
          <w:rFonts w:asciiTheme="minorHAnsi" w:hAnsiTheme="minorHAnsi" w:cstheme="minorHAnsi"/>
          <w:rtl/>
          <w:lang w:bidi="ar"/>
        </w:rPr>
        <w:t xml:space="preserve"> </w:t>
      </w:r>
      <w:r w:rsidRPr="000C0DFD">
        <w:rPr>
          <w:rFonts w:asciiTheme="minorHAnsi" w:hAnsiTheme="minorHAnsi" w:cstheme="minorHAnsi"/>
          <w:rtl/>
          <w:lang w:bidi="ar"/>
        </w:rPr>
        <w:t>ونتيجة لذلك، سيكتسب المشاركون في برنامج الخبراء الشباب خبرة شاملة عن العمل في الويبو، مع التركيز القوي على التعلّم من خلال مزاولة العمل في مختلف قطاعات الويبو.</w:t>
      </w:r>
      <w:r w:rsidR="005C1E5E">
        <w:rPr>
          <w:rFonts w:asciiTheme="minorHAnsi" w:hAnsiTheme="minorHAnsi" w:cstheme="minorHAnsi"/>
          <w:rtl/>
          <w:lang w:bidi="ar"/>
        </w:rPr>
        <w:t xml:space="preserve"> </w:t>
      </w:r>
      <w:r w:rsidRPr="000C0DFD">
        <w:rPr>
          <w:rFonts w:asciiTheme="minorHAnsi" w:hAnsiTheme="minorHAnsi" w:cstheme="minorHAnsi"/>
          <w:rtl/>
          <w:lang w:bidi="ar"/>
        </w:rPr>
        <w:t>وتتوقع الويبو من الخبراء الشباب أن يجلبوا وجهات نظر جديدة وتجارب متنوعة إلى المنظمة مع الحفاظ على قيمها الأساسية وشغفها بإقامة نظام دولي متوازن وفعال للملكية الفكرية.</w:t>
      </w:r>
    </w:p>
    <w:p w14:paraId="1C81C236" w14:textId="77777777" w:rsidR="008B3896" w:rsidRPr="008B3896" w:rsidRDefault="008B3896" w:rsidP="00B75C5A">
      <w:pPr>
        <w:pStyle w:val="Heading1"/>
        <w:rPr>
          <w:rFonts w:asciiTheme="minorHAnsi" w:hAnsiTheme="minorHAnsi" w:cstheme="minorHAnsi"/>
          <w:sz w:val="24"/>
          <w:szCs w:val="24"/>
        </w:rPr>
      </w:pPr>
      <w:r w:rsidRPr="008B3896">
        <w:rPr>
          <w:rFonts w:asciiTheme="minorHAnsi" w:hAnsiTheme="minorHAnsi" w:cstheme="minorHAnsi"/>
          <w:sz w:val="24"/>
          <w:szCs w:val="24"/>
          <w:rtl/>
        </w:rPr>
        <w:t>خاتمة</w:t>
      </w:r>
    </w:p>
    <w:p w14:paraId="2BA639EF" w14:textId="7104987C" w:rsidR="000C0DFD" w:rsidRPr="000C0DFD" w:rsidRDefault="000C0DFD" w:rsidP="00B75C5A">
      <w:pPr>
        <w:pStyle w:val="ONUMA"/>
        <w:rPr>
          <w:rFonts w:asciiTheme="minorHAnsi" w:hAnsiTheme="minorHAnsi" w:cstheme="minorHAnsi"/>
        </w:rPr>
      </w:pPr>
      <w:r w:rsidRPr="000C0DFD">
        <w:rPr>
          <w:rFonts w:asciiTheme="minorHAnsi" w:hAnsiTheme="minorHAnsi" w:cstheme="minorHAnsi"/>
          <w:rtl/>
          <w:lang w:bidi="ar"/>
        </w:rPr>
        <w:t>في عام 2024، واصلت الويبو سعيها نحو تحفيز الابتكار والإبداع من أجل مستقبل أفضل من خلال دعم الدول الأعضاء في تسخير الملكية الفكرية لأغراض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واسترشدت جهود المنظمة بالخطة الاستراتيجية المتوسطة الأجل 2022-2026، التي تؤكد على أهمية أنظمة الملكية الفكرية الموجهة نحو 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وشملت الإنجازات الرئيسية اعتماد سبعة مشاريع جديدة لأجندة التنمية، وهو ما يبرز التزام الويبو بتلبية الاحتياجات المتغيرة للدول الأعضاء فيها.</w:t>
      </w:r>
      <w:r w:rsidR="005C1E5E">
        <w:rPr>
          <w:rFonts w:asciiTheme="minorHAnsi" w:hAnsiTheme="minorHAnsi" w:cstheme="minorHAnsi"/>
          <w:rtl/>
          <w:lang w:bidi="ar"/>
        </w:rPr>
        <w:t xml:space="preserve"> </w:t>
      </w:r>
      <w:r w:rsidRPr="000C0DFD">
        <w:rPr>
          <w:rFonts w:asciiTheme="minorHAnsi" w:hAnsiTheme="minorHAnsi" w:cstheme="minorHAnsi"/>
          <w:rtl/>
          <w:lang w:bidi="ar"/>
        </w:rPr>
        <w:t>ومن خلال تعزيز التنسيق الداخلي والاستفادة من أوجه التآزر بين مختلف قطاعاتها، قدمت الويبو دعماً مستهدفاً ومصمماً خصيصاً لمساعدة الدول الأعضاء على اجتياز تعقيدات عالم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وبينما تمضي الويبو في مهمتها، فإنها ستواصل الالتزام بضمان بقاء أجندة التنمية ركيزة أساسية لعملها، وتعزيز النمو والتنمية المستدامة في جميع أنحاء العالم.</w:t>
      </w:r>
    </w:p>
    <w:p w14:paraId="23093EFF" w14:textId="77777777" w:rsidR="000C0DFD" w:rsidRPr="000C0DFD" w:rsidRDefault="000C0DFD" w:rsidP="00B75C5A">
      <w:pPr>
        <w:pStyle w:val="ListParagraph"/>
        <w:bidi/>
        <w:spacing w:before="720"/>
        <w:ind w:left="5528"/>
        <w:contextualSpacing w:val="0"/>
        <w:rPr>
          <w:rFonts w:asciiTheme="minorHAnsi" w:hAnsiTheme="minorHAnsi" w:cstheme="minorHAnsi"/>
        </w:rPr>
        <w:sectPr w:rsidR="000C0DFD" w:rsidRPr="000C0DFD" w:rsidSect="000C0DFD">
          <w:headerReference w:type="default" r:id="rId13"/>
          <w:endnotePr>
            <w:numFmt w:val="decimal"/>
          </w:endnotePr>
          <w:pgSz w:w="11907" w:h="16840" w:code="9"/>
          <w:pgMar w:top="567" w:right="1134" w:bottom="1418" w:left="1418" w:header="510" w:footer="1021" w:gutter="0"/>
          <w:cols w:space="720"/>
          <w:titlePg/>
          <w:docGrid w:linePitch="299"/>
        </w:sectPr>
      </w:pPr>
      <w:r w:rsidRPr="000C0DFD">
        <w:rPr>
          <w:rFonts w:asciiTheme="minorHAnsi" w:hAnsiTheme="minorHAnsi" w:cstheme="minorHAnsi"/>
          <w:rtl/>
          <w:lang w:bidi="ar"/>
        </w:rPr>
        <w:t>[يلي ذلك المرفقات]</w:t>
      </w:r>
    </w:p>
    <w:p w14:paraId="34C286D1" w14:textId="77777777" w:rsidR="000C0DFD" w:rsidRPr="008B3896" w:rsidRDefault="000C0DFD" w:rsidP="00B75C5A">
      <w:pPr>
        <w:pStyle w:val="Heading1"/>
        <w:spacing w:after="120"/>
        <w:jc w:val="center"/>
        <w:rPr>
          <w:rFonts w:asciiTheme="minorHAnsi" w:hAnsiTheme="minorHAnsi" w:cstheme="minorHAnsi"/>
          <w:sz w:val="24"/>
          <w:szCs w:val="24"/>
        </w:rPr>
      </w:pPr>
      <w:bookmarkStart w:id="18" w:name="_Hlk190866920"/>
      <w:r w:rsidRPr="008B3896">
        <w:rPr>
          <w:rFonts w:asciiTheme="minorHAnsi" w:hAnsiTheme="minorHAnsi" w:cstheme="minorHAnsi"/>
          <w:sz w:val="24"/>
          <w:szCs w:val="24"/>
          <w:rtl/>
          <w:lang w:bidi="ar"/>
        </w:rPr>
        <w:lastRenderedPageBreak/>
        <w:t xml:space="preserve">صلة توصيات أجندة التنمية الخمس والأربعين بالنتائج المرتقبة للويبو للفترة 2022/26 </w:t>
      </w:r>
    </w:p>
    <w:tbl>
      <w:tblPr>
        <w:bidiVisual/>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0C0DFD" w:rsidRPr="000C0DFD" w14:paraId="70CA019A" w14:textId="77777777" w:rsidTr="004215D4">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BAD306"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vertAlign w:val="superscript"/>
              </w:rPr>
              <w:footnoteReference w:id="183"/>
            </w:r>
            <w:r w:rsidRPr="000C0DFD">
              <w:rPr>
                <w:rFonts w:asciiTheme="minorHAnsi" w:eastAsia="Times New Roman" w:hAnsiTheme="minorHAnsi" w:cstheme="minorHAnsi"/>
                <w:rtl/>
                <w:lang w:bidi="ar"/>
              </w:rPr>
              <w:t xml:space="preserve"> </w:t>
            </w:r>
            <w:r w:rsidRPr="000C0DFD">
              <w:rPr>
                <w:rFonts w:asciiTheme="minorHAnsi" w:eastAsia="Times New Roman" w:hAnsiTheme="minorHAnsi" w:cstheme="minorHAnsi"/>
                <w:b/>
                <w:bCs/>
                <w:i/>
                <w:iCs/>
                <w:rtl/>
                <w:lang w:bidi="ar"/>
              </w:rPr>
              <w:t>التوصية 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3E5185" w14:textId="77777777" w:rsidR="000C0DFD" w:rsidRPr="000C0DFD" w:rsidRDefault="000C0DFD" w:rsidP="00B75C5A">
            <w:pPr>
              <w:rPr>
                <w:rFonts w:asciiTheme="minorHAnsi" w:hAnsiTheme="minorHAnsi" w:cstheme="minorHAnsi"/>
                <w:b/>
                <w:i/>
              </w:rPr>
            </w:pPr>
            <w:r w:rsidRPr="000C0DFD">
              <w:rPr>
                <w:rFonts w:asciiTheme="minorHAnsi" w:hAnsiTheme="minorHAnsi" w:cstheme="minorHAnsi"/>
                <w:b/>
                <w:bCs/>
                <w:i/>
                <w:iCs/>
                <w:vertAlign w:val="superscript"/>
              </w:rPr>
              <w:footnoteReference w:id="184"/>
            </w:r>
            <w:r w:rsidRPr="000C0DFD">
              <w:rPr>
                <w:rFonts w:asciiTheme="minorHAnsi" w:hAnsiTheme="minorHAnsi" w:cstheme="minorHAnsi"/>
                <w:b/>
                <w:bCs/>
                <w:i/>
                <w:iCs/>
                <w:rtl/>
                <w:lang w:bidi="ar"/>
              </w:rPr>
              <w:t xml:space="preserve"> الصلة بالنتيجة المرتقبة</w:t>
            </w:r>
          </w:p>
        </w:tc>
      </w:tr>
      <w:tr w:rsidR="000C0DFD" w:rsidRPr="000C0DFD" w14:paraId="64D49EA9"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0AC6A2F" w14:textId="2A25942D"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rtl/>
                <w:lang w:bidi="ar"/>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مراعاة مختلف مستويات التنمية في الدول الأعضاء، وينبغي إدراج الأنشطة في أطر زمنية لاستكمال البرامج.</w:t>
            </w:r>
            <w:r w:rsidR="005C1E5E">
              <w:rPr>
                <w:rFonts w:asciiTheme="minorHAnsi" w:eastAsia="Times New Roman" w:hAnsiTheme="minorHAnsi" w:cstheme="minorHAnsi"/>
                <w:rtl/>
                <w:lang w:bidi="ar"/>
              </w:rPr>
              <w:t xml:space="preserve"> </w:t>
            </w:r>
            <w:r w:rsidRPr="000C0DFD">
              <w:rPr>
                <w:rFonts w:asciiTheme="minorHAnsi" w:eastAsia="Times New Roman" w:hAnsiTheme="minorHAnsi" w:cstheme="minorHAnsi"/>
                <w:rtl/>
                <w:lang w:bidi="ar"/>
              </w:rPr>
              <w:t>وفي هذا الصدد، ينبغي أن يكون تصميم برامج المساعدة التقنية وآليات تسليمها وعمليات تقييمها خاصة بكل بلد.</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1723CA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568DB99E" w14:textId="77777777" w:rsidR="000C0DFD" w:rsidRPr="000C0DFD" w:rsidRDefault="000C0DFD" w:rsidP="00B75C5A">
            <w:pPr>
              <w:rPr>
                <w:rFonts w:asciiTheme="minorHAnsi" w:hAnsiTheme="minorHAnsi" w:cstheme="minorHAnsi"/>
              </w:rPr>
            </w:pPr>
          </w:p>
          <w:p w14:paraId="1616D24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4.2 التفاعل وإقامة شراكات على نحو فعال مع الأمم المتحدة والمنظمات الحكومية الدولية والمنظمات غير الحكومية دعماً للأهداف العالمية التي تسهم فيها الملكية الفكرية.</w:t>
            </w:r>
          </w:p>
          <w:p w14:paraId="048D5BD0" w14:textId="77777777" w:rsidR="000C0DFD" w:rsidRPr="000C0DFD" w:rsidRDefault="000C0DFD" w:rsidP="00B75C5A">
            <w:pPr>
              <w:rPr>
                <w:rFonts w:asciiTheme="minorHAnsi" w:hAnsiTheme="minorHAnsi" w:cstheme="minorHAnsi"/>
              </w:rPr>
            </w:pPr>
          </w:p>
          <w:p w14:paraId="3E07FDA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5399AC67" w14:textId="77777777" w:rsidR="000C0DFD" w:rsidRPr="000C0DFD" w:rsidRDefault="000C0DFD" w:rsidP="00B75C5A">
            <w:pPr>
              <w:rPr>
                <w:rFonts w:asciiTheme="minorHAnsi" w:hAnsiTheme="minorHAnsi" w:cstheme="minorHAnsi"/>
              </w:rPr>
            </w:pPr>
          </w:p>
          <w:p w14:paraId="4977DDF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168BDBF9" w14:textId="77777777" w:rsidR="000C0DFD" w:rsidRPr="000C0DFD" w:rsidRDefault="000C0DFD" w:rsidP="00B75C5A">
            <w:pPr>
              <w:rPr>
                <w:rFonts w:asciiTheme="minorHAnsi" w:hAnsiTheme="minorHAnsi" w:cstheme="minorHAnsi"/>
              </w:rPr>
            </w:pPr>
          </w:p>
          <w:p w14:paraId="0E82A79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456508CD" w14:textId="77777777" w:rsidR="000C0DFD" w:rsidRPr="000C0DFD" w:rsidRDefault="000C0DFD" w:rsidP="00B75C5A">
            <w:pPr>
              <w:rPr>
                <w:rFonts w:asciiTheme="minorHAnsi" w:hAnsiTheme="minorHAnsi" w:cstheme="minorHAnsi"/>
              </w:rPr>
            </w:pPr>
          </w:p>
          <w:p w14:paraId="500F875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5.4 بنية تحتية محسّنة للملكية الفكرية لفائدة مكاتب الملكية الفكرية.</w:t>
            </w:r>
          </w:p>
          <w:p w14:paraId="7EC84A3A" w14:textId="77777777" w:rsidR="000C0DFD" w:rsidRPr="000C0DFD" w:rsidRDefault="000C0DFD" w:rsidP="00B75C5A">
            <w:pPr>
              <w:rPr>
                <w:rFonts w:asciiTheme="minorHAnsi" w:hAnsiTheme="minorHAnsi" w:cstheme="minorHAnsi"/>
              </w:rPr>
            </w:pPr>
          </w:p>
        </w:tc>
      </w:tr>
      <w:tr w:rsidR="000C0DFD" w:rsidRPr="000C0DFD" w14:paraId="6FAAD4A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D7A285"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829C16"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38C91A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DE524" w14:textId="77777777" w:rsidR="000C0DFD" w:rsidRPr="000C0DFD" w:rsidRDefault="000C0DFD" w:rsidP="00B75C5A">
            <w:pPr>
              <w:spacing w:after="360"/>
              <w:rPr>
                <w:rFonts w:asciiTheme="minorHAnsi" w:eastAsia="Times New Roman" w:hAnsiTheme="minorHAnsi" w:cstheme="minorHAnsi"/>
                <w:sz w:val="24"/>
              </w:rPr>
            </w:pPr>
            <w:r w:rsidRPr="000C0DFD">
              <w:rPr>
                <w:rFonts w:asciiTheme="minorHAnsi" w:eastAsia="Times New Roman" w:hAnsiTheme="minorHAnsi" w:cstheme="minorHAnsi"/>
                <w:rtl/>
                <w:lang w:bidi="ar"/>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عالية لتمويل الأنشطة في أفريقيا من خلال موارد من داخل الميزانية ومن خارجها للنهوض بعدة أمور، منها الانتفاع القانوني والتجاري والاقتصادي بالملكية الفكرية في البلدان المذكورة</w:t>
            </w:r>
            <w:r w:rsidRPr="000C0DFD">
              <w:rPr>
                <w:rFonts w:asciiTheme="minorHAnsi" w:eastAsia="Times New Roman" w:hAnsiTheme="minorHAnsi" w:cstheme="minorHAnsi"/>
                <w:sz w:val="24"/>
                <w:rtl/>
                <w:lang w:bidi="ar"/>
              </w:rPr>
              <w:t>.</w:t>
            </w:r>
          </w:p>
          <w:p w14:paraId="353C45F5"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4A47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1E36489E" w14:textId="77777777" w:rsidR="000C0DFD" w:rsidRPr="000C0DFD" w:rsidRDefault="000C0DFD" w:rsidP="00B75C5A">
            <w:pPr>
              <w:rPr>
                <w:rFonts w:asciiTheme="minorHAnsi" w:hAnsiTheme="minorHAnsi" w:cstheme="minorHAnsi"/>
              </w:rPr>
            </w:pPr>
          </w:p>
        </w:tc>
      </w:tr>
      <w:tr w:rsidR="000C0DFD" w:rsidRPr="000C0DFD" w14:paraId="255B8FB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BC1BEA"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87C9F4"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D445CD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4A49BB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9F7C06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زيادة فعالية التواصل والتفاعل في جميع أنحاء العالم لرفع مستوى الوعي وزيادة فهم إمكانيات الملكية الفكرية وقدرتها على تحسين حياة الجميع في كل مكان.</w:t>
            </w:r>
          </w:p>
          <w:p w14:paraId="309E3831"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40DE8FEF" w14:textId="77777777" w:rsidR="000C0DFD" w:rsidRPr="000C0DFD" w:rsidRDefault="000C0DFD" w:rsidP="00B75C5A">
            <w:pPr>
              <w:rPr>
                <w:rFonts w:asciiTheme="minorHAnsi" w:hAnsiTheme="minorHAnsi" w:cstheme="minorHAnsi"/>
              </w:rPr>
            </w:pPr>
          </w:p>
          <w:p w14:paraId="35449F6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24A37175" w14:textId="77777777" w:rsidR="000C0DFD" w:rsidRPr="000C0DFD" w:rsidRDefault="000C0DFD" w:rsidP="00B75C5A">
            <w:pPr>
              <w:rPr>
                <w:rFonts w:asciiTheme="minorHAnsi" w:hAnsiTheme="minorHAnsi" w:cstheme="minorHAnsi"/>
              </w:rPr>
            </w:pPr>
          </w:p>
        </w:tc>
      </w:tr>
      <w:tr w:rsidR="000C0DFD" w:rsidRPr="000C0DFD" w14:paraId="6666C63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AA5496"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7BC5F9"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4844541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FCFD16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A11B9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69AC01B0" w14:textId="77777777" w:rsidR="000C0DFD" w:rsidRPr="000C0DFD" w:rsidRDefault="000C0DFD" w:rsidP="00B75C5A">
            <w:pPr>
              <w:rPr>
                <w:rFonts w:asciiTheme="minorHAnsi" w:hAnsiTheme="minorHAnsi" w:cstheme="minorHAnsi"/>
              </w:rPr>
            </w:pPr>
          </w:p>
          <w:p w14:paraId="06C99F9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7FFD52B3" w14:textId="77777777" w:rsidR="000C0DFD" w:rsidRPr="000C0DFD" w:rsidRDefault="000C0DFD" w:rsidP="00B75C5A">
            <w:pPr>
              <w:rPr>
                <w:rFonts w:asciiTheme="minorHAnsi" w:hAnsiTheme="minorHAnsi" w:cstheme="minorHAnsi"/>
              </w:rPr>
            </w:pPr>
          </w:p>
          <w:p w14:paraId="345AA93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2.4 تطوير أنظمة إيكولوجية متوازنة وفعالة للملكية الفكرية والابتكار والإبداع في الدول الأعضاء. </w:t>
            </w:r>
          </w:p>
          <w:p w14:paraId="151A9D7E" w14:textId="77777777" w:rsidR="000C0DFD" w:rsidRPr="000C0DFD" w:rsidRDefault="000C0DFD" w:rsidP="00B75C5A">
            <w:pPr>
              <w:rPr>
                <w:rFonts w:asciiTheme="minorHAnsi" w:hAnsiTheme="minorHAnsi" w:cstheme="minorHAnsi"/>
              </w:rPr>
            </w:pPr>
          </w:p>
          <w:p w14:paraId="39189D9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4.4 عدد أكبر من المبتكرين والمبدعين والشركات الصغيرة والمتوسطة والجامعات ومؤسسات البحث والمجتمعات المحلية ممن يستفيدون من الملكية الفكرية بنجاح.</w:t>
            </w:r>
          </w:p>
          <w:p w14:paraId="0061F017" w14:textId="77777777" w:rsidR="000C0DFD" w:rsidRPr="000C0DFD" w:rsidRDefault="000C0DFD" w:rsidP="00B75C5A">
            <w:pPr>
              <w:rPr>
                <w:rFonts w:asciiTheme="minorHAnsi" w:hAnsiTheme="minorHAnsi" w:cstheme="minorHAnsi"/>
              </w:rPr>
            </w:pPr>
          </w:p>
        </w:tc>
      </w:tr>
      <w:tr w:rsidR="000C0DFD" w:rsidRPr="000C0DFD" w14:paraId="136D034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5B8108"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71BD03"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73B25E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823347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على الويبو أن تنشر معلومات عامة بشأن كل أنشطة المساعدة التقنية على موقعها الإلكتروني وعليها أن تقدم، بطلب من الدول الأعضاء، تفاصيل عن أنشطة محددة بموافقة الدولة العضو (الدول الأعضاء) والجهات الأخرى المستفيدة المعنية التي نفذ النشاط من أجلها.</w:t>
            </w:r>
          </w:p>
          <w:p w14:paraId="59A1E272"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79285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6D0DBE9D" w14:textId="77777777" w:rsidR="000C0DFD" w:rsidRPr="000C0DFD" w:rsidRDefault="000C0DFD" w:rsidP="00B75C5A">
            <w:pPr>
              <w:rPr>
                <w:rFonts w:asciiTheme="minorHAnsi" w:hAnsiTheme="minorHAnsi" w:cstheme="minorHAnsi"/>
              </w:rPr>
            </w:pPr>
          </w:p>
          <w:p w14:paraId="43567689" w14:textId="77777777" w:rsidR="000C0DFD" w:rsidRPr="000C0DFD" w:rsidRDefault="000C0DFD" w:rsidP="00B75C5A">
            <w:pPr>
              <w:spacing w:after="240"/>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670E3604" w14:textId="77777777" w:rsidR="000C0DFD" w:rsidRPr="000C0DFD" w:rsidRDefault="000C0DFD" w:rsidP="00B75C5A">
            <w:pPr>
              <w:rPr>
                <w:rFonts w:asciiTheme="minorHAnsi" w:hAnsiTheme="minorHAnsi" w:cstheme="minorHAnsi"/>
              </w:rPr>
            </w:pPr>
          </w:p>
        </w:tc>
      </w:tr>
      <w:tr w:rsidR="000C0DFD" w:rsidRPr="000C0DFD" w14:paraId="0FA251D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29B85B"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923FB2"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56D2D4E8"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129F467" w14:textId="1AAA1912"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w:t>
            </w:r>
            <w:r w:rsidR="005C1E5E">
              <w:rPr>
                <w:rFonts w:asciiTheme="minorHAnsi" w:hAnsiTheme="minorHAnsi" w:cstheme="minorHAnsi"/>
                <w:rtl/>
                <w:lang w:bidi="ar"/>
              </w:rPr>
              <w:t xml:space="preserve"> </w:t>
            </w:r>
            <w:r w:rsidRPr="000C0DFD">
              <w:rPr>
                <w:rFonts w:asciiTheme="minorHAnsi" w:hAnsiTheme="minorHAnsi" w:cstheme="minorHAnsi"/>
                <w:rtl/>
                <w:lang w:bidi="ar"/>
              </w:rPr>
              <w:t>ويتعين على الويبو إعداد لائحة بالخبراء الاستشاريين لديها في مجال المساعدة التقنية والتعريف بها على نطاق واسع لدى الدول الأعضاء.</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191EAB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75E6130B" w14:textId="77777777" w:rsidR="000C0DFD" w:rsidRPr="000C0DFD" w:rsidRDefault="000C0DFD" w:rsidP="00B75C5A">
            <w:pPr>
              <w:rPr>
                <w:rFonts w:asciiTheme="minorHAnsi" w:hAnsiTheme="minorHAnsi" w:cstheme="minorHAnsi"/>
              </w:rPr>
            </w:pPr>
          </w:p>
          <w:p w14:paraId="16757F6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1.5 أمانة ممكَّنة من خلال ثقافة مؤسسية نشطة ومزوّدة بالموارد والتدريبات المناسبة للعمل بشكل فعال وتعاوني وابتكاري.</w:t>
            </w:r>
          </w:p>
          <w:p w14:paraId="34A5C712" w14:textId="77777777" w:rsidR="000C0DFD" w:rsidRPr="000C0DFD" w:rsidRDefault="000C0DFD" w:rsidP="00B75C5A">
            <w:pPr>
              <w:rPr>
                <w:rFonts w:asciiTheme="minorHAnsi" w:hAnsiTheme="minorHAnsi" w:cstheme="minorHAnsi"/>
              </w:rPr>
            </w:pPr>
          </w:p>
        </w:tc>
      </w:tr>
      <w:tr w:rsidR="000C0DFD" w:rsidRPr="000C0DFD" w14:paraId="64ABE1C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3E9A2D"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AD9EA5"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0688BB5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10268B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p w14:paraId="4477F5E5"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9211B9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162D7CE7" w14:textId="77777777" w:rsidR="000C0DFD" w:rsidRPr="000C0DFD" w:rsidRDefault="000C0DFD" w:rsidP="00B75C5A">
            <w:pPr>
              <w:rPr>
                <w:rFonts w:asciiTheme="minorHAnsi" w:hAnsiTheme="minorHAnsi" w:cstheme="minorHAnsi"/>
              </w:rPr>
            </w:pPr>
          </w:p>
          <w:p w14:paraId="6A1D7119" w14:textId="77777777" w:rsidR="000C0DFD" w:rsidRPr="000C0DFD" w:rsidRDefault="000C0DFD" w:rsidP="00B75C5A">
            <w:pPr>
              <w:rPr>
                <w:rFonts w:asciiTheme="minorHAnsi" w:hAnsiTheme="minorHAnsi" w:cstheme="minorHAnsi"/>
              </w:rPr>
            </w:pPr>
          </w:p>
        </w:tc>
      </w:tr>
      <w:tr w:rsidR="000C0DFD" w:rsidRPr="000C0DFD" w14:paraId="393E733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883B6B"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5C5BE6"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121A4EA"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BD6540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p w14:paraId="58635F79"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7527C3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32756E2E" w14:textId="77777777" w:rsidR="000C0DFD" w:rsidRPr="000C0DFD" w:rsidRDefault="000C0DFD" w:rsidP="00B75C5A">
            <w:pPr>
              <w:rPr>
                <w:rFonts w:asciiTheme="minorHAnsi" w:hAnsiTheme="minorHAnsi" w:cstheme="minorHAnsi"/>
              </w:rPr>
            </w:pPr>
          </w:p>
          <w:p w14:paraId="5E10A6C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3FDA6EB1" w14:textId="77777777" w:rsidR="000C0DFD" w:rsidRPr="000C0DFD" w:rsidRDefault="000C0DFD" w:rsidP="00B75C5A">
            <w:pPr>
              <w:rPr>
                <w:rFonts w:asciiTheme="minorHAnsi" w:hAnsiTheme="minorHAnsi" w:cstheme="minorHAnsi"/>
              </w:rPr>
            </w:pPr>
          </w:p>
          <w:p w14:paraId="39D54CB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4.4 عدد أكبر من المبتكرين والمبدعين والشركات الصغيرة والمتوسطة والجامعات ومؤسسات البحث والمجتمعات المحلية ممن يستفيدون من الملكية الفكرية بنجاح.</w:t>
            </w:r>
          </w:p>
          <w:p w14:paraId="46EC450C" w14:textId="77777777" w:rsidR="000C0DFD" w:rsidRPr="000C0DFD" w:rsidRDefault="000C0DFD" w:rsidP="00B75C5A">
            <w:pPr>
              <w:rPr>
                <w:rFonts w:asciiTheme="minorHAnsi" w:hAnsiTheme="minorHAnsi" w:cstheme="minorHAnsi"/>
              </w:rPr>
            </w:pPr>
          </w:p>
        </w:tc>
      </w:tr>
      <w:tr w:rsidR="000C0DFD" w:rsidRPr="000C0DFD" w14:paraId="2147F5D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C090C1"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7E1DBF"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367EFE5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0AFF21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بإنشاء قاعدة بيانات بالتنسيق مع الدول الأعضاء لتلبية احتياجات التنمية المحددة في مجال حقوق الملكية الفكرية بالموارد المتاحة وهو ما يوسع من نطاق برامجها المتعلقة بالمساعدة التقنية والرامية إلى سد الفجوة الرقمية.</w:t>
            </w:r>
          </w:p>
          <w:p w14:paraId="58E6DE74"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BF0E54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5398A62A" w14:textId="77777777" w:rsidR="000C0DFD" w:rsidRPr="000C0DFD" w:rsidRDefault="000C0DFD" w:rsidP="00B75C5A">
            <w:pPr>
              <w:rPr>
                <w:rFonts w:asciiTheme="minorHAnsi" w:hAnsiTheme="minorHAnsi" w:cstheme="minorHAnsi"/>
              </w:rPr>
            </w:pPr>
          </w:p>
          <w:p w14:paraId="222B7D2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796C866C" w14:textId="77777777" w:rsidR="000C0DFD" w:rsidRPr="000C0DFD" w:rsidRDefault="000C0DFD" w:rsidP="00B75C5A">
            <w:pPr>
              <w:rPr>
                <w:rFonts w:asciiTheme="minorHAnsi" w:hAnsiTheme="minorHAnsi" w:cstheme="minorHAnsi"/>
              </w:rPr>
            </w:pPr>
          </w:p>
          <w:p w14:paraId="536DCDD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tc>
      </w:tr>
      <w:tr w:rsidR="000C0DFD" w:rsidRPr="000C0DFD" w14:paraId="77BB7A9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EFF06D"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E74E81"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20885D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E5AB085" w14:textId="654D48CB"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الوطنية أكثر كفاءة وتشجيع التوازن العادل بين حماية الملكية الفكرية والمصلحة العامة.</w:t>
            </w:r>
            <w:r w:rsidR="005C1E5E">
              <w:rPr>
                <w:rFonts w:asciiTheme="minorHAnsi" w:hAnsiTheme="minorHAnsi" w:cstheme="minorHAnsi"/>
                <w:rtl/>
                <w:lang w:bidi="ar"/>
              </w:rPr>
              <w:t xml:space="preserve"> </w:t>
            </w:r>
            <w:r w:rsidRPr="000C0DFD">
              <w:rPr>
                <w:rFonts w:asciiTheme="minorHAnsi" w:hAnsiTheme="minorHAnsi" w:cstheme="minorHAnsi"/>
                <w:rtl/>
                <w:lang w:bidi="ar"/>
              </w:rPr>
              <w:t>وينبغي أن توسع هذه المساعدة التقنية أيضا لتشمل المنظمات التي تُعنى بالملكية الفكرية على الصعيدين دون الإقليمي والإقليمي.</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832CB0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3FA407B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12C7C89A" w14:textId="77777777" w:rsidR="000C0DFD" w:rsidRPr="000C0DFD" w:rsidRDefault="000C0DFD" w:rsidP="00B75C5A">
            <w:pPr>
              <w:rPr>
                <w:rFonts w:asciiTheme="minorHAnsi" w:hAnsiTheme="minorHAnsi" w:cstheme="minorHAnsi"/>
              </w:rPr>
            </w:pPr>
          </w:p>
          <w:p w14:paraId="1567715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3C75108B" w14:textId="77777777" w:rsidR="000C0DFD" w:rsidRPr="000C0DFD" w:rsidRDefault="000C0DFD" w:rsidP="00B75C5A">
            <w:pPr>
              <w:rPr>
                <w:rFonts w:asciiTheme="minorHAnsi" w:hAnsiTheme="minorHAnsi" w:cstheme="minorHAnsi"/>
              </w:rPr>
            </w:pPr>
          </w:p>
        </w:tc>
      </w:tr>
      <w:tr w:rsidR="000C0DFD" w:rsidRPr="000C0DFD" w14:paraId="25C1F74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02EDFB"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70999E"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5D78F2B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D39019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EFED5A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0157FCD5" w14:textId="77777777" w:rsidR="000C0DFD" w:rsidRPr="000C0DFD" w:rsidRDefault="000C0DFD" w:rsidP="00B75C5A">
            <w:pPr>
              <w:rPr>
                <w:rFonts w:asciiTheme="minorHAnsi" w:hAnsiTheme="minorHAnsi" w:cstheme="minorHAnsi"/>
              </w:rPr>
            </w:pPr>
          </w:p>
          <w:p w14:paraId="278B269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20540C9B" w14:textId="77777777" w:rsidR="000C0DFD" w:rsidRPr="000C0DFD" w:rsidRDefault="000C0DFD" w:rsidP="00B75C5A">
            <w:pPr>
              <w:rPr>
                <w:rFonts w:asciiTheme="minorHAnsi" w:hAnsiTheme="minorHAnsi" w:cstheme="minorHAnsi"/>
              </w:rPr>
            </w:pPr>
          </w:p>
          <w:p w14:paraId="5374598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4.4 عدد أكبر من المبتكرين والمبدعين والشركات الصغيرة والمتوسطة والجامعات ومؤسسات البحث والمجتمعات المحلية ممن يستفيدون من الملكية الفكرية بنجاح.</w:t>
            </w:r>
          </w:p>
          <w:p w14:paraId="319C8A78" w14:textId="77777777" w:rsidR="000C0DFD" w:rsidRPr="000C0DFD" w:rsidRDefault="000C0DFD" w:rsidP="00B75C5A">
            <w:pPr>
              <w:rPr>
                <w:rFonts w:asciiTheme="minorHAnsi" w:hAnsiTheme="minorHAnsi" w:cstheme="minorHAnsi"/>
              </w:rPr>
            </w:pPr>
          </w:p>
        </w:tc>
      </w:tr>
      <w:tr w:rsidR="000C0DFD" w:rsidRPr="000C0DFD" w14:paraId="7F8E0BFE"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041726"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F8B6EA"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5EDC2C5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76EF91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التوسع في تعميم الاعتبارات الإنمائية في أنشطة الويبو ومناقشاتها الموضوعية والتقنية، وفقاً لاختصاصها.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75613A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4C3D185B" w14:textId="77777777" w:rsidR="000C0DFD" w:rsidRPr="000C0DFD" w:rsidRDefault="000C0DFD" w:rsidP="00B75C5A">
            <w:pPr>
              <w:rPr>
                <w:rFonts w:asciiTheme="minorHAnsi" w:hAnsiTheme="minorHAnsi" w:cstheme="minorHAnsi"/>
              </w:rPr>
            </w:pPr>
          </w:p>
        </w:tc>
      </w:tr>
      <w:tr w:rsidR="000C0DFD" w:rsidRPr="000C0DFD" w14:paraId="23643CF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E7BF8"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06BBED"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300231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784206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يتعين أن تكون المساعدة التشريعية التي تقدمها الويبو، بوجه خاص إنمائية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2DC0A9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4E8F8119" w14:textId="77777777" w:rsidR="000C0DFD" w:rsidRPr="000C0DFD" w:rsidRDefault="000C0DFD" w:rsidP="00B75C5A">
            <w:pPr>
              <w:rPr>
                <w:rFonts w:asciiTheme="minorHAnsi" w:hAnsiTheme="minorHAnsi" w:cstheme="minorHAnsi"/>
              </w:rPr>
            </w:pPr>
          </w:p>
          <w:p w14:paraId="72587D0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47C1DB20" w14:textId="77777777" w:rsidR="000C0DFD" w:rsidRPr="000C0DFD" w:rsidRDefault="000C0DFD" w:rsidP="00B75C5A">
            <w:pPr>
              <w:rPr>
                <w:rFonts w:asciiTheme="minorHAnsi" w:hAnsiTheme="minorHAnsi" w:cstheme="minorHAnsi"/>
              </w:rPr>
            </w:pPr>
          </w:p>
        </w:tc>
      </w:tr>
      <w:tr w:rsidR="000C0DFD" w:rsidRPr="000C0DFD" w14:paraId="131D4AA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4EA8E7"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2A2D3"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4A9A65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5C4AB0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4E1E94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29BF62C6" w14:textId="77777777" w:rsidR="000C0DFD" w:rsidRPr="000C0DFD" w:rsidRDefault="000C0DFD" w:rsidP="00B75C5A">
            <w:pPr>
              <w:rPr>
                <w:rFonts w:asciiTheme="minorHAnsi" w:hAnsiTheme="minorHAnsi" w:cstheme="minorHAnsi"/>
              </w:rPr>
            </w:pPr>
          </w:p>
          <w:p w14:paraId="2E3D03D2"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75C86A79" w14:textId="77777777" w:rsidR="000C0DFD" w:rsidRPr="000C0DFD" w:rsidRDefault="000C0DFD" w:rsidP="00B75C5A">
            <w:pPr>
              <w:rPr>
                <w:rFonts w:asciiTheme="minorHAnsi" w:hAnsiTheme="minorHAnsi" w:cstheme="minorHAnsi"/>
              </w:rPr>
            </w:pPr>
          </w:p>
        </w:tc>
      </w:tr>
      <w:tr w:rsidR="000C0DFD" w:rsidRPr="000C0DFD" w14:paraId="2F2D8E48"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5EE6D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C9B4E6"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4E41302"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1B838E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يتعين أن تكون أنشطة وضع القواعد والمعايير كما يلي:</w:t>
            </w:r>
          </w:p>
          <w:p w14:paraId="136A9F40" w14:textId="77777777" w:rsidR="000C0DFD" w:rsidRPr="000C0DFD" w:rsidRDefault="000C0DFD" w:rsidP="00B75C5A">
            <w:pPr>
              <w:rPr>
                <w:rFonts w:asciiTheme="minorHAnsi" w:hAnsiTheme="minorHAnsi" w:cstheme="minorHAnsi"/>
              </w:rPr>
            </w:pPr>
          </w:p>
          <w:p w14:paraId="7C6C24BA" w14:textId="77777777" w:rsidR="000C0DFD" w:rsidRPr="000C0DFD" w:rsidRDefault="000C0DFD" w:rsidP="003B47C2">
            <w:pPr>
              <w:numPr>
                <w:ilvl w:val="0"/>
                <w:numId w:val="7"/>
              </w:numPr>
              <w:tabs>
                <w:tab w:val="left" w:pos="567"/>
              </w:tabs>
              <w:ind w:left="91" w:hanging="17"/>
              <w:rPr>
                <w:rFonts w:asciiTheme="minorHAnsi" w:hAnsiTheme="minorHAnsi" w:cstheme="minorHAnsi"/>
              </w:rPr>
            </w:pPr>
            <w:r w:rsidRPr="000C0DFD">
              <w:rPr>
                <w:rFonts w:asciiTheme="minorHAnsi" w:hAnsiTheme="minorHAnsi" w:cstheme="minorHAnsi"/>
                <w:rtl/>
                <w:lang w:bidi="ar"/>
              </w:rPr>
              <w:t>شمولية وقائمة على توجيه الأعضاء؛</w:t>
            </w:r>
          </w:p>
          <w:p w14:paraId="5BC9F98A" w14:textId="77777777" w:rsidR="000C0DFD" w:rsidRPr="000C0DFD" w:rsidRDefault="000C0DFD" w:rsidP="00B75C5A">
            <w:pPr>
              <w:tabs>
                <w:tab w:val="left" w:pos="567"/>
              </w:tabs>
              <w:ind w:left="91"/>
              <w:rPr>
                <w:rFonts w:asciiTheme="minorHAnsi" w:hAnsiTheme="minorHAnsi" w:cstheme="minorHAnsi"/>
              </w:rPr>
            </w:pPr>
          </w:p>
          <w:p w14:paraId="6E771AA4" w14:textId="77777777" w:rsidR="000C0DFD" w:rsidRPr="000C0DFD" w:rsidRDefault="000C0DFD" w:rsidP="003B47C2">
            <w:pPr>
              <w:numPr>
                <w:ilvl w:val="0"/>
                <w:numId w:val="7"/>
              </w:numPr>
              <w:tabs>
                <w:tab w:val="left" w:pos="567"/>
              </w:tabs>
              <w:ind w:left="91" w:hanging="17"/>
              <w:rPr>
                <w:rFonts w:asciiTheme="minorHAnsi" w:hAnsiTheme="minorHAnsi" w:cstheme="minorHAnsi"/>
              </w:rPr>
            </w:pPr>
            <w:r w:rsidRPr="000C0DFD">
              <w:rPr>
                <w:rFonts w:asciiTheme="minorHAnsi" w:hAnsiTheme="minorHAnsi" w:cstheme="minorHAnsi"/>
                <w:rtl/>
                <w:lang w:bidi="ar"/>
              </w:rPr>
              <w:t>وأن تأخذ بعين الاعتبار مختلف مستويات التنمية؛</w:t>
            </w:r>
          </w:p>
          <w:p w14:paraId="6A45FAEA" w14:textId="77777777" w:rsidR="000C0DFD" w:rsidRPr="000C0DFD" w:rsidRDefault="000C0DFD" w:rsidP="00B75C5A">
            <w:pPr>
              <w:tabs>
                <w:tab w:val="left" w:pos="567"/>
              </w:tabs>
              <w:ind w:left="91"/>
              <w:rPr>
                <w:rFonts w:asciiTheme="minorHAnsi" w:hAnsiTheme="minorHAnsi" w:cstheme="minorHAnsi"/>
              </w:rPr>
            </w:pPr>
          </w:p>
          <w:p w14:paraId="19B7CE3C" w14:textId="77777777" w:rsidR="000C0DFD" w:rsidRPr="000C0DFD" w:rsidRDefault="000C0DFD" w:rsidP="003B47C2">
            <w:pPr>
              <w:numPr>
                <w:ilvl w:val="0"/>
                <w:numId w:val="7"/>
              </w:numPr>
              <w:tabs>
                <w:tab w:val="left" w:pos="567"/>
              </w:tabs>
              <w:ind w:left="91" w:hanging="17"/>
              <w:rPr>
                <w:rFonts w:asciiTheme="minorHAnsi" w:hAnsiTheme="minorHAnsi" w:cstheme="minorHAnsi"/>
              </w:rPr>
            </w:pPr>
            <w:r w:rsidRPr="000C0DFD">
              <w:rPr>
                <w:rFonts w:asciiTheme="minorHAnsi" w:hAnsiTheme="minorHAnsi" w:cstheme="minorHAnsi"/>
                <w:rtl/>
                <w:lang w:bidi="ar"/>
              </w:rPr>
              <w:t>وأن تأخذ بعين الاعتبار تحقيق توازن بين التكاليف والمنافع؛</w:t>
            </w:r>
          </w:p>
          <w:p w14:paraId="3B6F8480" w14:textId="77777777" w:rsidR="000C0DFD" w:rsidRPr="000C0DFD" w:rsidRDefault="000C0DFD" w:rsidP="00B75C5A">
            <w:pPr>
              <w:tabs>
                <w:tab w:val="left" w:pos="567"/>
              </w:tabs>
              <w:ind w:left="91"/>
              <w:rPr>
                <w:rFonts w:asciiTheme="minorHAnsi" w:hAnsiTheme="minorHAnsi" w:cstheme="minorHAnsi"/>
              </w:rPr>
            </w:pPr>
          </w:p>
          <w:p w14:paraId="403AFEE3" w14:textId="77777777" w:rsidR="000C0DFD" w:rsidRPr="000C0DFD" w:rsidRDefault="000C0DFD" w:rsidP="003B47C2">
            <w:pPr>
              <w:numPr>
                <w:ilvl w:val="0"/>
                <w:numId w:val="7"/>
              </w:numPr>
              <w:tabs>
                <w:tab w:val="left" w:pos="567"/>
              </w:tabs>
              <w:ind w:left="91" w:hanging="17"/>
              <w:rPr>
                <w:rFonts w:asciiTheme="minorHAnsi" w:hAnsiTheme="minorHAnsi" w:cstheme="minorHAnsi"/>
              </w:rPr>
            </w:pPr>
            <w:r w:rsidRPr="000C0DFD">
              <w:rPr>
                <w:rFonts w:asciiTheme="minorHAnsi" w:hAnsiTheme="minorHAnsi" w:cstheme="minorHAnsi"/>
                <w:rtl/>
                <w:lang w:bidi="ar"/>
              </w:rPr>
              <w:t>وقائمة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14:paraId="325122E2" w14:textId="77777777" w:rsidR="000C0DFD" w:rsidRPr="000C0DFD" w:rsidRDefault="000C0DFD" w:rsidP="00B75C5A">
            <w:pPr>
              <w:rPr>
                <w:rFonts w:asciiTheme="minorHAnsi" w:hAnsiTheme="minorHAnsi" w:cstheme="minorHAnsi"/>
              </w:rPr>
            </w:pPr>
          </w:p>
          <w:p w14:paraId="6DB3F87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w:t>
            </w:r>
            <w:r w:rsidRPr="000C0DFD">
              <w:rPr>
                <w:rFonts w:asciiTheme="minorHAnsi" w:hAnsiTheme="minorHAnsi" w:cstheme="minorHAnsi"/>
                <w:rtl/>
                <w:lang w:bidi="ar"/>
              </w:rPr>
              <w:tab/>
              <w:t>وممتثلة لمبدأ الحياد الذي تلتزم به أمانة الويبو.</w:t>
            </w:r>
          </w:p>
          <w:p w14:paraId="2C4FC832"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BBFED6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5D04181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011DB5C7" w14:textId="77777777" w:rsidR="000C0DFD" w:rsidRPr="000C0DFD" w:rsidRDefault="000C0DFD" w:rsidP="00B75C5A">
            <w:pPr>
              <w:rPr>
                <w:rFonts w:asciiTheme="minorHAnsi" w:hAnsiTheme="minorHAnsi" w:cstheme="minorHAnsi"/>
                <w:b/>
              </w:rPr>
            </w:pPr>
          </w:p>
          <w:p w14:paraId="6BD35155" w14:textId="77777777" w:rsidR="000C0DFD" w:rsidRPr="000C0DFD" w:rsidRDefault="000C0DFD" w:rsidP="00B75C5A">
            <w:pPr>
              <w:rPr>
                <w:rFonts w:asciiTheme="minorHAnsi" w:hAnsiTheme="minorHAnsi" w:cstheme="minorHAnsi"/>
                <w:b/>
              </w:rPr>
            </w:pPr>
          </w:p>
        </w:tc>
      </w:tr>
      <w:tr w:rsidR="000C0DFD" w:rsidRPr="000C0DFD" w14:paraId="47A3149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B9ECBF"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BC3DFE"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51F7902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65A8E9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B1E3D7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0228873A" w14:textId="77777777" w:rsidR="000C0DFD" w:rsidRPr="000C0DFD" w:rsidRDefault="000C0DFD" w:rsidP="00B75C5A">
            <w:pPr>
              <w:rPr>
                <w:rFonts w:asciiTheme="minorHAnsi" w:hAnsiTheme="minorHAnsi" w:cstheme="minorHAnsi"/>
              </w:rPr>
            </w:pPr>
          </w:p>
          <w:p w14:paraId="67D867C0" w14:textId="77777777" w:rsidR="000C0DFD" w:rsidRPr="000C0DFD" w:rsidRDefault="000C0DFD" w:rsidP="00B75C5A">
            <w:pPr>
              <w:spacing w:after="240"/>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74112CFB" w14:textId="77777777" w:rsidR="000C0DFD" w:rsidRPr="000C0DFD" w:rsidRDefault="000C0DFD" w:rsidP="00B75C5A">
            <w:pPr>
              <w:rPr>
                <w:rFonts w:asciiTheme="minorHAnsi" w:hAnsiTheme="minorHAnsi" w:cstheme="minorHAnsi"/>
              </w:rPr>
            </w:pPr>
          </w:p>
        </w:tc>
      </w:tr>
      <w:tr w:rsidR="000C0DFD" w:rsidRPr="000C0DFD" w14:paraId="5AC70998"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62AC8C"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82320D"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8FCC38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0C7E32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F61842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4B181FEA" w14:textId="77777777" w:rsidR="000C0DFD" w:rsidRPr="000C0DFD" w:rsidRDefault="000C0DFD" w:rsidP="00B75C5A">
            <w:pPr>
              <w:rPr>
                <w:rFonts w:asciiTheme="minorHAnsi" w:hAnsiTheme="minorHAnsi" w:cstheme="minorHAnsi"/>
              </w:rPr>
            </w:pPr>
          </w:p>
          <w:p w14:paraId="778D39F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7FF65A8D" w14:textId="77777777" w:rsidR="000C0DFD" w:rsidRPr="000C0DFD" w:rsidRDefault="000C0DFD" w:rsidP="00B75C5A">
            <w:pPr>
              <w:rPr>
                <w:rFonts w:asciiTheme="minorHAnsi" w:hAnsiTheme="minorHAnsi" w:cstheme="minorHAnsi"/>
              </w:rPr>
            </w:pPr>
          </w:p>
        </w:tc>
      </w:tr>
      <w:tr w:rsidR="000C0DFD" w:rsidRPr="000C0DFD" w14:paraId="3A3583A2"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E669C4"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743582"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E6DADB0" w14:textId="77777777" w:rsidTr="004215D4">
        <w:trPr>
          <w:trHeight w:val="1058"/>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207BBA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p w14:paraId="6DB72C1E"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724600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3985B4F4" w14:textId="77777777" w:rsidR="000C0DFD" w:rsidRPr="000C0DFD" w:rsidRDefault="000C0DFD" w:rsidP="00B75C5A">
            <w:pPr>
              <w:rPr>
                <w:rFonts w:asciiTheme="minorHAnsi" w:hAnsiTheme="minorHAnsi" w:cstheme="minorHAnsi"/>
                <w:b/>
              </w:rPr>
            </w:pPr>
          </w:p>
          <w:p w14:paraId="597BD380" w14:textId="77777777" w:rsidR="000C0DFD" w:rsidRPr="000C0DFD" w:rsidRDefault="000C0DFD" w:rsidP="00B75C5A">
            <w:pPr>
              <w:rPr>
                <w:rFonts w:asciiTheme="minorHAnsi" w:hAnsiTheme="minorHAnsi" w:cstheme="minorHAnsi"/>
                <w:b/>
              </w:rPr>
            </w:pPr>
          </w:p>
        </w:tc>
      </w:tr>
      <w:tr w:rsidR="000C0DFD" w:rsidRPr="000C0DFD" w14:paraId="4F73BBD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AD311F"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425997"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6F5D536E"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5F9F39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الشروع في مناقشات بشأن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1036C9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زيادة فعالية التواصل والتفاعل في جميع أنحاء العالم لرفع مستوى الوعي وزيادة فهم إمكانيات الملكية الفكرية وقدرتها على تحسين حياة الجميع في كل مكان.</w:t>
            </w:r>
          </w:p>
          <w:p w14:paraId="7B6A545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39328C3C" w14:textId="77777777" w:rsidR="000C0DFD" w:rsidRPr="000C0DFD" w:rsidRDefault="000C0DFD" w:rsidP="00B75C5A">
            <w:pPr>
              <w:rPr>
                <w:rFonts w:asciiTheme="minorHAnsi" w:hAnsiTheme="minorHAnsi" w:cstheme="minorHAnsi"/>
              </w:rPr>
            </w:pPr>
          </w:p>
          <w:p w14:paraId="633ABE2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5F9CB3C8" w14:textId="77777777" w:rsidR="000C0DFD" w:rsidRPr="000C0DFD" w:rsidRDefault="000C0DFD" w:rsidP="00B75C5A">
            <w:pPr>
              <w:rPr>
                <w:rFonts w:asciiTheme="minorHAnsi" w:hAnsiTheme="minorHAnsi" w:cstheme="minorHAnsi"/>
              </w:rPr>
            </w:pPr>
          </w:p>
          <w:p w14:paraId="19A9D78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23BEF22C" w14:textId="77777777" w:rsidR="000C0DFD" w:rsidRPr="000C0DFD" w:rsidRDefault="000C0DFD" w:rsidP="00B75C5A">
            <w:pPr>
              <w:rPr>
                <w:rFonts w:asciiTheme="minorHAnsi" w:hAnsiTheme="minorHAnsi" w:cstheme="minorHAnsi"/>
              </w:rPr>
            </w:pPr>
          </w:p>
        </w:tc>
      </w:tr>
      <w:tr w:rsidR="000C0DFD" w:rsidRPr="000C0DFD" w14:paraId="144887C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568DC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8B18F1"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E86170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D8CC56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C7E463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1.3 استخدام أنظمة الويبو العالمية للملكية الفكرية وخدماتها ومعارفها وبياناتها بشكل أوسع وفعالية أكبر. </w:t>
            </w:r>
          </w:p>
          <w:p w14:paraId="73590D49" w14:textId="77777777" w:rsidR="000C0DFD" w:rsidRPr="000C0DFD" w:rsidRDefault="000C0DFD" w:rsidP="00B75C5A">
            <w:pPr>
              <w:rPr>
                <w:rFonts w:asciiTheme="minorHAnsi" w:hAnsiTheme="minorHAnsi" w:cstheme="minorHAnsi"/>
              </w:rPr>
            </w:pPr>
          </w:p>
          <w:p w14:paraId="3A5FB12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041B833B" w14:textId="77777777" w:rsidR="000C0DFD" w:rsidRPr="000C0DFD" w:rsidRDefault="000C0DFD" w:rsidP="00B75C5A">
            <w:pPr>
              <w:rPr>
                <w:rFonts w:asciiTheme="minorHAnsi" w:hAnsiTheme="minorHAnsi" w:cstheme="minorHAnsi"/>
              </w:rPr>
            </w:pPr>
          </w:p>
        </w:tc>
      </w:tr>
      <w:tr w:rsidR="000C0DFD" w:rsidRPr="000C0DFD" w14:paraId="0A1B7FC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EEC11"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337AB"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4119F48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C00C06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p w14:paraId="23E29048"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5C5D19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5106EAAB" w14:textId="77777777" w:rsidR="000C0DFD" w:rsidRPr="000C0DFD" w:rsidRDefault="000C0DFD" w:rsidP="00B75C5A">
            <w:pPr>
              <w:rPr>
                <w:rFonts w:asciiTheme="minorHAnsi" w:hAnsiTheme="minorHAnsi" w:cstheme="minorHAnsi"/>
              </w:rPr>
            </w:pPr>
          </w:p>
          <w:p w14:paraId="1165874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7F036A82" w14:textId="77777777" w:rsidR="000C0DFD" w:rsidRPr="000C0DFD" w:rsidRDefault="000C0DFD" w:rsidP="00B75C5A">
            <w:pPr>
              <w:rPr>
                <w:rFonts w:asciiTheme="minorHAnsi" w:hAnsiTheme="minorHAnsi" w:cstheme="minorHAnsi"/>
              </w:rPr>
            </w:pPr>
          </w:p>
        </w:tc>
      </w:tr>
      <w:tr w:rsidR="000C0DFD" w:rsidRPr="000C0DFD" w14:paraId="6ADDD69E"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C62606"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AD8541"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40DFF12"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B7F5A9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14:paraId="3FC341F9" w14:textId="77777777" w:rsidR="000C0DFD" w:rsidRPr="000C0DFD" w:rsidRDefault="000C0DFD" w:rsidP="00B75C5A">
            <w:pPr>
              <w:rPr>
                <w:rFonts w:asciiTheme="minorHAnsi" w:hAnsiTheme="minorHAnsi" w:cstheme="minorHAnsi"/>
              </w:rPr>
            </w:pPr>
          </w:p>
          <w:p w14:paraId="40C6D59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14:paraId="26FD8795" w14:textId="77777777" w:rsidR="000C0DFD" w:rsidRPr="000C0DFD" w:rsidRDefault="000C0DFD" w:rsidP="00B75C5A">
            <w:pPr>
              <w:rPr>
                <w:rFonts w:asciiTheme="minorHAnsi" w:hAnsiTheme="minorHAnsi" w:cstheme="minorHAnsi"/>
              </w:rPr>
            </w:pPr>
          </w:p>
          <w:p w14:paraId="674724A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(أ) الحفاظ على تنفيذ قواعد الملكية الفكرية على المستوى الوطني؛</w:t>
            </w:r>
            <w:r w:rsidRPr="000C0DFD">
              <w:rPr>
                <w:rFonts w:asciiTheme="minorHAnsi" w:hAnsiTheme="minorHAnsi" w:cstheme="minorHAnsi"/>
              </w:rPr>
              <w:br/>
            </w:r>
            <w:r w:rsidRPr="000C0DFD">
              <w:rPr>
                <w:rFonts w:asciiTheme="minorHAnsi" w:hAnsiTheme="minorHAnsi" w:cstheme="minorHAnsi"/>
                <w:rtl/>
                <w:lang w:bidi="ar"/>
              </w:rPr>
              <w:t xml:space="preserve">(ب) وأوجه الصلة بين الملكية الفكرية والمنافسة؛ </w:t>
            </w:r>
          </w:p>
          <w:p w14:paraId="2F5656D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(ج) ونقل التكنولوجيا المرتبط بالملكية الفكرية؛ </w:t>
            </w:r>
            <w:r w:rsidRPr="000C0DFD">
              <w:rPr>
                <w:rFonts w:asciiTheme="minorHAnsi" w:hAnsiTheme="minorHAnsi" w:cstheme="minorHAnsi"/>
              </w:rPr>
              <w:br/>
            </w:r>
            <w:r w:rsidRPr="000C0DFD">
              <w:rPr>
                <w:rFonts w:asciiTheme="minorHAnsi" w:hAnsiTheme="minorHAnsi" w:cstheme="minorHAnsi"/>
                <w:rtl/>
                <w:lang w:bidi="ar"/>
              </w:rPr>
              <w:t xml:space="preserve">(د) وما يمكن توافره من جوانب المرونة والاستثناءات والتقييدات للدول الأعضاء؛ </w:t>
            </w:r>
            <w:r w:rsidRPr="000C0DFD">
              <w:rPr>
                <w:rFonts w:asciiTheme="minorHAnsi" w:hAnsiTheme="minorHAnsi" w:cstheme="minorHAnsi"/>
              </w:rPr>
              <w:br/>
            </w:r>
            <w:r w:rsidRPr="000C0DFD">
              <w:rPr>
                <w:rFonts w:asciiTheme="minorHAnsi" w:hAnsiTheme="minorHAnsi" w:cstheme="minorHAnsi"/>
                <w:rtl/>
                <w:lang w:bidi="ar"/>
              </w:rPr>
              <w:t>(ﻫ) وإمكانية إضافة أحكام خاصة بالبلدان النامية والبلدان الأقل نمواً.</w:t>
            </w:r>
          </w:p>
          <w:p w14:paraId="1E4D473A"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5B2317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70219C2B" w14:textId="77777777" w:rsidR="000C0DFD" w:rsidRPr="000C0DFD" w:rsidRDefault="000C0DFD" w:rsidP="00B75C5A">
            <w:pPr>
              <w:rPr>
                <w:rFonts w:asciiTheme="minorHAnsi" w:hAnsiTheme="minorHAnsi" w:cstheme="minorHAnsi"/>
              </w:rPr>
            </w:pPr>
          </w:p>
          <w:p w14:paraId="5470FEF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0DF1AEAF" w14:textId="77777777" w:rsidR="000C0DFD" w:rsidRPr="000C0DFD" w:rsidRDefault="000C0DFD" w:rsidP="00B75C5A">
            <w:pPr>
              <w:rPr>
                <w:rFonts w:asciiTheme="minorHAnsi" w:hAnsiTheme="minorHAnsi" w:cstheme="minorHAnsi"/>
              </w:rPr>
            </w:pPr>
          </w:p>
          <w:p w14:paraId="0BC7337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tc>
      </w:tr>
      <w:tr w:rsidR="000C0DFD" w:rsidRPr="000C0DFD" w14:paraId="28BA651F"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FF4123"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72AF42"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6F0075F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1C630B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p w14:paraId="7B472614" w14:textId="77777777" w:rsidR="000C0DFD" w:rsidRPr="000C0DFD" w:rsidRDefault="000C0DFD" w:rsidP="00B75C5A">
            <w:pPr>
              <w:rPr>
                <w:rFonts w:asciiTheme="minorHAnsi" w:hAnsiTheme="minorHAnsi" w:cstheme="minorHAnsi"/>
              </w:rPr>
            </w:pPr>
          </w:p>
          <w:p w14:paraId="738CD269"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C70FDC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15C5A4D3" w14:textId="77777777" w:rsidR="000C0DFD" w:rsidRPr="000C0DFD" w:rsidRDefault="000C0DFD" w:rsidP="00B75C5A">
            <w:pPr>
              <w:rPr>
                <w:rFonts w:asciiTheme="minorHAnsi" w:hAnsiTheme="minorHAnsi" w:cstheme="minorHAnsi"/>
              </w:rPr>
            </w:pPr>
          </w:p>
          <w:p w14:paraId="5A50F62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tc>
      </w:tr>
      <w:tr w:rsidR="000C0DFD" w:rsidRPr="000C0DFD" w14:paraId="600E5F8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BB1E6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898DB6"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7EBD5C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274754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8C4AC9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5C1EF23A" w14:textId="77777777" w:rsidR="000C0DFD" w:rsidRPr="000C0DFD" w:rsidRDefault="000C0DFD" w:rsidP="00B75C5A">
            <w:pPr>
              <w:rPr>
                <w:rFonts w:asciiTheme="minorHAnsi" w:hAnsiTheme="minorHAnsi" w:cstheme="minorHAnsi"/>
              </w:rPr>
            </w:pPr>
          </w:p>
          <w:p w14:paraId="2A3F8A31"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62A53B96" w14:textId="77777777" w:rsidR="000C0DFD" w:rsidRPr="000C0DFD" w:rsidRDefault="000C0DFD" w:rsidP="00B75C5A">
            <w:pPr>
              <w:rPr>
                <w:rFonts w:asciiTheme="minorHAnsi" w:hAnsiTheme="minorHAnsi" w:cstheme="minorHAnsi"/>
              </w:rPr>
            </w:pPr>
          </w:p>
        </w:tc>
      </w:tr>
      <w:tr w:rsidR="000C0DFD" w:rsidRPr="000C0DFD" w14:paraId="04C6862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7485BD"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3B6CB7"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6D465D1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F14EED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w:t>
            </w:r>
            <w:r w:rsidRPr="000C0DFD">
              <w:rPr>
                <w:rFonts w:asciiTheme="minorHAnsi" w:hAnsiTheme="minorHAnsi" w:cstheme="minorHAnsi"/>
                <w:rtl/>
                <w:lang w:bidi="ar"/>
              </w:rPr>
              <w:lastRenderedPageBreak/>
              <w:t>من فهم مختلف الأحكام المتعلقة بمواطن المرونة التي تتيحها الاتفاقات الدولية ومن الاستفادة منها بأكبر قدر، حسبما يكون مناسبا.</w:t>
            </w:r>
          </w:p>
          <w:p w14:paraId="711C81AE"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A7D18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1.2 وضع أطر معيارية دولية متوازنة وفعالة في مجال الملكية الفكرية.</w:t>
            </w:r>
          </w:p>
          <w:p w14:paraId="5A1E9989" w14:textId="77777777" w:rsidR="000C0DFD" w:rsidRPr="000C0DFD" w:rsidRDefault="000C0DFD" w:rsidP="00B75C5A">
            <w:pPr>
              <w:rPr>
                <w:rFonts w:asciiTheme="minorHAnsi" w:hAnsiTheme="minorHAnsi" w:cstheme="minorHAnsi"/>
              </w:rPr>
            </w:pPr>
          </w:p>
          <w:p w14:paraId="62F5071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6D1DF3E4" w14:textId="77777777" w:rsidR="000C0DFD" w:rsidRPr="000C0DFD" w:rsidRDefault="000C0DFD" w:rsidP="00B75C5A">
            <w:pPr>
              <w:rPr>
                <w:rFonts w:asciiTheme="minorHAnsi" w:hAnsiTheme="minorHAnsi" w:cstheme="minorHAnsi"/>
              </w:rPr>
            </w:pPr>
          </w:p>
          <w:p w14:paraId="3122594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0DC8D955" w14:textId="77777777" w:rsidR="000C0DFD" w:rsidRPr="000C0DFD" w:rsidRDefault="000C0DFD" w:rsidP="00B75C5A">
            <w:pPr>
              <w:rPr>
                <w:rFonts w:asciiTheme="minorHAnsi" w:hAnsiTheme="minorHAnsi" w:cstheme="minorHAnsi"/>
              </w:rPr>
            </w:pPr>
          </w:p>
        </w:tc>
      </w:tr>
      <w:tr w:rsidR="000C0DFD" w:rsidRPr="000C0DFD" w14:paraId="623EDE8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6EBCBC"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B4FBE"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1CD4EE8F"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0EBA4D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تشجيع الدول الأعضاء ولا سيما البلدان المتقدمة، على حثّ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14:paraId="0B2027CC"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BA3867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7B6A5666" w14:textId="77777777" w:rsidR="000C0DFD" w:rsidRPr="000C0DFD" w:rsidRDefault="000C0DFD" w:rsidP="00B75C5A">
            <w:pPr>
              <w:rPr>
                <w:rFonts w:asciiTheme="minorHAnsi" w:hAnsiTheme="minorHAnsi" w:cstheme="minorHAnsi"/>
              </w:rPr>
            </w:pPr>
          </w:p>
          <w:p w14:paraId="398178D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3706D98E" w14:textId="77777777" w:rsidR="000C0DFD" w:rsidRPr="000C0DFD" w:rsidRDefault="000C0DFD" w:rsidP="00B75C5A">
            <w:pPr>
              <w:rPr>
                <w:rFonts w:asciiTheme="minorHAnsi" w:hAnsiTheme="minorHAnsi" w:cstheme="minorHAnsi"/>
              </w:rPr>
            </w:pPr>
          </w:p>
        </w:tc>
      </w:tr>
      <w:tr w:rsidR="000C0DFD" w:rsidRPr="000C0DFD" w14:paraId="24654E7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D0B2DA"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6A12EF"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206492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D7F0304" w14:textId="3A959CCC"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تسهيل الجوانب المتصلة بالملكية الفكرية من تكنولوجيا المعلومات والاتصال تحقيقا للنمو والتنمية</w:t>
            </w:r>
            <w:r w:rsidR="005C1E5E">
              <w:rPr>
                <w:rFonts w:asciiTheme="minorHAnsi" w:hAnsiTheme="minorHAnsi" w:cstheme="minorHAnsi"/>
                <w:rtl/>
                <w:lang w:bidi="ar"/>
              </w:rPr>
              <w:t xml:space="preserve"> </w:t>
            </w:r>
            <w:r w:rsidRPr="000C0DFD">
              <w:rPr>
                <w:rFonts w:asciiTheme="minorHAnsi" w:hAnsiTheme="minorHAnsi" w:cstheme="minorHAnsi"/>
                <w:rtl/>
                <w:lang w:bidi="ar"/>
              </w:rPr>
              <w:t>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CA3929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5A3C4290" w14:textId="77777777" w:rsidR="000C0DFD" w:rsidRPr="000C0DFD" w:rsidRDefault="000C0DFD" w:rsidP="00B75C5A">
            <w:pPr>
              <w:rPr>
                <w:rFonts w:asciiTheme="minorHAnsi" w:hAnsiTheme="minorHAnsi" w:cstheme="minorHAnsi"/>
              </w:rPr>
            </w:pPr>
          </w:p>
          <w:p w14:paraId="54D26AB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2.3 مستوى محسّن لإنتاجية وجودة أنظمة الويبو العالمية للملكية الفكرية وخدماتها ومعارفها وبياناتها.</w:t>
            </w:r>
          </w:p>
          <w:p w14:paraId="27542D72" w14:textId="77777777" w:rsidR="000C0DFD" w:rsidRPr="000C0DFD" w:rsidRDefault="000C0DFD" w:rsidP="00B75C5A">
            <w:pPr>
              <w:rPr>
                <w:rFonts w:asciiTheme="minorHAnsi" w:hAnsiTheme="minorHAnsi" w:cstheme="minorHAnsi"/>
              </w:rPr>
            </w:pPr>
          </w:p>
          <w:p w14:paraId="63602EC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7BEF6341" w14:textId="77777777" w:rsidR="000C0DFD" w:rsidRPr="000C0DFD" w:rsidRDefault="000C0DFD" w:rsidP="00B75C5A">
            <w:pPr>
              <w:rPr>
                <w:rFonts w:asciiTheme="minorHAnsi" w:hAnsiTheme="minorHAnsi" w:cstheme="minorHAnsi"/>
              </w:rPr>
            </w:pPr>
          </w:p>
          <w:p w14:paraId="29BFA21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5.4 بنية تحتية محسّنة للملكية الفكرية لفائدة مكاتب الملكية الفكرية.</w:t>
            </w:r>
          </w:p>
          <w:p w14:paraId="37B9E801" w14:textId="77777777" w:rsidR="000C0DFD" w:rsidRPr="000C0DFD" w:rsidRDefault="000C0DFD" w:rsidP="00B75C5A">
            <w:pPr>
              <w:rPr>
                <w:rFonts w:asciiTheme="minorHAnsi" w:hAnsiTheme="minorHAnsi" w:cstheme="minorHAnsi"/>
              </w:rPr>
            </w:pPr>
          </w:p>
        </w:tc>
      </w:tr>
      <w:tr w:rsidR="000C0DFD" w:rsidRPr="000C0DFD" w14:paraId="1674373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3222E1"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71025A"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3E8D768E"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7666C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051FCE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145FA8CC" w14:textId="77777777" w:rsidR="000C0DFD" w:rsidRPr="000C0DFD" w:rsidRDefault="000C0DFD" w:rsidP="00B75C5A">
            <w:pPr>
              <w:rPr>
                <w:rFonts w:asciiTheme="minorHAnsi" w:hAnsiTheme="minorHAnsi" w:cstheme="minorHAnsi"/>
              </w:rPr>
            </w:pPr>
          </w:p>
          <w:p w14:paraId="34DB583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5DD472CC" w14:textId="77777777" w:rsidR="000C0DFD" w:rsidRPr="000C0DFD" w:rsidRDefault="000C0DFD" w:rsidP="00B75C5A">
            <w:pPr>
              <w:rPr>
                <w:rFonts w:asciiTheme="minorHAnsi" w:hAnsiTheme="minorHAnsi" w:cstheme="minorHAnsi"/>
              </w:rPr>
            </w:pPr>
          </w:p>
          <w:p w14:paraId="3A44F21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02096C54" w14:textId="77777777" w:rsidR="000C0DFD" w:rsidRPr="000C0DFD" w:rsidRDefault="000C0DFD" w:rsidP="00B75C5A">
            <w:pPr>
              <w:rPr>
                <w:rFonts w:asciiTheme="minorHAnsi" w:hAnsiTheme="minorHAnsi" w:cstheme="minorHAnsi"/>
              </w:rPr>
            </w:pPr>
          </w:p>
        </w:tc>
      </w:tr>
      <w:tr w:rsidR="000C0DFD" w:rsidRPr="000C0DFD" w14:paraId="5403381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0A0D96"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828D5"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6DA990C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8B937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إدراج المناقشات بشأن قضايا نقل التكنولوجيا المرتبطة بالملكية الفكرية ضمن الاختصاصات المناطة بإحدى هيئات الويبو المناسبة.</w:t>
            </w:r>
          </w:p>
          <w:p w14:paraId="77A5E0AC"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1A9248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40EAA383" w14:textId="77777777" w:rsidR="000C0DFD" w:rsidRPr="000C0DFD" w:rsidRDefault="000C0DFD" w:rsidP="00B75C5A">
            <w:pPr>
              <w:rPr>
                <w:rFonts w:asciiTheme="minorHAnsi" w:hAnsiTheme="minorHAnsi" w:cstheme="minorHAnsi"/>
              </w:rPr>
            </w:pPr>
          </w:p>
          <w:p w14:paraId="048F9DFA"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14AC3AF1" w14:textId="77777777" w:rsidR="000C0DFD" w:rsidRPr="000C0DFD" w:rsidRDefault="000C0DFD" w:rsidP="00B75C5A">
            <w:pPr>
              <w:rPr>
                <w:rFonts w:asciiTheme="minorHAnsi" w:hAnsiTheme="minorHAnsi" w:cstheme="minorHAnsi"/>
              </w:rPr>
            </w:pPr>
          </w:p>
          <w:p w14:paraId="2E5DEF1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64AA2064" w14:textId="77777777" w:rsidR="000C0DFD" w:rsidRPr="000C0DFD" w:rsidRDefault="000C0DFD" w:rsidP="00B75C5A">
            <w:pPr>
              <w:rPr>
                <w:rFonts w:asciiTheme="minorHAnsi" w:hAnsiTheme="minorHAnsi" w:cstheme="minorHAnsi"/>
              </w:rPr>
            </w:pPr>
          </w:p>
        </w:tc>
      </w:tr>
      <w:tr w:rsidR="000C0DFD" w:rsidRPr="000C0DFD" w14:paraId="5B153A4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23936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9EAE5"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EBA0FD7"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86A26B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ينبغي للويبو أن تتعاون مع منظمات حكومية دولية أخرى لإسداء النصح للبلدان النامية، بما فيها البلدان الأقل نموا، بناء على طلبها، بشأن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B5B06C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4.2 التفاعل وإقامة شراكات على نحو فعال مع الأمم المتحدة والمنظمات الحكومية الدولية والمنظمات غير الحكومية دعماً للأهداف العالمية التي تسهم فيها الملكية الفكرية.</w:t>
            </w:r>
          </w:p>
          <w:p w14:paraId="6E20D0A5" w14:textId="77777777" w:rsidR="000C0DFD" w:rsidRPr="000C0DFD" w:rsidRDefault="000C0DFD" w:rsidP="00B75C5A">
            <w:pPr>
              <w:rPr>
                <w:rFonts w:asciiTheme="minorHAnsi" w:hAnsiTheme="minorHAnsi" w:cstheme="minorHAnsi"/>
              </w:rPr>
            </w:pPr>
          </w:p>
          <w:p w14:paraId="7BF1329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6F2FA7CB" w14:textId="77777777" w:rsidR="000C0DFD" w:rsidRPr="000C0DFD" w:rsidRDefault="000C0DFD" w:rsidP="00B75C5A">
            <w:pPr>
              <w:rPr>
                <w:rFonts w:asciiTheme="minorHAnsi" w:hAnsiTheme="minorHAnsi" w:cstheme="minorHAnsi"/>
              </w:rPr>
            </w:pPr>
          </w:p>
          <w:p w14:paraId="1245133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7EFE807D" w14:textId="77777777" w:rsidR="000C0DFD" w:rsidRPr="000C0DFD" w:rsidRDefault="000C0DFD" w:rsidP="00B75C5A">
            <w:pPr>
              <w:rPr>
                <w:rFonts w:asciiTheme="minorHAnsi" w:hAnsiTheme="minorHAnsi" w:cstheme="minorHAnsi"/>
              </w:rPr>
            </w:pPr>
          </w:p>
          <w:p w14:paraId="04942A02"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431C4619" w14:textId="77777777" w:rsidR="000C0DFD" w:rsidRPr="000C0DFD" w:rsidRDefault="000C0DFD" w:rsidP="00B75C5A">
            <w:pPr>
              <w:rPr>
                <w:rFonts w:asciiTheme="minorHAnsi" w:hAnsiTheme="minorHAnsi" w:cstheme="minorHAnsi"/>
              </w:rPr>
            </w:pPr>
          </w:p>
        </w:tc>
      </w:tr>
      <w:tr w:rsidR="000C0DFD" w:rsidRPr="000C0DFD" w14:paraId="6235065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FE6E04"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CF7128"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189243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741064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اتخاذ مبادرات تتفق عليها الدول الأعضاء وتسهم في نقل التكنولوجيا إلى البلدان النامية، مثل مطالبة الويبو بتسهيل نفاذ محسّن إلى معلومات البراءات المتاحة للجمهور.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49AC75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40DEC7AC" w14:textId="77777777" w:rsidR="000C0DFD" w:rsidRPr="000C0DFD" w:rsidRDefault="000C0DFD" w:rsidP="00B75C5A">
            <w:pPr>
              <w:rPr>
                <w:rFonts w:asciiTheme="minorHAnsi" w:hAnsiTheme="minorHAnsi" w:cstheme="minorHAnsi"/>
              </w:rPr>
            </w:pPr>
          </w:p>
          <w:p w14:paraId="3D9EF49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161B10CA" w14:textId="77777777" w:rsidR="000C0DFD" w:rsidRPr="000C0DFD" w:rsidRDefault="000C0DFD" w:rsidP="00B75C5A">
            <w:pPr>
              <w:rPr>
                <w:rFonts w:asciiTheme="minorHAnsi" w:hAnsiTheme="minorHAnsi" w:cstheme="minorHAnsi"/>
              </w:rPr>
            </w:pPr>
          </w:p>
          <w:p w14:paraId="275FE27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2480855E" w14:textId="77777777" w:rsidR="000C0DFD" w:rsidRPr="000C0DFD" w:rsidRDefault="000C0DFD" w:rsidP="00B75C5A">
            <w:pPr>
              <w:rPr>
                <w:rFonts w:asciiTheme="minorHAnsi" w:hAnsiTheme="minorHAnsi" w:cstheme="minorHAnsi"/>
              </w:rPr>
            </w:pPr>
          </w:p>
        </w:tc>
      </w:tr>
      <w:tr w:rsidR="000C0DFD" w:rsidRPr="000C0DFD" w14:paraId="42B59A6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F2D3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B786A7"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00CE4657"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BF1EE5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إتاحة الفرصة في الويبو لتبادل التجارب والمعلومات الوطنية والإقليمية بشأن أوجه الصلة بين حقوق الملكية الفكرية وسياسات المنافسة.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B512F9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1.2 وضع أطر معيارية دولية متوازنة وفعالة في مجال الملكية الفكرية.</w:t>
            </w:r>
          </w:p>
          <w:p w14:paraId="149A6462" w14:textId="77777777" w:rsidR="000C0DFD" w:rsidRPr="000C0DFD" w:rsidRDefault="000C0DFD" w:rsidP="00B75C5A">
            <w:pPr>
              <w:rPr>
                <w:rFonts w:asciiTheme="minorHAnsi" w:hAnsiTheme="minorHAnsi" w:cstheme="minorHAnsi"/>
              </w:rPr>
            </w:pPr>
          </w:p>
          <w:p w14:paraId="0209B881"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49F7E97B" w14:textId="77777777" w:rsidR="000C0DFD" w:rsidRPr="000C0DFD" w:rsidRDefault="000C0DFD" w:rsidP="00B75C5A">
            <w:pPr>
              <w:rPr>
                <w:rFonts w:asciiTheme="minorHAnsi" w:hAnsiTheme="minorHAnsi" w:cstheme="minorHAnsi"/>
              </w:rPr>
            </w:pPr>
          </w:p>
          <w:p w14:paraId="46C4EB8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4.2 التفاعل وإقامة شراكات على نحو فعال مع الأمم المتحدة والمنظمات الحكومية الدولية والمنظمات غير الحكومية دعماً للأهداف العالمية التي تسهم فيها الملكية الفكرية.</w:t>
            </w:r>
          </w:p>
          <w:p w14:paraId="0B8B79DA" w14:textId="77777777" w:rsidR="000C0DFD" w:rsidRPr="000C0DFD" w:rsidRDefault="000C0DFD" w:rsidP="00B75C5A">
            <w:pPr>
              <w:rPr>
                <w:rFonts w:asciiTheme="minorHAnsi" w:hAnsiTheme="minorHAnsi" w:cstheme="minorHAnsi"/>
              </w:rPr>
            </w:pPr>
          </w:p>
        </w:tc>
      </w:tr>
      <w:tr w:rsidR="000C0DFD" w:rsidRPr="000C0DFD" w14:paraId="4747855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D162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89A62"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05416D8A"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DD4209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F4337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4C66ABC0" w14:textId="77777777" w:rsidR="000C0DFD" w:rsidRPr="000C0DFD" w:rsidRDefault="000C0DFD" w:rsidP="00B75C5A">
            <w:pPr>
              <w:rPr>
                <w:rFonts w:asciiTheme="minorHAnsi" w:hAnsiTheme="minorHAnsi" w:cstheme="minorHAnsi"/>
              </w:rPr>
            </w:pPr>
          </w:p>
          <w:p w14:paraId="19D7D106"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3.5 إدارة مالية سليمة وحذرة وحوكمة ورقابة فعالتان على الصعيد المؤسسي.</w:t>
            </w:r>
          </w:p>
          <w:p w14:paraId="077A98B8" w14:textId="77777777" w:rsidR="000C0DFD" w:rsidRPr="000C0DFD" w:rsidRDefault="000C0DFD" w:rsidP="00B75C5A">
            <w:pPr>
              <w:rPr>
                <w:rFonts w:asciiTheme="minorHAnsi" w:hAnsiTheme="minorHAnsi" w:cstheme="minorHAnsi"/>
              </w:rPr>
            </w:pPr>
          </w:p>
        </w:tc>
      </w:tr>
      <w:tr w:rsidR="000C0DFD" w:rsidRPr="000C0DFD" w14:paraId="2DF495C9"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13FE6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149DC0"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08E9D31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B22FAF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بإجراء دراسة بشأن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p w14:paraId="280393E1"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C4CDBA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1B93895C" w14:textId="77777777" w:rsidR="000C0DFD" w:rsidRPr="000C0DFD" w:rsidRDefault="000C0DFD" w:rsidP="00B75C5A">
            <w:pPr>
              <w:rPr>
                <w:rFonts w:asciiTheme="minorHAnsi" w:hAnsiTheme="minorHAnsi" w:cstheme="minorHAnsi"/>
              </w:rPr>
            </w:pPr>
          </w:p>
          <w:p w14:paraId="0609534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2ECCC839" w14:textId="77777777" w:rsidR="000C0DFD" w:rsidRPr="000C0DFD" w:rsidRDefault="000C0DFD" w:rsidP="00B75C5A">
            <w:pPr>
              <w:rPr>
                <w:rFonts w:asciiTheme="minorHAnsi" w:hAnsiTheme="minorHAnsi" w:cstheme="minorHAnsi"/>
              </w:rPr>
            </w:pPr>
          </w:p>
          <w:p w14:paraId="012A0F1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4.4 عدد أكبر من المبتكرين والمبدعين والشركات الصغيرة والمتوسطة والجامعات ومؤسسات البحث والمجتمعات المحلية ممن يستفيدون من الملكية الفكرية بنجاح.</w:t>
            </w:r>
          </w:p>
          <w:p w14:paraId="4591E422" w14:textId="77777777" w:rsidR="000C0DFD" w:rsidRPr="000C0DFD" w:rsidRDefault="000C0DFD" w:rsidP="00B75C5A">
            <w:pPr>
              <w:rPr>
                <w:rFonts w:asciiTheme="minorHAnsi" w:hAnsiTheme="minorHAnsi" w:cstheme="minorHAnsi"/>
              </w:rPr>
            </w:pPr>
          </w:p>
        </w:tc>
      </w:tr>
      <w:tr w:rsidR="000C0DFD" w:rsidRPr="000C0DFD" w14:paraId="6B528EB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538CB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947C1"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3083302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9397631"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بإجراء دراسات جديدة، بطلب من الدول الأعضاء، لتقييم الأثر الاقتصادي والاجتماعي والثقافي لانتفاع تلك الدول بنظام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C7817B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76334A48" w14:textId="77777777" w:rsidR="000C0DFD" w:rsidRPr="000C0DFD" w:rsidRDefault="000C0DFD" w:rsidP="00B75C5A">
            <w:pPr>
              <w:rPr>
                <w:rFonts w:asciiTheme="minorHAnsi" w:hAnsiTheme="minorHAnsi" w:cstheme="minorHAnsi"/>
              </w:rPr>
            </w:pPr>
          </w:p>
          <w:p w14:paraId="28B594D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591B7FC7" w14:textId="77777777" w:rsidR="000C0DFD" w:rsidRPr="000C0DFD" w:rsidRDefault="000C0DFD" w:rsidP="00B75C5A">
            <w:pPr>
              <w:rPr>
                <w:rFonts w:asciiTheme="minorHAnsi" w:hAnsiTheme="minorHAnsi" w:cstheme="minorHAnsi"/>
              </w:rPr>
            </w:pPr>
          </w:p>
          <w:p w14:paraId="0F01CB5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52E1839E" w14:textId="77777777" w:rsidR="000C0DFD" w:rsidRPr="000C0DFD" w:rsidRDefault="000C0DFD" w:rsidP="00B75C5A">
            <w:pPr>
              <w:rPr>
                <w:rFonts w:asciiTheme="minorHAnsi" w:hAnsiTheme="minorHAnsi" w:cstheme="minorHAnsi"/>
              </w:rPr>
            </w:pPr>
          </w:p>
        </w:tc>
      </w:tr>
      <w:tr w:rsidR="000C0DFD" w:rsidRPr="000C0DFD" w14:paraId="14E25B4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DADCED"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5A2FA2"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0A1178FE"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AD39AC3"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تبادل التجارب بشأن المشاريع التعاونية المفتوحة مثل مشروع المجين البشري وكذا نماذج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E515F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1.3 استخدام أنظمة الويبو العالمية للملكية الفكرية وخدماتها ومعارفها وبياناتها بشكل أوسع وفعالية أكبر. </w:t>
            </w:r>
          </w:p>
          <w:p w14:paraId="19895B03" w14:textId="77777777" w:rsidR="000C0DFD" w:rsidRPr="000C0DFD" w:rsidRDefault="000C0DFD" w:rsidP="00B75C5A">
            <w:pPr>
              <w:rPr>
                <w:rFonts w:asciiTheme="minorHAnsi" w:hAnsiTheme="minorHAnsi" w:cstheme="minorHAnsi"/>
              </w:rPr>
            </w:pPr>
          </w:p>
          <w:p w14:paraId="45753C3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3D94A1D7" w14:textId="77777777" w:rsidR="000C0DFD" w:rsidRPr="000C0DFD" w:rsidRDefault="000C0DFD" w:rsidP="00B75C5A">
            <w:pPr>
              <w:rPr>
                <w:rFonts w:asciiTheme="minorHAnsi" w:hAnsiTheme="minorHAnsi" w:cstheme="minorHAnsi"/>
              </w:rPr>
            </w:pPr>
          </w:p>
        </w:tc>
      </w:tr>
      <w:tr w:rsidR="000C0DFD" w:rsidRPr="000C0DFD" w14:paraId="23504AEB"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5B717A"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1D40EA"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871C34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A56E12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2086F7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1.3 استخدام أنظمة الويبو العالمية للملكية الفكرية وخدماتها ومعارفها وبياناتها بشكل أوسع وفعالية أكبر.</w:t>
            </w:r>
          </w:p>
          <w:p w14:paraId="28A8B0A0" w14:textId="77777777" w:rsidR="000C0DFD" w:rsidRPr="000C0DFD" w:rsidRDefault="000C0DFD" w:rsidP="00B75C5A">
            <w:pPr>
              <w:rPr>
                <w:rFonts w:asciiTheme="minorHAnsi" w:hAnsiTheme="minorHAnsi" w:cstheme="minorHAnsi"/>
              </w:rPr>
            </w:pPr>
          </w:p>
          <w:p w14:paraId="6A8CAAC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3180D7DB" w14:textId="77777777" w:rsidR="000C0DFD" w:rsidRPr="000C0DFD" w:rsidRDefault="000C0DFD" w:rsidP="00B75C5A">
            <w:pPr>
              <w:rPr>
                <w:rFonts w:asciiTheme="minorHAnsi" w:hAnsiTheme="minorHAnsi" w:cstheme="minorHAnsi"/>
              </w:rPr>
            </w:pPr>
          </w:p>
          <w:p w14:paraId="36E5C98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tc>
      </w:tr>
      <w:tr w:rsidR="000C0DFD" w:rsidRPr="000C0DFD" w14:paraId="0AE1A779"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5E005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40F41C"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6A64E1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DE28382"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تعزيز قدرة الويبو على إجراء عمليات تقييم موضوعية لوقع أنشطة الويبو على 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5DBCEB2"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1C954C8C" w14:textId="77777777" w:rsidR="000C0DFD" w:rsidRPr="000C0DFD" w:rsidRDefault="000C0DFD" w:rsidP="00B75C5A">
            <w:pPr>
              <w:rPr>
                <w:rFonts w:asciiTheme="minorHAnsi" w:hAnsiTheme="minorHAnsi" w:cstheme="minorHAnsi"/>
              </w:rPr>
            </w:pPr>
          </w:p>
        </w:tc>
      </w:tr>
      <w:tr w:rsidR="000C0DFD" w:rsidRPr="000C0DFD" w14:paraId="7349896A"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0E507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3116EF"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5EDB008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29A95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بشأن هجرة الأدمغة وتقديم توصيات على أساسها.</w:t>
            </w:r>
          </w:p>
          <w:p w14:paraId="44530005"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F34923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tc>
      </w:tr>
      <w:tr w:rsidR="000C0DFD" w:rsidRPr="000C0DFD" w14:paraId="1CE50F5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AF469C"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3477CE"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84108A5"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89B5CD"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p w14:paraId="30103A5D"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99BC0CC"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زيادة فعالية التواصل والتفاعل في جميع أنحاء العالم لرفع مستوى الوعي وزيادة فهم إمكانيات الملكية الفكرية وقدرتها على تحسين حياة الجميع في كل مكان.</w:t>
            </w:r>
          </w:p>
          <w:p w14:paraId="6740491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4.2 التفاعل وإقامة شراكات على نحو فعال مع الأمم المتحدة والمنظمات الحكومية الدولية والمنظمات غير الحكومية دعماً للأهداف العالمية التي تسهم فيها الملكية الفكرية.</w:t>
            </w:r>
          </w:p>
        </w:tc>
      </w:tr>
      <w:tr w:rsidR="000C0DFD" w:rsidRPr="000C0DFD" w14:paraId="0FAE37A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F55D22"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02CE3A"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7DFB39E4"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998C39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جرد أنشطة الويبو الحالية لتقديم المساعدة التقنية في مجال التعاون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493BF0F"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p>
          <w:p w14:paraId="1315886E" w14:textId="77777777" w:rsidR="000C0DFD" w:rsidRPr="000C0DFD" w:rsidRDefault="000C0DFD" w:rsidP="00B75C5A">
            <w:pPr>
              <w:rPr>
                <w:rFonts w:asciiTheme="minorHAnsi" w:hAnsiTheme="minorHAnsi" w:cstheme="minorHAnsi"/>
              </w:rPr>
            </w:pPr>
          </w:p>
          <w:p w14:paraId="3C1F9F9B"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243AC744" w14:textId="77777777" w:rsidR="000C0DFD" w:rsidRPr="000C0DFD" w:rsidRDefault="000C0DFD" w:rsidP="00B75C5A">
            <w:pPr>
              <w:rPr>
                <w:rFonts w:asciiTheme="minorHAnsi" w:hAnsiTheme="minorHAnsi" w:cstheme="minorHAnsi"/>
              </w:rPr>
            </w:pPr>
          </w:p>
        </w:tc>
      </w:tr>
      <w:tr w:rsidR="000C0DFD" w:rsidRPr="000C0DFD" w14:paraId="6B7EC45D"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8D6E4"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88B46E"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1A5C17B2"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9400CE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93C1A7E"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4.2 التفاعل وإقامة شراكات على نحو فعال مع الأمم المتحدة والمنظمات الحكومية الدولية والمنظمات غير الحكومية دعماً للأهداف العالمية التي تسهم فيها الملكية الفكرية.</w:t>
            </w:r>
          </w:p>
          <w:p w14:paraId="01D11125" w14:textId="77777777" w:rsidR="000C0DFD" w:rsidRPr="000C0DFD" w:rsidRDefault="000C0DFD" w:rsidP="00B75C5A">
            <w:pPr>
              <w:rPr>
                <w:rFonts w:asciiTheme="minorHAnsi" w:hAnsiTheme="minorHAnsi" w:cstheme="minorHAnsi"/>
              </w:rPr>
            </w:pPr>
          </w:p>
          <w:p w14:paraId="4C8B62DA" w14:textId="77777777" w:rsidR="000C0DFD" w:rsidRPr="000C0DFD" w:rsidRDefault="000C0DFD" w:rsidP="00B75C5A">
            <w:pPr>
              <w:rPr>
                <w:rFonts w:asciiTheme="minorHAnsi" w:hAnsiTheme="minorHAnsi" w:cstheme="minorHAnsi"/>
              </w:rPr>
            </w:pPr>
          </w:p>
        </w:tc>
      </w:tr>
      <w:tr w:rsidR="000C0DFD" w:rsidRPr="000C0DFD" w14:paraId="4DDE2756"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05D19E"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477EF4"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4D87484A"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E980022"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النظر في كيفية تحسين دور الويبو في اختيار الشركاء لتمويل مشاريع المساعدة المرتبطة بالملكية الفكرية وتنفيذها في مسار شفاف بتوجيه من الأعضاء ودون إخلال بأنشطة الويبو الجارية.</w:t>
            </w:r>
          </w:p>
          <w:p w14:paraId="0849F5CA"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8670D45"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3.3 أنشطة ميسّرة في مجالي نقل المعارف وتكييف التكنولوجيا من خلال منصات الويبو وأدواتها القائمة على الملكية الفكرية بغرض التصدي للتحديات العالمية.</w:t>
            </w:r>
          </w:p>
          <w:p w14:paraId="4474BD19" w14:textId="77777777" w:rsidR="000C0DFD" w:rsidRPr="000C0DFD" w:rsidRDefault="000C0DFD" w:rsidP="00B75C5A">
            <w:pPr>
              <w:rPr>
                <w:rFonts w:asciiTheme="minorHAnsi" w:hAnsiTheme="minorHAnsi" w:cstheme="minorHAnsi"/>
              </w:rPr>
            </w:pPr>
          </w:p>
        </w:tc>
      </w:tr>
      <w:tr w:rsidR="000C0DFD" w:rsidRPr="000C0DFD" w14:paraId="032C8673"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ED216A"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t>التوصية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27B3E0"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1B2847A1"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E2E96CF" w14:textId="3DF5046E"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 xml:space="preserve">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w:t>
            </w:r>
            <w:r w:rsidRPr="000C0DFD">
              <w:rPr>
                <w:rFonts w:asciiTheme="minorHAnsi" w:hAnsiTheme="minorHAnsi" w:cstheme="minorHAnsi"/>
                <w:rtl/>
                <w:lang w:bidi="ar"/>
              </w:rPr>
              <w:lastRenderedPageBreak/>
              <w:t>بناء على طلب الدول الأعضاء، في جنيف أساساً، وتسيير مجرياتها بانفتاح وشفافية تسمح بإشراك كافة الدول الأعضاء.</w:t>
            </w:r>
            <w:r w:rsidR="005C1E5E">
              <w:rPr>
                <w:rFonts w:asciiTheme="minorHAnsi" w:hAnsiTheme="minorHAnsi" w:cstheme="minorHAnsi"/>
                <w:rtl/>
                <w:lang w:bidi="ar"/>
              </w:rPr>
              <w:t xml:space="preserve"> </w:t>
            </w:r>
            <w:r w:rsidRPr="000C0DFD">
              <w:rPr>
                <w:rFonts w:asciiTheme="minorHAnsi" w:hAnsiTheme="minorHAnsi" w:cstheme="minorHAnsi"/>
                <w:rtl/>
                <w:lang w:bidi="ar"/>
              </w:rPr>
              <w:t>وفي حالة عقد اجتماعات خارج جنيف، يجب إخطار الدول الأعضاء بذلك مسبقا عبر القنوات الرسمية واستشارتها بشأن مشروع جدول الأعمال والبرنامج.</w:t>
            </w:r>
          </w:p>
          <w:p w14:paraId="3C5C6369"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F5E8651"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1.2 وضع أطر معيارية دولية متوازنة وفعالة في مجال الملكية الفكرية.</w:t>
            </w:r>
          </w:p>
          <w:p w14:paraId="28539CBB" w14:textId="77777777" w:rsidR="000C0DFD" w:rsidRPr="000C0DFD" w:rsidRDefault="000C0DFD" w:rsidP="00B75C5A">
            <w:pPr>
              <w:rPr>
                <w:rFonts w:asciiTheme="minorHAnsi" w:hAnsiTheme="minorHAnsi" w:cstheme="minorHAnsi"/>
              </w:rPr>
            </w:pPr>
          </w:p>
          <w:p w14:paraId="2AB07A77"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lastRenderedPageBreak/>
              <w:t>2.2 تجمع الويبو بين أعضاء المجتمع الدولي للعمل بشكل استباقي على معالجة القضايا الناشئة والتحديات المطروحة في مجال السياسات على الصعيد العالمي فيما يخص الملكية الفكرية والابتكار والإبداع.</w:t>
            </w:r>
          </w:p>
          <w:p w14:paraId="4F56FA7A" w14:textId="77777777" w:rsidR="000C0DFD" w:rsidRPr="000C0DFD" w:rsidRDefault="000C0DFD" w:rsidP="00B75C5A">
            <w:pPr>
              <w:rPr>
                <w:rFonts w:asciiTheme="minorHAnsi" w:hAnsiTheme="minorHAnsi" w:cstheme="minorHAnsi"/>
              </w:rPr>
            </w:pPr>
          </w:p>
          <w:p w14:paraId="56D3EC97" w14:textId="77777777" w:rsidR="000C0DFD" w:rsidRPr="000C0DFD" w:rsidRDefault="000C0DFD" w:rsidP="00B75C5A">
            <w:pPr>
              <w:rPr>
                <w:rFonts w:asciiTheme="minorHAnsi" w:hAnsiTheme="minorHAnsi" w:cstheme="minorHAnsi"/>
              </w:rPr>
            </w:pPr>
          </w:p>
        </w:tc>
      </w:tr>
    </w:tbl>
    <w:p w14:paraId="7350BF1B" w14:textId="77777777" w:rsidR="000C0DFD" w:rsidRPr="000C0DFD" w:rsidRDefault="000C0DFD" w:rsidP="00B75C5A">
      <w:pPr>
        <w:rPr>
          <w:rFonts w:asciiTheme="minorHAnsi" w:eastAsia="Times New Roman" w:hAnsiTheme="minorHAnsi" w:cstheme="minorHAnsi"/>
          <w:b/>
          <w:i/>
        </w:rPr>
        <w:sectPr w:rsidR="000C0DFD" w:rsidRPr="000C0DFD" w:rsidSect="000C0DFD">
          <w:headerReference w:type="default" r:id="rId14"/>
          <w:headerReference w:type="first" r:id="rId15"/>
          <w:endnotePr>
            <w:numFmt w:val="decimal"/>
          </w:endnotePr>
          <w:pgSz w:w="16840" w:h="11907" w:orient="landscape" w:code="9"/>
          <w:pgMar w:top="1418" w:right="2381" w:bottom="1134" w:left="1418" w:header="510" w:footer="1021" w:gutter="0"/>
          <w:pgNumType w:start="1"/>
          <w:cols w:space="720"/>
          <w:titlePg/>
          <w:docGrid w:linePitch="299"/>
        </w:sectPr>
      </w:pPr>
    </w:p>
    <w:tbl>
      <w:tblPr>
        <w:bidiVisual/>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0C0DFD" w:rsidRPr="000C0DFD" w14:paraId="336B955C"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C063EB" w14:textId="77777777" w:rsidR="000C0DFD" w:rsidRPr="000C0DFD" w:rsidRDefault="000C0DFD" w:rsidP="00B75C5A">
            <w:pPr>
              <w:rPr>
                <w:rFonts w:asciiTheme="minorHAnsi" w:hAnsiTheme="minorHAnsi" w:cstheme="minorHAnsi"/>
              </w:rPr>
            </w:pPr>
            <w:r w:rsidRPr="000C0DFD">
              <w:rPr>
                <w:rFonts w:asciiTheme="minorHAnsi" w:eastAsia="Times New Roman" w:hAnsiTheme="minorHAnsi" w:cstheme="minorHAnsi"/>
                <w:b/>
                <w:bCs/>
                <w:i/>
                <w:iCs/>
                <w:rtl/>
                <w:lang w:bidi="ar"/>
              </w:rPr>
              <w:lastRenderedPageBreak/>
              <w:t>التوصية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C62AFB" w14:textId="77777777" w:rsidR="000C0DFD" w:rsidRPr="000C0DFD" w:rsidRDefault="000C0DFD" w:rsidP="00B75C5A">
            <w:pPr>
              <w:rPr>
                <w:rFonts w:asciiTheme="minorHAnsi" w:hAnsiTheme="minorHAnsi" w:cstheme="minorHAnsi"/>
              </w:rPr>
            </w:pPr>
            <w:r w:rsidRPr="000C0DFD">
              <w:rPr>
                <w:rFonts w:asciiTheme="minorHAnsi" w:hAnsiTheme="minorHAnsi" w:cstheme="minorHAnsi"/>
                <w:b/>
                <w:bCs/>
                <w:i/>
                <w:iCs/>
                <w:rtl/>
                <w:lang w:bidi="ar"/>
              </w:rPr>
              <w:t xml:space="preserve"> الصلة بالنتيجة المرتقبة</w:t>
            </w:r>
          </w:p>
        </w:tc>
      </w:tr>
      <w:tr w:rsidR="000C0DFD" w:rsidRPr="000C0DFD" w14:paraId="20A50A50" w14:textId="77777777" w:rsidTr="004215D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14DAA69"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p w14:paraId="5B8F5CA1" w14:textId="77777777" w:rsidR="000C0DFD" w:rsidRPr="000C0DFD" w:rsidRDefault="000C0DFD" w:rsidP="00B75C5A">
            <w:pPr>
              <w:rPr>
                <w:rFonts w:asciiTheme="minorHAnsi" w:hAnsiTheme="minorHAnsi" w:cstheme="minorHAnsi"/>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5E16834"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3.2 الحوار والتعاون على الصعيد الدولي بشأن إذكاء الاحترام للملكية الفكرية.</w:t>
            </w:r>
          </w:p>
          <w:p w14:paraId="536752F4" w14:textId="77777777" w:rsidR="000C0DFD" w:rsidRPr="000C0DFD" w:rsidRDefault="000C0DFD" w:rsidP="00B75C5A">
            <w:pPr>
              <w:rPr>
                <w:rFonts w:asciiTheme="minorHAnsi" w:hAnsiTheme="minorHAnsi" w:cstheme="minorHAnsi"/>
              </w:rPr>
            </w:pPr>
          </w:p>
          <w:p w14:paraId="3DE64018"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2.4 تطوير أنظمة إيكولوجية متوازنة وفعالة للملكية الفكرية والابتكار والإبداع في الدول الأعضاء.</w:t>
            </w:r>
          </w:p>
          <w:p w14:paraId="4535B04F" w14:textId="77777777" w:rsidR="000C0DFD" w:rsidRPr="000C0DFD" w:rsidRDefault="000C0DFD" w:rsidP="00B75C5A">
            <w:pPr>
              <w:rPr>
                <w:rFonts w:asciiTheme="minorHAnsi" w:hAnsiTheme="minorHAnsi" w:cstheme="minorHAnsi"/>
              </w:rPr>
            </w:pPr>
          </w:p>
          <w:p w14:paraId="37B9AD80" w14:textId="77777777" w:rsidR="000C0DFD" w:rsidRPr="000C0DFD" w:rsidRDefault="000C0DFD" w:rsidP="00B75C5A">
            <w:pPr>
              <w:rPr>
                <w:rFonts w:asciiTheme="minorHAnsi" w:hAnsiTheme="minorHAnsi" w:cstheme="minorHAnsi"/>
              </w:rPr>
            </w:pPr>
            <w:r w:rsidRPr="000C0DFD">
              <w:rPr>
                <w:rFonts w:asciiTheme="minorHAnsi" w:hAnsiTheme="minorHAnsi" w:cstheme="minorHAnsi"/>
                <w:rtl/>
                <w:lang w:bidi="ar"/>
              </w:rPr>
              <w:t>3.4 مستوى أكبر من المعارف والمهارات المتصلة بالملكية الفكرية في جميع الدول الأعضاء.</w:t>
            </w:r>
          </w:p>
          <w:p w14:paraId="6941E96E" w14:textId="77777777" w:rsidR="000C0DFD" w:rsidRPr="000C0DFD" w:rsidRDefault="000C0DFD" w:rsidP="00B75C5A">
            <w:pPr>
              <w:rPr>
                <w:rFonts w:asciiTheme="minorHAnsi" w:hAnsiTheme="minorHAnsi" w:cstheme="minorHAnsi"/>
              </w:rPr>
            </w:pPr>
          </w:p>
        </w:tc>
      </w:tr>
    </w:tbl>
    <w:bookmarkEnd w:id="18"/>
    <w:p w14:paraId="7689615F" w14:textId="77777777" w:rsidR="000C0DFD" w:rsidRPr="000C0DFD" w:rsidRDefault="000C0DFD" w:rsidP="00B75C5A">
      <w:pPr>
        <w:pStyle w:val="Endofdocument-Annex"/>
        <w:tabs>
          <w:tab w:val="left" w:pos="8370"/>
        </w:tabs>
        <w:spacing w:before="720"/>
        <w:rPr>
          <w:rFonts w:asciiTheme="minorHAnsi" w:hAnsiTheme="minorHAnsi" w:cstheme="minorHAnsi"/>
        </w:rPr>
      </w:pPr>
      <w:r w:rsidRPr="000C0DFD">
        <w:rPr>
          <w:rFonts w:asciiTheme="minorHAnsi" w:hAnsiTheme="minorHAnsi" w:cstheme="minorHAnsi"/>
        </w:rPr>
        <w:tab/>
      </w:r>
      <w:r w:rsidRPr="000C0DFD">
        <w:rPr>
          <w:rFonts w:asciiTheme="minorHAnsi" w:hAnsiTheme="minorHAnsi" w:cstheme="minorHAnsi"/>
          <w:rtl/>
          <w:lang w:bidi="ar"/>
        </w:rPr>
        <w:t>[يلي ذلك المرفق الثاني]</w:t>
      </w:r>
    </w:p>
    <w:p w14:paraId="0F697034" w14:textId="77777777" w:rsidR="000C0DFD" w:rsidRPr="000C0DFD" w:rsidRDefault="000C0DFD" w:rsidP="00B75C5A">
      <w:pPr>
        <w:ind w:left="5533"/>
        <w:rPr>
          <w:rFonts w:asciiTheme="minorHAnsi" w:hAnsiTheme="minorHAnsi" w:cstheme="minorHAnsi"/>
          <w:i/>
        </w:rPr>
      </w:pPr>
    </w:p>
    <w:p w14:paraId="5B022393" w14:textId="77777777" w:rsidR="000C0DFD" w:rsidRPr="000C0DFD" w:rsidRDefault="000C0DFD" w:rsidP="00B75C5A">
      <w:pPr>
        <w:ind w:left="5533"/>
        <w:rPr>
          <w:rFonts w:asciiTheme="minorHAnsi" w:hAnsiTheme="minorHAnsi" w:cstheme="minorHAnsi"/>
          <w:i/>
        </w:rPr>
      </w:pPr>
      <w:r w:rsidRPr="000C0DFD">
        <w:rPr>
          <w:rFonts w:asciiTheme="minorHAnsi" w:hAnsiTheme="minorHAnsi" w:cstheme="minorHAnsi"/>
          <w:i/>
          <w:iCs/>
        </w:rPr>
        <w:br w:type="page"/>
      </w:r>
    </w:p>
    <w:p w14:paraId="7C1BB071" w14:textId="77777777" w:rsidR="000C0DFD" w:rsidRPr="000C0DFD" w:rsidRDefault="000C0DFD" w:rsidP="00B75C5A">
      <w:pPr>
        <w:ind w:left="5533"/>
        <w:rPr>
          <w:rFonts w:asciiTheme="minorHAnsi" w:hAnsiTheme="minorHAnsi" w:cstheme="minorHAnsi"/>
          <w:i/>
        </w:rPr>
        <w:sectPr w:rsidR="000C0DFD" w:rsidRPr="000C0DFD" w:rsidSect="000C0DFD">
          <w:headerReference w:type="first" r:id="rId16"/>
          <w:endnotePr>
            <w:numFmt w:val="decimal"/>
          </w:endnotePr>
          <w:pgSz w:w="16840" w:h="11907" w:orient="landscape" w:code="9"/>
          <w:pgMar w:top="1418" w:right="2440" w:bottom="1134" w:left="1418" w:header="510" w:footer="1021" w:gutter="0"/>
          <w:cols w:space="720"/>
          <w:titlePg/>
          <w:docGrid w:linePitch="299"/>
        </w:sectPr>
      </w:pPr>
    </w:p>
    <w:p w14:paraId="4D4CCA6C" w14:textId="77777777" w:rsidR="000C0DFD" w:rsidRPr="000C0DFD" w:rsidRDefault="000C0DFD" w:rsidP="00B75C5A">
      <w:pPr>
        <w:spacing w:after="120"/>
        <w:ind w:left="142"/>
        <w:outlineLvl w:val="0"/>
        <w:rPr>
          <w:rFonts w:asciiTheme="minorHAnsi" w:hAnsiTheme="minorHAnsi" w:cstheme="minorHAnsi"/>
          <w:b/>
        </w:rPr>
      </w:pPr>
      <w:r w:rsidRPr="000C0DFD">
        <w:rPr>
          <w:rFonts w:asciiTheme="minorHAnsi" w:hAnsiTheme="minorHAnsi" w:cstheme="minorHAnsi"/>
          <w:b/>
          <w:bCs/>
          <w:rtl/>
          <w:lang w:bidi="ar"/>
        </w:rPr>
        <w:lastRenderedPageBreak/>
        <w:t>قائمة مشاريع أجندة التنمية اعتباراً من عام 2024</w:t>
      </w:r>
    </w:p>
    <w:tbl>
      <w:tblPr>
        <w:tblStyle w:val="TableGrid"/>
        <w:bidiVisual/>
        <w:tblW w:w="0" w:type="auto"/>
        <w:tblInd w:w="142" w:type="dxa"/>
        <w:tblLook w:val="04A0" w:firstRow="1" w:lastRow="0" w:firstColumn="1" w:lastColumn="0" w:noHBand="0" w:noVBand="1"/>
        <w:tblCaption w:val="DA Projects under Implementation as of December 2023 (8)"/>
      </w:tblPr>
      <w:tblGrid>
        <w:gridCol w:w="709"/>
        <w:gridCol w:w="8494"/>
      </w:tblGrid>
      <w:tr w:rsidR="000C0DFD" w:rsidRPr="000C0DFD" w14:paraId="5E0DB62C" w14:textId="77777777" w:rsidTr="004215D4">
        <w:tc>
          <w:tcPr>
            <w:tcW w:w="12830" w:type="dxa"/>
            <w:gridSpan w:val="2"/>
          </w:tcPr>
          <w:p w14:paraId="15FE7651" w14:textId="77777777" w:rsidR="000C0DFD" w:rsidRPr="000C0DFD" w:rsidRDefault="000C0DFD" w:rsidP="00B75C5A">
            <w:pPr>
              <w:rPr>
                <w:rFonts w:asciiTheme="minorHAnsi" w:hAnsiTheme="minorHAnsi" w:cstheme="minorHAnsi"/>
                <w:b/>
                <w:i/>
              </w:rPr>
            </w:pPr>
            <w:r w:rsidRPr="000C0DFD">
              <w:rPr>
                <w:rFonts w:asciiTheme="minorHAnsi" w:hAnsiTheme="minorHAnsi" w:cstheme="minorHAnsi"/>
                <w:b/>
                <w:bCs/>
                <w:i/>
                <w:iCs/>
                <w:rtl/>
                <w:lang w:bidi="ar"/>
              </w:rPr>
              <w:t>مشاريع أجندة التنمية المنجزة والمُقيّمة (43)</w:t>
            </w:r>
          </w:p>
        </w:tc>
      </w:tr>
      <w:tr w:rsidR="000C0DFD" w:rsidRPr="000C0DFD" w14:paraId="083C8F90" w14:textId="77777777" w:rsidTr="004215D4">
        <w:tc>
          <w:tcPr>
            <w:tcW w:w="814" w:type="dxa"/>
          </w:tcPr>
          <w:p w14:paraId="4F12B16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w:t>
            </w:r>
          </w:p>
        </w:tc>
        <w:tc>
          <w:tcPr>
            <w:tcW w:w="12016" w:type="dxa"/>
          </w:tcPr>
          <w:p w14:paraId="1B2C296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مؤتمر حشد الموارد لأغراض التنمية</w:t>
            </w:r>
          </w:p>
        </w:tc>
      </w:tr>
      <w:tr w:rsidR="000C0DFD" w:rsidRPr="000C0DFD" w14:paraId="3A89256E" w14:textId="77777777" w:rsidTr="004215D4">
        <w:tc>
          <w:tcPr>
            <w:tcW w:w="814" w:type="dxa"/>
          </w:tcPr>
          <w:p w14:paraId="165C3D9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w:t>
            </w:r>
          </w:p>
        </w:tc>
        <w:tc>
          <w:tcPr>
            <w:tcW w:w="12016" w:type="dxa"/>
          </w:tcPr>
          <w:p w14:paraId="6BB2844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قاعدة بيانات المساعدة التقنية في مجال الملكية الفكرية (</w:t>
            </w:r>
            <w:r w:rsidRPr="000C0DFD">
              <w:rPr>
                <w:rFonts w:asciiTheme="minorHAnsi" w:hAnsiTheme="minorHAnsi" w:cstheme="minorHAnsi"/>
              </w:rPr>
              <w:t>IP-TAD</w:t>
            </w:r>
            <w:r w:rsidRPr="000C0DFD">
              <w:rPr>
                <w:rFonts w:asciiTheme="minorHAnsi" w:hAnsiTheme="minorHAnsi" w:cstheme="minorHAnsi"/>
                <w:rtl/>
                <w:lang w:bidi="ar"/>
              </w:rPr>
              <w:t>)</w:t>
            </w:r>
          </w:p>
        </w:tc>
      </w:tr>
      <w:tr w:rsidR="000C0DFD" w:rsidRPr="000C0DFD" w14:paraId="5E8B3955" w14:textId="77777777" w:rsidTr="004215D4">
        <w:tc>
          <w:tcPr>
            <w:tcW w:w="814" w:type="dxa"/>
          </w:tcPr>
          <w:p w14:paraId="3A6DC93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w:t>
            </w:r>
          </w:p>
        </w:tc>
        <w:tc>
          <w:tcPr>
            <w:tcW w:w="12016" w:type="dxa"/>
          </w:tcPr>
          <w:p w14:paraId="20CC740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النفاذ إلى قواعد البيانات المتخصصة ودعمها – المرحلة الأولى</w:t>
            </w:r>
          </w:p>
        </w:tc>
      </w:tr>
      <w:tr w:rsidR="000C0DFD" w:rsidRPr="000C0DFD" w14:paraId="4C19E9CC" w14:textId="77777777" w:rsidTr="004215D4">
        <w:tc>
          <w:tcPr>
            <w:tcW w:w="814" w:type="dxa"/>
          </w:tcPr>
          <w:p w14:paraId="1E234C1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w:t>
            </w:r>
          </w:p>
        </w:tc>
        <w:tc>
          <w:tcPr>
            <w:tcW w:w="12016" w:type="dxa"/>
          </w:tcPr>
          <w:p w14:paraId="4B2B02DE"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قاعدة بيانات مطابقة الاحتياجات الإنمائية في مجال الملكية الفكرية (</w:t>
            </w:r>
            <w:r w:rsidRPr="000C0DFD">
              <w:rPr>
                <w:rFonts w:asciiTheme="minorHAnsi" w:hAnsiTheme="minorHAnsi" w:cstheme="minorHAnsi"/>
              </w:rPr>
              <w:t>IP-DMD</w:t>
            </w:r>
            <w:r w:rsidRPr="000C0DFD">
              <w:rPr>
                <w:rFonts w:asciiTheme="minorHAnsi" w:hAnsiTheme="minorHAnsi" w:cstheme="minorHAnsi"/>
                <w:rtl/>
                <w:lang w:bidi="ar"/>
              </w:rPr>
              <w:t>)</w:t>
            </w:r>
          </w:p>
        </w:tc>
      </w:tr>
      <w:tr w:rsidR="000C0DFD" w:rsidRPr="000C0DFD" w14:paraId="48B37CE1" w14:textId="77777777" w:rsidTr="004215D4">
        <w:tc>
          <w:tcPr>
            <w:tcW w:w="814" w:type="dxa"/>
          </w:tcPr>
          <w:p w14:paraId="192B073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5.</w:t>
            </w:r>
          </w:p>
        </w:tc>
        <w:tc>
          <w:tcPr>
            <w:tcW w:w="12016" w:type="dxa"/>
          </w:tcPr>
          <w:p w14:paraId="22C05CC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إنشاء أكاديميات وطنية جديدة في مجال الملكية الفكرية</w:t>
            </w:r>
          </w:p>
        </w:tc>
      </w:tr>
      <w:tr w:rsidR="000C0DFD" w:rsidRPr="000C0DFD" w14:paraId="3EE92022" w14:textId="77777777" w:rsidTr="004215D4">
        <w:tc>
          <w:tcPr>
            <w:tcW w:w="814" w:type="dxa"/>
          </w:tcPr>
          <w:p w14:paraId="28CAADFD"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6.</w:t>
            </w:r>
          </w:p>
        </w:tc>
        <w:tc>
          <w:tcPr>
            <w:tcW w:w="12016" w:type="dxa"/>
          </w:tcPr>
          <w:p w14:paraId="02818C1F"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مشروع مؤسسات الملكية الفكرية الذكية</w:t>
            </w:r>
          </w:p>
        </w:tc>
      </w:tr>
      <w:tr w:rsidR="000C0DFD" w:rsidRPr="000C0DFD" w14:paraId="0E2E3BD5" w14:textId="77777777" w:rsidTr="004215D4">
        <w:tc>
          <w:tcPr>
            <w:tcW w:w="814" w:type="dxa"/>
          </w:tcPr>
          <w:p w14:paraId="10828BE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7.</w:t>
            </w:r>
          </w:p>
        </w:tc>
        <w:tc>
          <w:tcPr>
            <w:tcW w:w="12016" w:type="dxa"/>
          </w:tcPr>
          <w:p w14:paraId="7B3DD55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بنية دعم الابتكار ونقل التكنولوجيا لفائدة المؤسسات الوطنية</w:t>
            </w:r>
          </w:p>
        </w:tc>
      </w:tr>
      <w:tr w:rsidR="000C0DFD" w:rsidRPr="000C0DFD" w14:paraId="093B9A83" w14:textId="77777777" w:rsidTr="004215D4">
        <w:tc>
          <w:tcPr>
            <w:tcW w:w="814" w:type="dxa"/>
          </w:tcPr>
          <w:p w14:paraId="1EBA09F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8.</w:t>
            </w:r>
          </w:p>
        </w:tc>
        <w:tc>
          <w:tcPr>
            <w:tcW w:w="12016" w:type="dxa"/>
          </w:tcPr>
          <w:p w14:paraId="621CE2F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قدرات المؤسسات والمستخدمين في مجال الملكية الفكرية على كل من الصعيد الوطني ودون الإقليمي والإقليمي</w:t>
            </w:r>
          </w:p>
        </w:tc>
      </w:tr>
      <w:tr w:rsidR="000C0DFD" w:rsidRPr="000C0DFD" w14:paraId="42DC059E" w14:textId="77777777" w:rsidTr="004215D4">
        <w:tc>
          <w:tcPr>
            <w:tcW w:w="814" w:type="dxa"/>
          </w:tcPr>
          <w:p w14:paraId="4EA34E5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9.</w:t>
            </w:r>
          </w:p>
        </w:tc>
        <w:tc>
          <w:tcPr>
            <w:tcW w:w="12016" w:type="dxa"/>
          </w:tcPr>
          <w:p w14:paraId="6A00FC4D"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والملك العام</w:t>
            </w:r>
          </w:p>
        </w:tc>
      </w:tr>
      <w:tr w:rsidR="000C0DFD" w:rsidRPr="000C0DFD" w14:paraId="200295AC" w14:textId="77777777" w:rsidTr="004215D4">
        <w:tc>
          <w:tcPr>
            <w:tcW w:w="814" w:type="dxa"/>
          </w:tcPr>
          <w:p w14:paraId="0DD04A9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10.</w:t>
            </w:r>
          </w:p>
        </w:tc>
        <w:tc>
          <w:tcPr>
            <w:tcW w:w="12016" w:type="dxa"/>
          </w:tcPr>
          <w:p w14:paraId="0ACAC55F"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وسياسة المنافسة</w:t>
            </w:r>
          </w:p>
        </w:tc>
      </w:tr>
      <w:tr w:rsidR="000C0DFD" w:rsidRPr="000C0DFD" w14:paraId="25CCE082" w14:textId="77777777" w:rsidTr="004215D4">
        <w:tc>
          <w:tcPr>
            <w:tcW w:w="814" w:type="dxa"/>
          </w:tcPr>
          <w:p w14:paraId="1E3497E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11.</w:t>
            </w:r>
          </w:p>
        </w:tc>
        <w:tc>
          <w:tcPr>
            <w:tcW w:w="12016" w:type="dxa"/>
          </w:tcPr>
          <w:p w14:paraId="62B3C65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وتكنولوجيا المعلومات والاتصالات، والهوة الرقمية والنفاذ إلى المعرفة</w:t>
            </w:r>
          </w:p>
        </w:tc>
      </w:tr>
      <w:tr w:rsidR="000C0DFD" w:rsidRPr="000C0DFD" w14:paraId="26AF5B96" w14:textId="77777777" w:rsidTr="004215D4">
        <w:tc>
          <w:tcPr>
            <w:tcW w:w="814" w:type="dxa"/>
          </w:tcPr>
          <w:p w14:paraId="3FCD9A1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12.</w:t>
            </w:r>
          </w:p>
        </w:tc>
        <w:tc>
          <w:tcPr>
            <w:tcW w:w="12016" w:type="dxa"/>
          </w:tcPr>
          <w:p w14:paraId="4D9D4D6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استحداث أدوات للنفاذ إلى المعلومات المتعلقة بالبراءات</w:t>
            </w:r>
          </w:p>
        </w:tc>
      </w:tr>
      <w:tr w:rsidR="000C0DFD" w:rsidRPr="000C0DFD" w14:paraId="1284FB6D" w14:textId="77777777" w:rsidTr="004215D4">
        <w:tc>
          <w:tcPr>
            <w:tcW w:w="814" w:type="dxa"/>
          </w:tcPr>
          <w:p w14:paraId="305943F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13.</w:t>
            </w:r>
          </w:p>
        </w:tc>
        <w:tc>
          <w:tcPr>
            <w:tcW w:w="12016" w:type="dxa"/>
          </w:tcPr>
          <w:p w14:paraId="6B901BB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إطار الويبو للإدارة القائمة على النتائج بغية دعم عملية الرصد والتقييم للأنشطة الإنمائية</w:t>
            </w:r>
          </w:p>
        </w:tc>
      </w:tr>
      <w:tr w:rsidR="000C0DFD" w:rsidRPr="000C0DFD" w14:paraId="3B02A8AE" w14:textId="77777777" w:rsidTr="004215D4">
        <w:tc>
          <w:tcPr>
            <w:tcW w:w="814" w:type="dxa"/>
          </w:tcPr>
          <w:p w14:paraId="12AE4F7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14.</w:t>
            </w:r>
          </w:p>
        </w:tc>
        <w:tc>
          <w:tcPr>
            <w:tcW w:w="12016" w:type="dxa"/>
          </w:tcPr>
          <w:p w14:paraId="442ADA3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تكوين الكفاءات في استخدام المعلومات التقنية والعلمية الملائمة لمجالات تكنولوجية معينة حلاً لتحديات إنمائية محددة</w:t>
            </w:r>
          </w:p>
        </w:tc>
      </w:tr>
      <w:tr w:rsidR="000C0DFD" w:rsidRPr="000C0DFD" w14:paraId="465F5D7B" w14:textId="77777777" w:rsidTr="004215D4">
        <w:tc>
          <w:tcPr>
            <w:tcW w:w="814" w:type="dxa"/>
          </w:tcPr>
          <w:p w14:paraId="700DEB3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15.</w:t>
            </w:r>
          </w:p>
        </w:tc>
        <w:tc>
          <w:tcPr>
            <w:tcW w:w="12016" w:type="dxa"/>
          </w:tcPr>
          <w:p w14:paraId="6106365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وتوسيم المنتجات لتطوير الأعمال في البلدان النامية والبلدان الأقل نمواً</w:t>
            </w:r>
          </w:p>
        </w:tc>
      </w:tr>
      <w:tr w:rsidR="000C0DFD" w:rsidRPr="000C0DFD" w14:paraId="2D0B7180" w14:textId="77777777" w:rsidTr="004215D4">
        <w:tc>
          <w:tcPr>
            <w:tcW w:w="814" w:type="dxa"/>
          </w:tcPr>
          <w:p w14:paraId="5392022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16.</w:t>
            </w:r>
          </w:p>
        </w:tc>
        <w:tc>
          <w:tcPr>
            <w:tcW w:w="12016" w:type="dxa"/>
          </w:tcPr>
          <w:p w14:paraId="2369CDDE"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والملك العام</w:t>
            </w:r>
          </w:p>
        </w:tc>
      </w:tr>
      <w:tr w:rsidR="000C0DFD" w:rsidRPr="000C0DFD" w14:paraId="75A5023C" w14:textId="77777777" w:rsidTr="004215D4">
        <w:tc>
          <w:tcPr>
            <w:tcW w:w="814" w:type="dxa"/>
          </w:tcPr>
          <w:p w14:paraId="2B0E09A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17.</w:t>
            </w:r>
          </w:p>
        </w:tc>
        <w:tc>
          <w:tcPr>
            <w:tcW w:w="12016" w:type="dxa"/>
          </w:tcPr>
          <w:p w14:paraId="5495107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وهجرة الأدمغة</w:t>
            </w:r>
          </w:p>
        </w:tc>
      </w:tr>
      <w:tr w:rsidR="000C0DFD" w:rsidRPr="000C0DFD" w14:paraId="0AE2D525" w14:textId="77777777" w:rsidTr="004215D4">
        <w:tc>
          <w:tcPr>
            <w:tcW w:w="814" w:type="dxa"/>
          </w:tcPr>
          <w:p w14:paraId="5653BEA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18.</w:t>
            </w:r>
          </w:p>
        </w:tc>
        <w:tc>
          <w:tcPr>
            <w:tcW w:w="12016" w:type="dxa"/>
          </w:tcPr>
          <w:p w14:paraId="65C67E2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والاقتصاد غير الرسمي</w:t>
            </w:r>
          </w:p>
        </w:tc>
      </w:tr>
      <w:tr w:rsidR="000C0DFD" w:rsidRPr="000C0DFD" w14:paraId="7F8A8FAD" w14:textId="77777777" w:rsidTr="004215D4">
        <w:tc>
          <w:tcPr>
            <w:tcW w:w="814" w:type="dxa"/>
          </w:tcPr>
          <w:p w14:paraId="3B17B5A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19.</w:t>
            </w:r>
          </w:p>
        </w:tc>
        <w:tc>
          <w:tcPr>
            <w:tcW w:w="12016" w:type="dxa"/>
          </w:tcPr>
          <w:p w14:paraId="17A0668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النفاذ إلى قواعد البيانات المتخصصة ودعمها – المرحلة الثانية</w:t>
            </w:r>
          </w:p>
        </w:tc>
      </w:tr>
      <w:tr w:rsidR="000C0DFD" w:rsidRPr="000C0DFD" w14:paraId="4C43202D" w14:textId="77777777" w:rsidTr="004215D4">
        <w:tc>
          <w:tcPr>
            <w:tcW w:w="814" w:type="dxa"/>
          </w:tcPr>
          <w:p w14:paraId="01B6CDFF"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20.</w:t>
            </w:r>
          </w:p>
        </w:tc>
        <w:tc>
          <w:tcPr>
            <w:tcW w:w="12016" w:type="dxa"/>
          </w:tcPr>
          <w:p w14:paraId="5D0963B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إنشاء أكاديميات وطنية جديدة في مجال الملكية الفكرية – المرحلة الثانية</w:t>
            </w:r>
          </w:p>
        </w:tc>
      </w:tr>
      <w:tr w:rsidR="000C0DFD" w:rsidRPr="000C0DFD" w14:paraId="79769BC2" w14:textId="77777777" w:rsidTr="004215D4">
        <w:tc>
          <w:tcPr>
            <w:tcW w:w="814" w:type="dxa"/>
          </w:tcPr>
          <w:p w14:paraId="46362DC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21.</w:t>
            </w:r>
          </w:p>
        </w:tc>
        <w:tc>
          <w:tcPr>
            <w:tcW w:w="12016" w:type="dxa"/>
          </w:tcPr>
          <w:p w14:paraId="2786CD1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والتنمية الاجتماعية والاقتصادية</w:t>
            </w:r>
          </w:p>
        </w:tc>
      </w:tr>
      <w:tr w:rsidR="000C0DFD" w:rsidRPr="000C0DFD" w14:paraId="3FEDC551" w14:textId="77777777" w:rsidTr="004215D4">
        <w:tc>
          <w:tcPr>
            <w:tcW w:w="814" w:type="dxa"/>
          </w:tcPr>
          <w:p w14:paraId="5642485A"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22.</w:t>
            </w:r>
          </w:p>
        </w:tc>
        <w:tc>
          <w:tcPr>
            <w:tcW w:w="12016" w:type="dxa"/>
          </w:tcPr>
          <w:p w14:paraId="47DE8DA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استحداث أدوات للنفاذ إلى المعلومات المتعلقة بالبراءات – المرحلة الثانية</w:t>
            </w:r>
          </w:p>
        </w:tc>
      </w:tr>
      <w:tr w:rsidR="000C0DFD" w:rsidRPr="000C0DFD" w14:paraId="7A6CAC14" w14:textId="77777777" w:rsidTr="004215D4">
        <w:tc>
          <w:tcPr>
            <w:tcW w:w="814" w:type="dxa"/>
          </w:tcPr>
          <w:p w14:paraId="1FB7995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23.</w:t>
            </w:r>
          </w:p>
        </w:tc>
        <w:tc>
          <w:tcPr>
            <w:tcW w:w="12016" w:type="dxa"/>
          </w:tcPr>
          <w:p w14:paraId="6183053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p>
        </w:tc>
      </w:tr>
      <w:tr w:rsidR="000C0DFD" w:rsidRPr="000C0DFD" w14:paraId="581B481C" w14:textId="77777777" w:rsidTr="004215D4">
        <w:tc>
          <w:tcPr>
            <w:tcW w:w="814" w:type="dxa"/>
          </w:tcPr>
          <w:p w14:paraId="361280F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24.</w:t>
            </w:r>
          </w:p>
        </w:tc>
        <w:tc>
          <w:tcPr>
            <w:tcW w:w="12016" w:type="dxa"/>
          </w:tcPr>
          <w:p w14:paraId="7EE952D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ونقل التكنولوجيا: التحديات المشتركة – بناء الحلول</w:t>
            </w:r>
          </w:p>
        </w:tc>
      </w:tr>
      <w:tr w:rsidR="000C0DFD" w:rsidRPr="000C0DFD" w14:paraId="646A4B0C" w14:textId="77777777" w:rsidTr="004215D4">
        <w:tc>
          <w:tcPr>
            <w:tcW w:w="814" w:type="dxa"/>
          </w:tcPr>
          <w:p w14:paraId="29AA43E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25.</w:t>
            </w:r>
          </w:p>
        </w:tc>
        <w:tc>
          <w:tcPr>
            <w:tcW w:w="12016" w:type="dxa"/>
          </w:tcPr>
          <w:p w14:paraId="03FB8D5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المشاريع التعاونية المفتوحة والنماذج القائمة على الملكية الفكرية</w:t>
            </w:r>
          </w:p>
        </w:tc>
      </w:tr>
      <w:tr w:rsidR="000C0DFD" w:rsidRPr="000C0DFD" w14:paraId="7FD9B7F2" w14:textId="77777777" w:rsidTr="004215D4">
        <w:trPr>
          <w:trHeight w:hRule="exact" w:val="302"/>
        </w:trPr>
        <w:tc>
          <w:tcPr>
            <w:tcW w:w="814" w:type="dxa"/>
          </w:tcPr>
          <w:p w14:paraId="5CCE02A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26.</w:t>
            </w:r>
          </w:p>
        </w:tc>
        <w:tc>
          <w:tcPr>
            <w:tcW w:w="12016" w:type="dxa"/>
          </w:tcPr>
          <w:p w14:paraId="6648545F" w14:textId="77777777" w:rsidR="000C0DFD" w:rsidRPr="000C0DFD" w:rsidRDefault="000C0DFD" w:rsidP="00B75C5A">
            <w:pPr>
              <w:spacing w:after="200" w:line="360" w:lineRule="auto"/>
              <w:rPr>
                <w:rFonts w:asciiTheme="minorHAnsi" w:hAnsiTheme="minorHAnsi" w:cstheme="minorHAnsi"/>
                <w:sz w:val="20"/>
              </w:rPr>
            </w:pPr>
            <w:r w:rsidRPr="000C0DFD">
              <w:rPr>
                <w:rFonts w:asciiTheme="minorHAnsi" w:hAnsiTheme="minorHAnsi" w:cstheme="minorHAnsi"/>
                <w:rtl/>
                <w:lang w:bidi="ar"/>
              </w:rPr>
              <w:t>تعزيز القطاع السمعي البصري وتطويره في بوركينا فاسو وبعض البلدان الأفريقية</w:t>
            </w:r>
          </w:p>
        </w:tc>
      </w:tr>
      <w:tr w:rsidR="000C0DFD" w:rsidRPr="000C0DFD" w14:paraId="5CF42F52" w14:textId="77777777" w:rsidTr="004215D4">
        <w:tc>
          <w:tcPr>
            <w:tcW w:w="814" w:type="dxa"/>
          </w:tcPr>
          <w:p w14:paraId="5E72AD4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27.</w:t>
            </w:r>
          </w:p>
        </w:tc>
        <w:tc>
          <w:tcPr>
            <w:tcW w:w="12016" w:type="dxa"/>
          </w:tcPr>
          <w:p w14:paraId="706E926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التعاون بشأن الملكية الفكرية والتنمية فيما بين بلدان الجنوب من بلدان نامية وبلدان أقل نموا</w:t>
            </w:r>
          </w:p>
        </w:tc>
      </w:tr>
      <w:tr w:rsidR="000C0DFD" w:rsidRPr="000C0DFD" w14:paraId="4DE38F6A" w14:textId="77777777" w:rsidTr="004215D4">
        <w:tc>
          <w:tcPr>
            <w:tcW w:w="814" w:type="dxa"/>
          </w:tcPr>
          <w:p w14:paraId="1EC840D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28.</w:t>
            </w:r>
          </w:p>
        </w:tc>
        <w:tc>
          <w:tcPr>
            <w:tcW w:w="12016" w:type="dxa"/>
          </w:tcPr>
          <w:p w14:paraId="036B7E9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وإدارة التصاميم لتطوير الأعمال في البلدان النامية والبلدان الأقل نموا</w:t>
            </w:r>
          </w:p>
        </w:tc>
      </w:tr>
      <w:tr w:rsidR="000C0DFD" w:rsidRPr="000C0DFD" w14:paraId="5D964F54" w14:textId="77777777" w:rsidTr="004215D4">
        <w:tc>
          <w:tcPr>
            <w:tcW w:w="814" w:type="dxa"/>
          </w:tcPr>
          <w:p w14:paraId="2E01B05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29.</w:t>
            </w:r>
          </w:p>
        </w:tc>
        <w:tc>
          <w:tcPr>
            <w:tcW w:w="12016" w:type="dxa"/>
          </w:tcPr>
          <w:p w14:paraId="11D6195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تكوين الكفاءات في استعمال المعلومات التقنية والعلمية الملائمة لمجالات تكنولوجية محددة حلاً لتحديات إنمائية محددة – المرحلة الثانية</w:t>
            </w:r>
          </w:p>
        </w:tc>
      </w:tr>
      <w:tr w:rsidR="000C0DFD" w:rsidRPr="000C0DFD" w14:paraId="26600C2F" w14:textId="77777777" w:rsidTr="004215D4">
        <w:tc>
          <w:tcPr>
            <w:tcW w:w="814" w:type="dxa"/>
          </w:tcPr>
          <w:p w14:paraId="6A6E42F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30.</w:t>
            </w:r>
          </w:p>
        </w:tc>
        <w:tc>
          <w:tcPr>
            <w:tcW w:w="12016" w:type="dxa"/>
          </w:tcPr>
          <w:p w14:paraId="230C352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والتنمية الاجتماعية والاقتصادية – المرحلة الثانية</w:t>
            </w:r>
          </w:p>
        </w:tc>
      </w:tr>
      <w:tr w:rsidR="000C0DFD" w:rsidRPr="000C0DFD" w14:paraId="42B5CEC5" w14:textId="77777777" w:rsidTr="004215D4">
        <w:tc>
          <w:tcPr>
            <w:tcW w:w="814" w:type="dxa"/>
          </w:tcPr>
          <w:p w14:paraId="4DC039F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31.</w:t>
            </w:r>
          </w:p>
        </w:tc>
        <w:tc>
          <w:tcPr>
            <w:tcW w:w="12016" w:type="dxa"/>
          </w:tcPr>
          <w:p w14:paraId="627BCEB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القطاع السمعي البصري وتطويره في بوركينا فاسو وبعض البلدان الأفريقية - المرحلة الثانية</w:t>
            </w:r>
          </w:p>
        </w:tc>
      </w:tr>
      <w:tr w:rsidR="000C0DFD" w:rsidRPr="000C0DFD" w14:paraId="43E99757" w14:textId="77777777" w:rsidTr="004215D4">
        <w:tc>
          <w:tcPr>
            <w:tcW w:w="814" w:type="dxa"/>
          </w:tcPr>
          <w:p w14:paraId="53CA2D5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32.</w:t>
            </w:r>
          </w:p>
        </w:tc>
        <w:tc>
          <w:tcPr>
            <w:tcW w:w="12016" w:type="dxa"/>
          </w:tcPr>
          <w:p w14:paraId="0E39366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التعاون على التنمية والتعليم والتدريب المهني في مجال حقوق الملكية الفكرية مع مؤسسات التدريب القضائي في البلدان النامية والبلدان الأقل نمواً</w:t>
            </w:r>
          </w:p>
        </w:tc>
      </w:tr>
      <w:tr w:rsidR="000C0DFD" w:rsidRPr="000C0DFD" w14:paraId="18538C78" w14:textId="77777777" w:rsidTr="004215D4">
        <w:tc>
          <w:tcPr>
            <w:tcW w:w="814" w:type="dxa"/>
          </w:tcPr>
          <w:p w14:paraId="735FB0B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33.</w:t>
            </w:r>
          </w:p>
        </w:tc>
        <w:tc>
          <w:tcPr>
            <w:tcW w:w="12016" w:type="dxa"/>
          </w:tcPr>
          <w:p w14:paraId="390BE4C1"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والسياحة والثقافة: دعم الأهداف الإنمائية والنهوض بالتراث الثقافي في مصر وغيرها من البلدان النامية</w:t>
            </w:r>
          </w:p>
        </w:tc>
      </w:tr>
      <w:tr w:rsidR="000C0DFD" w:rsidRPr="000C0DFD" w14:paraId="228978DF" w14:textId="77777777" w:rsidTr="004215D4">
        <w:tc>
          <w:tcPr>
            <w:tcW w:w="814" w:type="dxa"/>
          </w:tcPr>
          <w:p w14:paraId="58408E9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34.</w:t>
            </w:r>
          </w:p>
        </w:tc>
        <w:tc>
          <w:tcPr>
            <w:tcW w:w="12016" w:type="dxa"/>
          </w:tcPr>
          <w:p w14:paraId="3FAB1D2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استخدام المعلومات الموجودة في الملك العام لأغراض التنمية الاقتصادية</w:t>
            </w:r>
          </w:p>
        </w:tc>
      </w:tr>
      <w:tr w:rsidR="000C0DFD" w:rsidRPr="000C0DFD" w14:paraId="5A403545" w14:textId="77777777" w:rsidTr="004215D4">
        <w:tc>
          <w:tcPr>
            <w:tcW w:w="814" w:type="dxa"/>
          </w:tcPr>
          <w:p w14:paraId="0EEEBC7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35.</w:t>
            </w:r>
          </w:p>
        </w:tc>
        <w:tc>
          <w:tcPr>
            <w:tcW w:w="12016" w:type="dxa"/>
          </w:tcPr>
          <w:p w14:paraId="77C1A0B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w:t>
            </w:r>
          </w:p>
        </w:tc>
      </w:tr>
      <w:tr w:rsidR="000C0DFD" w:rsidRPr="000C0DFD" w14:paraId="52900522" w14:textId="77777777" w:rsidTr="004215D4">
        <w:tc>
          <w:tcPr>
            <w:tcW w:w="814" w:type="dxa"/>
          </w:tcPr>
          <w:p w14:paraId="6C48845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36.</w:t>
            </w:r>
          </w:p>
        </w:tc>
        <w:tc>
          <w:tcPr>
            <w:tcW w:w="12016" w:type="dxa"/>
          </w:tcPr>
          <w:p w14:paraId="3509C32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استخدام الملكية الفكرية لتطبيقات الأجهزة المحمولة في قطاع البرمجيات</w:t>
            </w:r>
          </w:p>
        </w:tc>
      </w:tr>
      <w:tr w:rsidR="000C0DFD" w:rsidRPr="000C0DFD" w14:paraId="360813D9" w14:textId="77777777" w:rsidTr="004215D4">
        <w:tc>
          <w:tcPr>
            <w:tcW w:w="814" w:type="dxa"/>
          </w:tcPr>
          <w:p w14:paraId="7A21C702"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37.</w:t>
            </w:r>
          </w:p>
        </w:tc>
        <w:tc>
          <w:tcPr>
            <w:tcW w:w="12016" w:type="dxa"/>
          </w:tcPr>
          <w:p w14:paraId="7CDC99E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الوسائل الضامنة لنجاح مقترحات مشاريع أجندة التنمية</w:t>
            </w:r>
          </w:p>
        </w:tc>
      </w:tr>
      <w:tr w:rsidR="000C0DFD" w:rsidRPr="000C0DFD" w14:paraId="3435B3B1" w14:textId="77777777" w:rsidTr="004215D4">
        <w:tc>
          <w:tcPr>
            <w:tcW w:w="814" w:type="dxa"/>
          </w:tcPr>
          <w:p w14:paraId="6EEE2DD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38.</w:t>
            </w:r>
          </w:p>
        </w:tc>
        <w:tc>
          <w:tcPr>
            <w:tcW w:w="12016" w:type="dxa"/>
          </w:tcPr>
          <w:p w14:paraId="4261924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دور النساء في الابتكار وريادة الأعمال: تشجيع النساء في البلدان النامية على استخدام نظام الملكية الفكرية</w:t>
            </w:r>
          </w:p>
        </w:tc>
      </w:tr>
      <w:tr w:rsidR="000C0DFD" w:rsidRPr="000C0DFD" w14:paraId="22FDA8FE" w14:textId="77777777" w:rsidTr="004215D4">
        <w:tc>
          <w:tcPr>
            <w:tcW w:w="814" w:type="dxa"/>
          </w:tcPr>
          <w:p w14:paraId="0B3B577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39.</w:t>
            </w:r>
          </w:p>
        </w:tc>
        <w:tc>
          <w:tcPr>
            <w:tcW w:w="12016" w:type="dxa"/>
          </w:tcPr>
          <w:p w14:paraId="7E97DCC7" w14:textId="3618F0E5"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وسياحة المأكولات في بيرو وبلدان نامية أخرى:</w:t>
            </w:r>
            <w:r w:rsidR="005C1E5E">
              <w:rPr>
                <w:rFonts w:asciiTheme="minorHAnsi" w:hAnsiTheme="minorHAnsi" w:cstheme="minorHAnsi"/>
                <w:rtl/>
                <w:lang w:bidi="ar"/>
              </w:rPr>
              <w:t xml:space="preserve"> </w:t>
            </w:r>
            <w:r w:rsidRPr="000C0DFD">
              <w:rPr>
                <w:rFonts w:asciiTheme="minorHAnsi" w:hAnsiTheme="minorHAnsi" w:cstheme="minorHAnsi"/>
                <w:rtl/>
                <w:lang w:bidi="ar"/>
              </w:rPr>
              <w:t>تسخير الملكية الفكرية لأغراض تنمية سياحة المأكولات</w:t>
            </w:r>
          </w:p>
        </w:tc>
      </w:tr>
      <w:tr w:rsidR="000C0DFD" w:rsidRPr="000C0DFD" w14:paraId="0614420A" w14:textId="77777777" w:rsidTr="004215D4">
        <w:tc>
          <w:tcPr>
            <w:tcW w:w="814" w:type="dxa"/>
          </w:tcPr>
          <w:p w14:paraId="7848E4E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40.</w:t>
            </w:r>
          </w:p>
        </w:tc>
        <w:tc>
          <w:tcPr>
            <w:tcW w:w="12016" w:type="dxa"/>
          </w:tcPr>
          <w:p w14:paraId="1F832AF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حق المؤلف وتوزيع المحتوى في المحيط الرقمي</w:t>
            </w:r>
          </w:p>
        </w:tc>
      </w:tr>
      <w:tr w:rsidR="000C0DFD" w:rsidRPr="000C0DFD" w14:paraId="77B206B9" w14:textId="77777777" w:rsidTr="004215D4">
        <w:tc>
          <w:tcPr>
            <w:tcW w:w="814" w:type="dxa"/>
          </w:tcPr>
          <w:p w14:paraId="52363A3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lastRenderedPageBreak/>
              <w:t>41.</w:t>
            </w:r>
          </w:p>
        </w:tc>
        <w:tc>
          <w:tcPr>
            <w:tcW w:w="12016" w:type="dxa"/>
          </w:tcPr>
          <w:p w14:paraId="0564663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الكشف عن الاختراعات التي آلت إلى الملك العام واستخدامها </w:t>
            </w:r>
          </w:p>
        </w:tc>
      </w:tr>
      <w:tr w:rsidR="000C0DFD" w:rsidRPr="000C0DFD" w14:paraId="0596E46E" w14:textId="77777777" w:rsidTr="004215D4">
        <w:tc>
          <w:tcPr>
            <w:tcW w:w="814" w:type="dxa"/>
          </w:tcPr>
          <w:p w14:paraId="03B8D0A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42.</w:t>
            </w:r>
          </w:p>
        </w:tc>
        <w:tc>
          <w:tcPr>
            <w:tcW w:w="12016" w:type="dxa"/>
          </w:tcPr>
          <w:p w14:paraId="6428A03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تسجيل العلامات الجماعية للشركات المحلية بصفته قضية محورية في التنمية الاقتصادية </w:t>
            </w:r>
          </w:p>
        </w:tc>
      </w:tr>
      <w:tr w:rsidR="000C0DFD" w:rsidRPr="000C0DFD" w14:paraId="190AB106" w14:textId="77777777" w:rsidTr="004215D4">
        <w:tc>
          <w:tcPr>
            <w:tcW w:w="814" w:type="dxa"/>
          </w:tcPr>
          <w:p w14:paraId="08C5F4E7"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43.</w:t>
            </w:r>
          </w:p>
        </w:tc>
        <w:tc>
          <w:tcPr>
            <w:tcW w:w="12016" w:type="dxa"/>
          </w:tcPr>
          <w:p w14:paraId="2D510A7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تعزيز استخدام الملكية الفكرية لتطبيقات الأجهزة المحمولة في قطاع البرمجيات - المرحلة الثانية </w:t>
            </w:r>
          </w:p>
        </w:tc>
      </w:tr>
      <w:tr w:rsidR="000C0DFD" w:rsidRPr="000C0DFD" w14:paraId="157BF78E" w14:textId="77777777" w:rsidTr="004215D4">
        <w:tc>
          <w:tcPr>
            <w:tcW w:w="12830" w:type="dxa"/>
            <w:gridSpan w:val="2"/>
          </w:tcPr>
          <w:p w14:paraId="4A36057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b/>
                <w:bCs/>
                <w:i/>
                <w:iCs/>
                <w:rtl/>
                <w:lang w:bidi="ar"/>
              </w:rPr>
              <w:t>مشاريع أجندة التنمية الجاري تنفيذها اعتباراً من ديسمبر 2024 [12)</w:t>
            </w:r>
          </w:p>
        </w:tc>
      </w:tr>
      <w:tr w:rsidR="000C0DFD" w:rsidRPr="000C0DFD" w14:paraId="735CFA82" w14:textId="77777777" w:rsidTr="004215D4">
        <w:tc>
          <w:tcPr>
            <w:tcW w:w="814" w:type="dxa"/>
          </w:tcPr>
          <w:p w14:paraId="4FD4AFD8"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w:t>
            </w:r>
          </w:p>
        </w:tc>
        <w:tc>
          <w:tcPr>
            <w:tcW w:w="12016" w:type="dxa"/>
          </w:tcPr>
          <w:p w14:paraId="2D6AC038" w14:textId="77777777" w:rsidR="000C0DFD" w:rsidRPr="000C0DFD" w:rsidRDefault="000C0DFD" w:rsidP="00B75C5A">
            <w:pPr>
              <w:outlineLvl w:val="0"/>
              <w:rPr>
                <w:rFonts w:asciiTheme="minorHAnsi" w:hAnsiTheme="minorHAnsi" w:cstheme="minorHAnsi"/>
                <w:bCs/>
              </w:rPr>
            </w:pPr>
            <w:bookmarkStart w:id="19" w:name="_Hlk190175762"/>
            <w:r w:rsidRPr="000C0DFD">
              <w:rPr>
                <w:rFonts w:asciiTheme="minorHAnsi" w:hAnsiTheme="minorHAnsi" w:cstheme="minorHAnsi"/>
                <w:rtl/>
                <w:lang w:bidi="ar"/>
              </w:rPr>
              <w:t>تطوير قطاع الموسيقى، والنماذج الاقتصادية الجديدة للموسيقى في بوركينا فاسو وفي بعض بلدان الاتحاد الاقتصادي والنقدي لغرب أفريقيا</w:t>
            </w:r>
            <w:bookmarkEnd w:id="19"/>
          </w:p>
        </w:tc>
      </w:tr>
      <w:tr w:rsidR="000C0DFD" w:rsidRPr="000C0DFD" w14:paraId="50B77074" w14:textId="77777777" w:rsidTr="004215D4">
        <w:tc>
          <w:tcPr>
            <w:tcW w:w="814" w:type="dxa"/>
          </w:tcPr>
          <w:p w14:paraId="5103491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w:t>
            </w:r>
          </w:p>
        </w:tc>
        <w:tc>
          <w:tcPr>
            <w:tcW w:w="12016" w:type="dxa"/>
          </w:tcPr>
          <w:p w14:paraId="06178E36"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تعزيز استخدام الملكية الفكرية في البلدان النامية ضمن الصناعات الإبداعية في العصر الرقمي</w:t>
            </w:r>
          </w:p>
        </w:tc>
      </w:tr>
      <w:tr w:rsidR="000C0DFD" w:rsidRPr="000C0DFD" w14:paraId="78811AA2" w14:textId="77777777" w:rsidTr="004215D4">
        <w:tc>
          <w:tcPr>
            <w:tcW w:w="814" w:type="dxa"/>
          </w:tcPr>
          <w:p w14:paraId="2861ECE1"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w:t>
            </w:r>
          </w:p>
        </w:tc>
        <w:tc>
          <w:tcPr>
            <w:tcW w:w="12016" w:type="dxa"/>
          </w:tcPr>
          <w:p w14:paraId="4FC94C4E"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تنظيم البيانات الإحصائية ووضع وتنفيذ منهجية لتقييم آثار استخدام نظام الملكية الفكرية</w:t>
            </w:r>
          </w:p>
        </w:tc>
      </w:tr>
      <w:tr w:rsidR="000C0DFD" w:rsidRPr="000C0DFD" w14:paraId="2DB4E341" w14:textId="77777777" w:rsidTr="004215D4">
        <w:tc>
          <w:tcPr>
            <w:tcW w:w="814" w:type="dxa"/>
          </w:tcPr>
          <w:p w14:paraId="0BE7B1F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w:t>
            </w:r>
          </w:p>
        </w:tc>
        <w:tc>
          <w:tcPr>
            <w:tcW w:w="12016" w:type="dxa"/>
          </w:tcPr>
          <w:p w14:paraId="52A20C0B" w14:textId="6B0719BA"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تمكين الشركات الصغيرة من خلال الملكية الفكرية:</w:t>
            </w:r>
            <w:r w:rsidR="005C1E5E">
              <w:rPr>
                <w:rFonts w:asciiTheme="minorHAnsi" w:hAnsiTheme="minorHAnsi" w:cstheme="minorHAnsi"/>
                <w:rtl/>
                <w:lang w:bidi="ar"/>
              </w:rPr>
              <w:t xml:space="preserve"> </w:t>
            </w:r>
            <w:r w:rsidRPr="000C0DFD">
              <w:rPr>
                <w:rFonts w:asciiTheme="minorHAnsi" w:hAnsiTheme="minorHAnsi" w:cstheme="minorHAnsi"/>
                <w:rtl/>
                <w:lang w:bidi="ar"/>
              </w:rPr>
              <w:t>وضع استراتيجيات لدعم المؤشرات الجغرافية أو العلامات الجماعية في فترة ما بعد التسجيل</w:t>
            </w:r>
          </w:p>
        </w:tc>
      </w:tr>
      <w:tr w:rsidR="000C0DFD" w:rsidRPr="000C0DFD" w14:paraId="0659BADC" w14:textId="77777777" w:rsidTr="004215D4">
        <w:tc>
          <w:tcPr>
            <w:tcW w:w="814" w:type="dxa"/>
          </w:tcPr>
          <w:p w14:paraId="0F7F059D"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5.</w:t>
            </w:r>
          </w:p>
        </w:tc>
        <w:tc>
          <w:tcPr>
            <w:tcW w:w="12016" w:type="dxa"/>
          </w:tcPr>
          <w:p w14:paraId="1707191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الحد من حوادث الشغل والأمراض المهنية من خلال الابتكار والملكية الفكرية</w:t>
            </w:r>
          </w:p>
        </w:tc>
      </w:tr>
      <w:tr w:rsidR="000C0DFD" w:rsidRPr="000C0DFD" w14:paraId="6C4EAF6F" w14:textId="77777777" w:rsidTr="004215D4">
        <w:tc>
          <w:tcPr>
            <w:tcW w:w="814" w:type="dxa"/>
          </w:tcPr>
          <w:p w14:paraId="3B622BF1"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6.</w:t>
            </w:r>
          </w:p>
        </w:tc>
        <w:tc>
          <w:tcPr>
            <w:tcW w:w="12016" w:type="dxa"/>
          </w:tcPr>
          <w:p w14:paraId="403C81D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الملكية الفكرية وسياحة المأكولات في بيرو وبلدان نامية أخرى: تسخير الملكية الفكرية لأغراض تنمية سياحة المأكولات – المرحلة الثانية</w:t>
            </w:r>
          </w:p>
        </w:tc>
      </w:tr>
      <w:tr w:rsidR="000C0DFD" w:rsidRPr="000C0DFD" w14:paraId="38A9AF1B" w14:textId="77777777" w:rsidTr="004215D4">
        <w:tc>
          <w:tcPr>
            <w:tcW w:w="814" w:type="dxa"/>
          </w:tcPr>
          <w:p w14:paraId="21AD1F5A"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7.</w:t>
            </w:r>
          </w:p>
        </w:tc>
        <w:tc>
          <w:tcPr>
            <w:tcW w:w="12016" w:type="dxa"/>
          </w:tcPr>
          <w:p w14:paraId="0998741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التعاون في مجال الملكية الفكرية والابتكار باعتباره أساساً لنقل التكنولوجيا والنتائج التي أثمرتها البحوث إلى الأسواق</w:t>
            </w:r>
          </w:p>
        </w:tc>
      </w:tr>
      <w:tr w:rsidR="000C0DFD" w:rsidRPr="000C0DFD" w14:paraId="372B220C" w14:textId="77777777" w:rsidTr="004215D4">
        <w:tc>
          <w:tcPr>
            <w:tcW w:w="814" w:type="dxa"/>
          </w:tcPr>
          <w:p w14:paraId="60AF6D1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8.</w:t>
            </w:r>
          </w:p>
        </w:tc>
        <w:tc>
          <w:tcPr>
            <w:tcW w:w="12016" w:type="dxa"/>
          </w:tcPr>
          <w:p w14:paraId="44F99DE5" w14:textId="77777777" w:rsidR="000C0DFD" w:rsidRPr="000C0DFD" w:rsidRDefault="000C0DFD" w:rsidP="00B75C5A">
            <w:pPr>
              <w:outlineLvl w:val="0"/>
              <w:rPr>
                <w:rFonts w:asciiTheme="minorHAnsi" w:hAnsiTheme="minorHAnsi" w:cstheme="minorHAnsi"/>
                <w:bCs/>
              </w:rPr>
            </w:pPr>
            <w:bookmarkStart w:id="20" w:name="_Hlk190177025"/>
            <w:r w:rsidRPr="000C0DFD">
              <w:rPr>
                <w:rFonts w:asciiTheme="minorHAnsi" w:hAnsiTheme="minorHAnsi" w:cstheme="minorHAnsi"/>
                <w:rtl/>
                <w:lang w:bidi="ar"/>
              </w:rPr>
              <w:t>سبر النصوص والبيانات لأغراض دعم البحث والابتكار في الجامعات والمؤسسات الأخرى ذات التوجه البحثي في أفريقيا</w:t>
            </w:r>
            <w:bookmarkEnd w:id="20"/>
          </w:p>
        </w:tc>
      </w:tr>
      <w:tr w:rsidR="000C0DFD" w:rsidRPr="000C0DFD" w14:paraId="55B84F17" w14:textId="77777777" w:rsidTr="004215D4">
        <w:tc>
          <w:tcPr>
            <w:tcW w:w="814" w:type="dxa"/>
          </w:tcPr>
          <w:p w14:paraId="0CC6079F"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9.</w:t>
            </w:r>
          </w:p>
        </w:tc>
        <w:tc>
          <w:tcPr>
            <w:tcW w:w="12016" w:type="dxa"/>
          </w:tcPr>
          <w:p w14:paraId="241F0966" w14:textId="77777777" w:rsidR="000C0DFD" w:rsidRPr="000C0DFD" w:rsidRDefault="000C0DFD" w:rsidP="00B75C5A">
            <w:pPr>
              <w:outlineLvl w:val="0"/>
              <w:rPr>
                <w:rFonts w:asciiTheme="minorHAnsi" w:hAnsiTheme="minorHAnsi" w:cstheme="minorHAnsi"/>
              </w:rPr>
            </w:pPr>
            <w:r w:rsidRPr="000C0DFD">
              <w:rPr>
                <w:rFonts w:asciiTheme="minorHAnsi" w:hAnsiTheme="minorHAnsi" w:cstheme="minorHAnsi"/>
                <w:rtl/>
                <w:lang w:bidi="ar"/>
              </w:rPr>
              <w:t>تمكين الشباب (من الحضانة إلى الثانوية) للابتكار من أجل مستقبل أفضل</w:t>
            </w:r>
          </w:p>
        </w:tc>
      </w:tr>
      <w:tr w:rsidR="000C0DFD" w:rsidRPr="000C0DFD" w14:paraId="2E0577F5" w14:textId="77777777" w:rsidTr="004215D4">
        <w:tc>
          <w:tcPr>
            <w:tcW w:w="814" w:type="dxa"/>
          </w:tcPr>
          <w:p w14:paraId="1ABF18A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10.</w:t>
            </w:r>
          </w:p>
        </w:tc>
        <w:tc>
          <w:tcPr>
            <w:tcW w:w="12016" w:type="dxa"/>
          </w:tcPr>
          <w:p w14:paraId="302246DE" w14:textId="77777777" w:rsidR="000C0DFD" w:rsidRPr="000C0DFD" w:rsidRDefault="000C0DFD" w:rsidP="00B75C5A">
            <w:pPr>
              <w:outlineLvl w:val="0"/>
              <w:rPr>
                <w:rFonts w:asciiTheme="minorHAnsi" w:hAnsiTheme="minorHAnsi" w:cstheme="minorHAnsi"/>
              </w:rPr>
            </w:pPr>
            <w:bookmarkStart w:id="21" w:name="_Hlk190184250"/>
            <w:r w:rsidRPr="000C0DFD">
              <w:rPr>
                <w:rFonts w:asciiTheme="minorHAnsi" w:hAnsiTheme="minorHAnsi" w:cstheme="minorHAnsi"/>
                <w:rtl/>
                <w:lang w:bidi="ar"/>
              </w:rPr>
              <w:t>تطوير عدد من الاستراتيجيات والأدوات الرامية إلى التّصدي لقرصنة حق المؤلّف عبر الإنترنت في السوق الرقمية الأفريقية</w:t>
            </w:r>
            <w:bookmarkEnd w:id="21"/>
          </w:p>
        </w:tc>
      </w:tr>
      <w:tr w:rsidR="000C0DFD" w:rsidRPr="000C0DFD" w14:paraId="3163CA7C" w14:textId="77777777" w:rsidTr="004215D4">
        <w:tc>
          <w:tcPr>
            <w:tcW w:w="814" w:type="dxa"/>
          </w:tcPr>
          <w:p w14:paraId="22D7CC8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11.</w:t>
            </w:r>
          </w:p>
        </w:tc>
        <w:tc>
          <w:tcPr>
            <w:tcW w:w="12016" w:type="dxa"/>
          </w:tcPr>
          <w:p w14:paraId="4BCDCDFA" w14:textId="77777777" w:rsidR="000C0DFD" w:rsidRPr="000C0DFD" w:rsidRDefault="000C0DFD" w:rsidP="00B75C5A">
            <w:pPr>
              <w:outlineLvl w:val="0"/>
              <w:rPr>
                <w:rFonts w:asciiTheme="minorHAnsi" w:hAnsiTheme="minorHAnsi" w:cstheme="minorHAnsi"/>
              </w:rPr>
            </w:pPr>
            <w:r w:rsidRPr="000C0DFD">
              <w:rPr>
                <w:rFonts w:asciiTheme="minorHAnsi" w:hAnsiTheme="minorHAnsi" w:cstheme="minorHAnsi"/>
                <w:rtl/>
                <w:lang w:bidi="ar"/>
              </w:rPr>
              <w:t>حق المؤلف وتوزيع المحتوى في المحيط الرقمي ـ المرحلة الثانية</w:t>
            </w:r>
          </w:p>
        </w:tc>
      </w:tr>
      <w:tr w:rsidR="000C0DFD" w:rsidRPr="000C0DFD" w14:paraId="093EA623" w14:textId="77777777" w:rsidTr="004215D4">
        <w:tc>
          <w:tcPr>
            <w:tcW w:w="814" w:type="dxa"/>
          </w:tcPr>
          <w:p w14:paraId="5C5BC8A4"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12.</w:t>
            </w:r>
          </w:p>
        </w:tc>
        <w:tc>
          <w:tcPr>
            <w:tcW w:w="12016" w:type="dxa"/>
          </w:tcPr>
          <w:p w14:paraId="482D345D" w14:textId="77777777" w:rsidR="000C0DFD" w:rsidRPr="000C0DFD" w:rsidRDefault="000C0DFD" w:rsidP="00B75C5A">
            <w:pPr>
              <w:outlineLvl w:val="0"/>
              <w:rPr>
                <w:rFonts w:asciiTheme="minorHAnsi" w:hAnsiTheme="minorHAnsi" w:cstheme="minorHAnsi"/>
              </w:rPr>
            </w:pPr>
            <w:r w:rsidRPr="000C0DFD">
              <w:rPr>
                <w:rFonts w:asciiTheme="minorHAnsi" w:hAnsiTheme="minorHAnsi" w:cstheme="minorHAnsi"/>
                <w:rtl/>
                <w:lang w:bidi="ar"/>
              </w:rPr>
              <w:t>الملكية الفكرية وإطلاق إمكانات المؤشرات الجغرافية غير الزراعية من أجل تمكين المجتمعات المحلية والمحافظة على الفنون والتقاليد المحلية أو إعادة إحيائها</w:t>
            </w:r>
          </w:p>
        </w:tc>
      </w:tr>
      <w:tr w:rsidR="000C0DFD" w:rsidRPr="000C0DFD" w14:paraId="7518A26E" w14:textId="77777777" w:rsidTr="004215D4">
        <w:tc>
          <w:tcPr>
            <w:tcW w:w="12830" w:type="dxa"/>
            <w:gridSpan w:val="2"/>
          </w:tcPr>
          <w:p w14:paraId="437831B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b/>
                <w:bCs/>
                <w:i/>
                <w:iCs/>
                <w:rtl/>
                <w:lang w:bidi="ar"/>
              </w:rPr>
              <w:t>مشاريع أجندة التنمية المعتمدة في 2024 (7)</w:t>
            </w:r>
          </w:p>
        </w:tc>
      </w:tr>
      <w:tr w:rsidR="000C0DFD" w:rsidRPr="000C0DFD" w14:paraId="4EB20F7C" w14:textId="77777777" w:rsidTr="004215D4">
        <w:tc>
          <w:tcPr>
            <w:tcW w:w="814" w:type="dxa"/>
          </w:tcPr>
          <w:p w14:paraId="4D1C4B7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1.</w:t>
            </w:r>
          </w:p>
        </w:tc>
        <w:tc>
          <w:tcPr>
            <w:tcW w:w="12016" w:type="dxa"/>
          </w:tcPr>
          <w:p w14:paraId="51874D6C"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تعزيز قدرات المكاتب الوطنية للملكية الفكرية في أوقات الأزمات </w:t>
            </w:r>
          </w:p>
        </w:tc>
      </w:tr>
      <w:tr w:rsidR="000C0DFD" w:rsidRPr="000C0DFD" w14:paraId="594B3244" w14:textId="77777777" w:rsidTr="004215D4">
        <w:tc>
          <w:tcPr>
            <w:tcW w:w="814" w:type="dxa"/>
          </w:tcPr>
          <w:p w14:paraId="2008ED6D"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2.</w:t>
            </w:r>
          </w:p>
        </w:tc>
        <w:tc>
          <w:tcPr>
            <w:tcW w:w="12016" w:type="dxa"/>
          </w:tcPr>
          <w:p w14:paraId="11893F3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تعزيز القدرات التعليمية في مجال الملكية الفكرية لدى المؤسسات الأكاديمية الفنية والإبداعية من أجل تشجيع الإبداع </w:t>
            </w:r>
          </w:p>
        </w:tc>
      </w:tr>
      <w:tr w:rsidR="000C0DFD" w:rsidRPr="000C0DFD" w14:paraId="444607C0" w14:textId="77777777" w:rsidTr="004215D4">
        <w:tc>
          <w:tcPr>
            <w:tcW w:w="814" w:type="dxa"/>
          </w:tcPr>
          <w:p w14:paraId="34D43C4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3.</w:t>
            </w:r>
          </w:p>
        </w:tc>
        <w:tc>
          <w:tcPr>
            <w:tcW w:w="12016" w:type="dxa"/>
          </w:tcPr>
          <w:p w14:paraId="4D189CD9"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دعم دور العلامات الجماعية وتعزيزها كأداة للتنمية الاقتصادية والثقافية والاجتماعية من خلال نهج إنمائي شامل </w:t>
            </w:r>
          </w:p>
        </w:tc>
      </w:tr>
      <w:tr w:rsidR="000C0DFD" w:rsidRPr="000C0DFD" w14:paraId="3F05990D" w14:textId="77777777" w:rsidTr="004215D4">
        <w:tc>
          <w:tcPr>
            <w:tcW w:w="814" w:type="dxa"/>
          </w:tcPr>
          <w:p w14:paraId="4DA41F33"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4.</w:t>
            </w:r>
          </w:p>
        </w:tc>
        <w:tc>
          <w:tcPr>
            <w:tcW w:w="12016" w:type="dxa"/>
          </w:tcPr>
          <w:p w14:paraId="2C4DC830"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تنفيذ خدمات السبل البديلة لتسوية المنازعات في مكاتب حق المؤلف </w:t>
            </w:r>
          </w:p>
        </w:tc>
      </w:tr>
      <w:tr w:rsidR="000C0DFD" w:rsidRPr="000C0DFD" w14:paraId="1A888D05" w14:textId="77777777" w:rsidTr="004215D4">
        <w:tc>
          <w:tcPr>
            <w:tcW w:w="814" w:type="dxa"/>
          </w:tcPr>
          <w:p w14:paraId="54CD69BA"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5.</w:t>
            </w:r>
          </w:p>
        </w:tc>
        <w:tc>
          <w:tcPr>
            <w:tcW w:w="12016" w:type="dxa"/>
          </w:tcPr>
          <w:p w14:paraId="675DF4E3" w14:textId="754DB6E2"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إنشاء مركز الاستشراف والموارد للاستراتيجيات الوطنية للملكية الفكرية في الويبو</w:t>
            </w:r>
            <w:r w:rsidR="005C1E5E">
              <w:rPr>
                <w:rFonts w:asciiTheme="minorHAnsi" w:hAnsiTheme="minorHAnsi" w:cstheme="minorHAnsi"/>
                <w:rtl/>
                <w:lang w:bidi="ar"/>
              </w:rPr>
              <w:t xml:space="preserve"> </w:t>
            </w:r>
          </w:p>
        </w:tc>
      </w:tr>
      <w:tr w:rsidR="000C0DFD" w:rsidRPr="000C0DFD" w14:paraId="668F841E" w14:textId="77777777" w:rsidTr="004215D4">
        <w:tc>
          <w:tcPr>
            <w:tcW w:w="814" w:type="dxa"/>
          </w:tcPr>
          <w:p w14:paraId="0396C98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6.</w:t>
            </w:r>
          </w:p>
        </w:tc>
        <w:tc>
          <w:tcPr>
            <w:tcW w:w="12016" w:type="dxa"/>
          </w:tcPr>
          <w:p w14:paraId="4ABD987B"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تمكين الموسيقيين الشباب الناطقين بالبرتغالية في عصر البث التدفقي للموسيقى</w:t>
            </w:r>
          </w:p>
        </w:tc>
      </w:tr>
      <w:tr w:rsidR="000C0DFD" w:rsidRPr="000C0DFD" w14:paraId="482477F3" w14:textId="77777777" w:rsidTr="004215D4">
        <w:tc>
          <w:tcPr>
            <w:tcW w:w="814" w:type="dxa"/>
          </w:tcPr>
          <w:p w14:paraId="2ACC602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7.</w:t>
            </w:r>
          </w:p>
        </w:tc>
        <w:tc>
          <w:tcPr>
            <w:tcW w:w="12016" w:type="dxa"/>
          </w:tcPr>
          <w:p w14:paraId="7D913ED5" w14:textId="77777777" w:rsidR="000C0DFD" w:rsidRPr="000C0DFD" w:rsidRDefault="000C0DFD" w:rsidP="00B75C5A">
            <w:pPr>
              <w:outlineLvl w:val="0"/>
              <w:rPr>
                <w:rFonts w:asciiTheme="minorHAnsi" w:hAnsiTheme="minorHAnsi" w:cstheme="minorHAnsi"/>
                <w:bCs/>
              </w:rPr>
            </w:pPr>
            <w:r w:rsidRPr="000C0DFD">
              <w:rPr>
                <w:rFonts w:asciiTheme="minorHAnsi" w:hAnsiTheme="minorHAnsi" w:cstheme="minorHAnsi"/>
                <w:rtl/>
                <w:lang w:bidi="ar"/>
              </w:rPr>
              <w:t xml:space="preserve">تمكين فاحصي الملكية الفكرية والاحتفال بهم </w:t>
            </w:r>
          </w:p>
        </w:tc>
      </w:tr>
    </w:tbl>
    <w:p w14:paraId="46105904" w14:textId="77777777" w:rsidR="00B75C5A" w:rsidRDefault="000C0DFD" w:rsidP="00B75C5A">
      <w:pPr>
        <w:tabs>
          <w:tab w:val="left" w:pos="8370"/>
        </w:tabs>
        <w:spacing w:before="720"/>
        <w:ind w:left="5528"/>
        <w:rPr>
          <w:rFonts w:asciiTheme="minorHAnsi" w:hAnsiTheme="minorHAnsi" w:cstheme="minorHAnsi"/>
          <w:rtl/>
        </w:rPr>
      </w:pPr>
      <w:r w:rsidRPr="000C0DFD">
        <w:rPr>
          <w:rFonts w:asciiTheme="minorHAnsi" w:hAnsiTheme="minorHAnsi" w:cstheme="minorHAnsi"/>
        </w:rPr>
        <w:tab/>
      </w:r>
      <w:r w:rsidRPr="000C0DFD">
        <w:rPr>
          <w:rFonts w:asciiTheme="minorHAnsi" w:hAnsiTheme="minorHAnsi" w:cstheme="minorHAnsi"/>
        </w:rPr>
        <w:tab/>
      </w:r>
    </w:p>
    <w:p w14:paraId="3A1A87CF" w14:textId="7348AC8C" w:rsidR="000C0DFD" w:rsidRPr="000C0DFD" w:rsidRDefault="000C0DFD" w:rsidP="00B75C5A">
      <w:pPr>
        <w:tabs>
          <w:tab w:val="left" w:pos="8370"/>
        </w:tabs>
        <w:spacing w:before="720"/>
        <w:ind w:left="5528"/>
        <w:rPr>
          <w:rFonts w:asciiTheme="minorHAnsi" w:hAnsiTheme="minorHAnsi" w:cstheme="minorHAnsi"/>
        </w:rPr>
      </w:pPr>
      <w:r w:rsidRPr="000C0DFD">
        <w:rPr>
          <w:rFonts w:asciiTheme="minorHAnsi" w:hAnsiTheme="minorHAnsi" w:cstheme="minorHAnsi"/>
          <w:rtl/>
          <w:lang w:bidi="ar"/>
        </w:rPr>
        <w:t>[نهاية المرفق الثاني والوثيقة]</w:t>
      </w:r>
    </w:p>
    <w:p w14:paraId="26D8E492" w14:textId="77777777" w:rsidR="000C0DFD" w:rsidRPr="000C0DFD" w:rsidRDefault="000C0DFD" w:rsidP="00B75C5A">
      <w:pPr>
        <w:pStyle w:val="ListParagraph"/>
        <w:bidi/>
        <w:ind w:left="5387"/>
        <w:contextualSpacing w:val="0"/>
        <w:rPr>
          <w:rFonts w:asciiTheme="minorHAnsi" w:hAnsiTheme="minorHAnsi" w:cstheme="minorHAnsi"/>
        </w:rPr>
      </w:pPr>
    </w:p>
    <w:bookmarkEnd w:id="0"/>
    <w:p w14:paraId="4B17D2B5" w14:textId="77777777" w:rsidR="000C0DFD" w:rsidRPr="000C0DFD" w:rsidRDefault="000C0DFD" w:rsidP="00B75C5A">
      <w:pPr>
        <w:pStyle w:val="ONUMA"/>
        <w:numPr>
          <w:ilvl w:val="0"/>
          <w:numId w:val="0"/>
        </w:numPr>
        <w:rPr>
          <w:rFonts w:asciiTheme="minorHAnsi" w:hAnsiTheme="minorHAnsi" w:cstheme="minorHAnsi"/>
        </w:rPr>
      </w:pPr>
    </w:p>
    <w:sectPr w:rsidR="000C0DFD" w:rsidRPr="000C0DFD" w:rsidSect="001F4A83">
      <w:headerReference w:type="default" r:id="rId17"/>
      <w:headerReference w:type="first" r:id="rId1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550C" w14:textId="77777777" w:rsidR="002F63FE" w:rsidRDefault="002F63FE">
      <w:r>
        <w:separator/>
      </w:r>
    </w:p>
  </w:endnote>
  <w:endnote w:type="continuationSeparator" w:id="0">
    <w:p w14:paraId="2B7CE7CC" w14:textId="77777777" w:rsidR="002F63FE" w:rsidRDefault="002F63FE" w:rsidP="003B38C1">
      <w:r>
        <w:separator/>
      </w:r>
    </w:p>
    <w:p w14:paraId="71D5427E" w14:textId="77777777" w:rsidR="002F63FE" w:rsidRPr="003B38C1" w:rsidRDefault="002F63FE" w:rsidP="003B38C1">
      <w:pPr>
        <w:spacing w:after="60"/>
        <w:rPr>
          <w:sz w:val="17"/>
        </w:rPr>
      </w:pPr>
      <w:r>
        <w:rPr>
          <w:sz w:val="17"/>
        </w:rPr>
        <w:t>[Endnote continued from previous page]</w:t>
      </w:r>
    </w:p>
  </w:endnote>
  <w:endnote w:type="continuationNotice" w:id="1">
    <w:p w14:paraId="3CBD4C97" w14:textId="77777777" w:rsidR="002F63FE" w:rsidRPr="003B38C1" w:rsidRDefault="002F63F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5E73" w14:textId="77777777" w:rsidR="002F63FE" w:rsidRDefault="002F63FE">
      <w:r>
        <w:separator/>
      </w:r>
    </w:p>
  </w:footnote>
  <w:footnote w:type="continuationSeparator" w:id="0">
    <w:p w14:paraId="02DA8FC1" w14:textId="77777777" w:rsidR="002F63FE" w:rsidRDefault="002F63FE" w:rsidP="008B60B2">
      <w:r>
        <w:separator/>
      </w:r>
    </w:p>
    <w:p w14:paraId="15C9A15A" w14:textId="77777777" w:rsidR="002F63FE" w:rsidRPr="00ED77FB" w:rsidRDefault="002F63FE" w:rsidP="008B60B2">
      <w:pPr>
        <w:spacing w:after="60"/>
        <w:rPr>
          <w:sz w:val="17"/>
          <w:szCs w:val="17"/>
        </w:rPr>
      </w:pPr>
      <w:r>
        <w:rPr>
          <w:rFonts w:hint="cs"/>
          <w:sz w:val="17"/>
          <w:szCs w:val="17"/>
          <w:rtl/>
        </w:rPr>
        <w:t>[تتمة الحاشية من الصفحة السابقة]</w:t>
      </w:r>
    </w:p>
  </w:footnote>
  <w:footnote w:type="continuationNotice" w:id="1">
    <w:p w14:paraId="702AB3E5" w14:textId="77777777" w:rsidR="002F63FE" w:rsidRPr="00ED77FB" w:rsidRDefault="002F63FE" w:rsidP="008B60B2">
      <w:pPr>
        <w:spacing w:before="60"/>
        <w:jc w:val="right"/>
        <w:rPr>
          <w:sz w:val="17"/>
          <w:szCs w:val="17"/>
          <w:lang w:bidi="ar-EG"/>
        </w:rPr>
      </w:pPr>
      <w:r>
        <w:rPr>
          <w:rFonts w:hint="cs"/>
          <w:sz w:val="17"/>
          <w:szCs w:val="17"/>
          <w:rtl/>
          <w:lang w:bidi="ar-EG"/>
        </w:rPr>
        <w:t>[تابع الحاشية في الصفحة التالية]</w:t>
      </w:r>
    </w:p>
  </w:footnote>
  <w:footnote w:id="2">
    <w:p w14:paraId="69C57CBE" w14:textId="3A2639B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الخطة الاستراتيجية المتوسطة الأجل 2022-2026 متاحة من خلال الرابط التالي: </w:t>
      </w:r>
      <w:hyperlink r:id="rId1" w:history="1">
        <w:r w:rsidRPr="008B3896">
          <w:rPr>
            <w:rStyle w:val="Hyperlink"/>
            <w:rFonts w:asciiTheme="minorHAnsi" w:hAnsiTheme="minorHAnsi" w:cstheme="minorHAnsi"/>
          </w:rPr>
          <w:t>www.wipo.int/meetings/en/doc_details.jsp?doc_id=541373</w:t>
        </w:r>
      </w:hyperlink>
      <w:r w:rsidRPr="008B3896">
        <w:rPr>
          <w:rFonts w:asciiTheme="minorHAnsi" w:hAnsiTheme="minorHAnsi" w:cstheme="minorHAnsi"/>
        </w:rPr>
        <w:t xml:space="preserve"> </w:t>
      </w:r>
    </w:p>
  </w:footnote>
  <w:footnote w:id="3">
    <w:p w14:paraId="56C5E2D4" w14:textId="1BBF008E" w:rsidR="00FA502F" w:rsidRDefault="00FA502F">
      <w:pPr>
        <w:pStyle w:val="FootnoteText"/>
        <w:rPr>
          <w:lang w:bidi="ar-EG"/>
        </w:rPr>
      </w:pPr>
      <w:r>
        <w:rPr>
          <w:rStyle w:val="FootnoteReference"/>
        </w:rPr>
        <w:footnoteRef/>
      </w:r>
      <w:r>
        <w:rPr>
          <w:rtl/>
        </w:rPr>
        <w:t xml:space="preserve"> </w:t>
      </w:r>
      <w:r w:rsidRPr="008B3896">
        <w:rPr>
          <w:rFonts w:asciiTheme="minorHAnsi" w:hAnsiTheme="minorHAnsi" w:cstheme="minorHAnsi"/>
          <w:caps/>
          <w:rtl/>
          <w:lang w:bidi="ar"/>
        </w:rPr>
        <w:t>نُظم المؤتمر الإقليمي بالتعاون مع حكومة كوت ديفوار، ومفوضية الاتحاد الأفريقي، ومركز التجارة الدولي، والمنظمة الإقليمية الأفريقية للملكية الفكرية (الأريبو)، والمنظمة الأفريقية للملكية الفكرية، بموجب اتفاق التعاون الثلاثي بين الويبو والأريبو والمنظمة الأفريقية للملكية الفكرية، وبدعم مالي من مكتب اليابان للبراءات.</w:t>
      </w:r>
      <w:r w:rsidR="005C1E5E">
        <w:rPr>
          <w:rFonts w:asciiTheme="minorHAnsi" w:hAnsiTheme="minorHAnsi" w:cstheme="minorHAnsi"/>
          <w:caps/>
          <w:rtl/>
          <w:lang w:bidi="ar"/>
        </w:rPr>
        <w:t xml:space="preserve"> </w:t>
      </w:r>
      <w:r w:rsidRPr="008B3896">
        <w:rPr>
          <w:rFonts w:asciiTheme="minorHAnsi" w:hAnsiTheme="minorHAnsi" w:cstheme="minorHAnsi"/>
          <w:caps/>
          <w:rtl/>
          <w:lang w:bidi="ar"/>
        </w:rPr>
        <w:t>وحضر المؤتمر ما مجموعه 123 مشاركاً من 43 بلداً أفريقياً</w:t>
      </w:r>
      <w:r>
        <w:rPr>
          <w:rFonts w:asciiTheme="minorHAnsi" w:hAnsiTheme="minorHAnsi" w:cstheme="minorHAnsi" w:hint="cs"/>
          <w:caps/>
          <w:rtl/>
          <w:lang w:bidi="ar"/>
        </w:rPr>
        <w:t>.</w:t>
      </w:r>
    </w:p>
  </w:footnote>
  <w:footnote w:id="4">
    <w:p w14:paraId="4C638935" w14:textId="7B9EA382" w:rsidR="00FA502F" w:rsidRDefault="00FA502F">
      <w:pPr>
        <w:pStyle w:val="FootnoteText"/>
        <w:rPr>
          <w:lang w:bidi="ar-EG"/>
        </w:rPr>
      </w:pPr>
      <w:r>
        <w:rPr>
          <w:rStyle w:val="FootnoteReference"/>
        </w:rPr>
        <w:footnoteRef/>
      </w:r>
      <w:r>
        <w:rPr>
          <w:rtl/>
        </w:rPr>
        <w:t xml:space="preserve"> </w:t>
      </w:r>
      <w:r w:rsidRPr="008B3896">
        <w:rPr>
          <w:rFonts w:asciiTheme="minorHAnsi" w:hAnsiTheme="minorHAnsi" w:cstheme="minorHAnsi"/>
          <w:color w:val="000000" w:themeColor="text1"/>
          <w:rtl/>
          <w:lang w:bidi="ar"/>
        </w:rPr>
        <w:t>عُقد الاجتماع بالتعاون مع جامعة الدول العربية لفائدة البلدان العربية الأعضاء في الجامعة،</w:t>
      </w:r>
      <w:r w:rsidR="005C1E5E">
        <w:rPr>
          <w:rFonts w:asciiTheme="minorHAnsi" w:hAnsiTheme="minorHAnsi" w:cstheme="minorHAnsi"/>
          <w:color w:val="000000" w:themeColor="text1"/>
          <w:rtl/>
          <w:lang w:bidi="ar"/>
        </w:rPr>
        <w:t xml:space="preserve"> </w:t>
      </w:r>
      <w:r w:rsidRPr="008B3896">
        <w:rPr>
          <w:rFonts w:asciiTheme="minorHAnsi" w:hAnsiTheme="minorHAnsi" w:cstheme="minorHAnsi"/>
          <w:color w:val="000000" w:themeColor="text1"/>
          <w:rtl/>
          <w:lang w:bidi="ar"/>
        </w:rPr>
        <w:t>وتناول الاجتماع موضوع الذكاء الاصطناعي وآثاره على الملكية الفكرية، وناقش كيفية الاستفادة المثلى من الملكية الفكرية لدعم تطوير الذكاء الاصطناعي</w:t>
      </w:r>
      <w:r>
        <w:rPr>
          <w:rFonts w:asciiTheme="minorHAnsi" w:hAnsiTheme="minorHAnsi" w:cstheme="minorHAnsi" w:hint="cs"/>
          <w:color w:val="000000" w:themeColor="text1"/>
          <w:rtl/>
          <w:lang w:bidi="ar"/>
        </w:rPr>
        <w:t>.</w:t>
      </w:r>
    </w:p>
  </w:footnote>
  <w:footnote w:id="5">
    <w:p w14:paraId="34F73A53" w14:textId="2A660FDD" w:rsidR="00FA502F" w:rsidRDefault="00FA502F">
      <w:pPr>
        <w:pStyle w:val="FootnoteText"/>
      </w:pPr>
      <w:r>
        <w:rPr>
          <w:rStyle w:val="FootnoteReference"/>
        </w:rPr>
        <w:footnoteRef/>
      </w:r>
      <w:r>
        <w:rPr>
          <w:rtl/>
        </w:rPr>
        <w:t xml:space="preserve"> </w:t>
      </w:r>
      <w:r w:rsidRPr="008B3896">
        <w:rPr>
          <w:rFonts w:asciiTheme="minorHAnsi" w:hAnsiTheme="minorHAnsi" w:cstheme="minorHAnsi"/>
          <w:caps/>
          <w:rtl/>
          <w:lang w:bidi="ar"/>
        </w:rPr>
        <w:t xml:space="preserve">أفادت هذه المبادرة النساء </w:t>
      </w:r>
      <w:r w:rsidRPr="008B3896">
        <w:rPr>
          <w:rFonts w:asciiTheme="minorHAnsi" w:hAnsiTheme="minorHAnsi" w:cstheme="minorHAnsi"/>
          <w:rtl/>
          <w:lang w:bidi="ar"/>
        </w:rPr>
        <w:t>في القطاع الإبداعي في جميع أنحاء جنوب آسيا، بما في ذلك بنغلاديش والهند ونيبال وباكستان وسري لانكا</w:t>
      </w:r>
      <w:r>
        <w:rPr>
          <w:rFonts w:asciiTheme="minorHAnsi" w:hAnsiTheme="minorHAnsi" w:cstheme="minorHAnsi" w:hint="cs"/>
          <w:rtl/>
          <w:lang w:bidi="ar"/>
        </w:rPr>
        <w:t>.</w:t>
      </w:r>
    </w:p>
  </w:footnote>
  <w:footnote w:id="6">
    <w:p w14:paraId="4E78F9FB" w14:textId="0199FE20" w:rsidR="00FA502F" w:rsidRDefault="00FA502F">
      <w:pPr>
        <w:pStyle w:val="FootnoteText"/>
      </w:pPr>
      <w:r>
        <w:rPr>
          <w:rStyle w:val="FootnoteReference"/>
        </w:rPr>
        <w:footnoteRef/>
      </w:r>
      <w:r>
        <w:rPr>
          <w:rtl/>
        </w:rPr>
        <w:t xml:space="preserve"> </w:t>
      </w:r>
      <w:r w:rsidRPr="008B3896">
        <w:rPr>
          <w:rFonts w:asciiTheme="minorHAnsi" w:hAnsiTheme="minorHAnsi" w:cstheme="minorHAnsi"/>
          <w:rtl/>
          <w:lang w:bidi="ar"/>
        </w:rPr>
        <w:t>حضر الدورة 24 موظفاً من مكاتب الملكية الفكرية في أمريكا اللاتينية</w:t>
      </w:r>
      <w:r>
        <w:rPr>
          <w:rFonts w:asciiTheme="minorHAnsi" w:hAnsiTheme="minorHAnsi" w:cstheme="minorHAnsi" w:hint="cs"/>
          <w:rtl/>
          <w:lang w:bidi="ar"/>
        </w:rPr>
        <w:t>.</w:t>
      </w:r>
    </w:p>
  </w:footnote>
  <w:footnote w:id="7">
    <w:p w14:paraId="04146C58" w14:textId="33DB043D" w:rsidR="00FA502F" w:rsidRDefault="00FA502F">
      <w:pPr>
        <w:pStyle w:val="FootnoteText"/>
      </w:pPr>
      <w:r>
        <w:rPr>
          <w:rStyle w:val="FootnoteReference"/>
        </w:rPr>
        <w:footnoteRef/>
      </w:r>
      <w:r>
        <w:rPr>
          <w:rtl/>
        </w:rPr>
        <w:t xml:space="preserve"> </w:t>
      </w:r>
      <w:r>
        <w:rPr>
          <w:rFonts w:hint="cs"/>
          <w:rtl/>
        </w:rPr>
        <w:t xml:space="preserve">يمكن </w:t>
      </w:r>
      <w:r w:rsidRPr="008B3896">
        <w:rPr>
          <w:rFonts w:asciiTheme="minorHAnsi" w:hAnsiTheme="minorHAnsi" w:cstheme="minorHAnsi"/>
          <w:rtl/>
          <w:lang w:bidi="ar"/>
        </w:rPr>
        <w:t>الاطلاع على مزيد من المعلومات بشأن حلقة العمل من خلال الرابط التالي:</w:t>
      </w:r>
      <w:r w:rsidR="005C1E5E">
        <w:rPr>
          <w:rFonts w:asciiTheme="minorHAnsi" w:hAnsiTheme="minorHAnsi" w:cstheme="minorHAnsi"/>
          <w:rtl/>
          <w:lang w:bidi="ar"/>
        </w:rPr>
        <w:t xml:space="preserve"> </w:t>
      </w:r>
      <w:hyperlink r:id="rId2" w:history="1">
        <w:r w:rsidRPr="00FA502F">
          <w:rPr>
            <w:rStyle w:val="FootnoteReference"/>
            <w:rFonts w:asciiTheme="minorHAnsi" w:hAnsiTheme="minorHAnsi" w:cstheme="minorHAnsi"/>
            <w:color w:val="0000FF"/>
            <w:u w:val="single"/>
            <w:vertAlign w:val="baseline"/>
            <w:rtl/>
            <w:lang w:bidi="ar"/>
          </w:rPr>
          <w:t>قاعدة بيانات المساعدة التقنية:</w:t>
        </w:r>
        <w:r w:rsidR="005C1E5E">
          <w:rPr>
            <w:rStyle w:val="FootnoteReference"/>
            <w:rFonts w:asciiTheme="minorHAnsi" w:hAnsiTheme="minorHAnsi" w:cstheme="minorHAnsi"/>
            <w:color w:val="0000FF"/>
            <w:u w:val="single"/>
            <w:vertAlign w:val="baseline"/>
            <w:rtl/>
            <w:lang w:bidi="ar"/>
          </w:rPr>
          <w:t xml:space="preserve"> </w:t>
        </w:r>
        <w:r w:rsidRPr="00FA502F">
          <w:rPr>
            <w:rStyle w:val="FootnoteReference"/>
            <w:rFonts w:asciiTheme="minorHAnsi" w:hAnsiTheme="minorHAnsi" w:cstheme="minorHAnsi"/>
            <w:color w:val="0000FF"/>
            <w:u w:val="single"/>
            <w:vertAlign w:val="baseline"/>
            <w:rtl/>
            <w:lang w:bidi="ar"/>
          </w:rPr>
          <w:t>تفاصيل النشاط</w:t>
        </w:r>
      </w:hyperlink>
      <w:r w:rsidR="005C1E5E">
        <w:rPr>
          <w:rFonts w:asciiTheme="minorHAnsi" w:hAnsiTheme="minorHAnsi" w:cstheme="minorHAnsi" w:hint="cs"/>
          <w:rtl/>
        </w:rPr>
        <w:t xml:space="preserve"> </w:t>
      </w:r>
    </w:p>
  </w:footnote>
  <w:footnote w:id="8">
    <w:p w14:paraId="4A9FD2B1" w14:textId="33339666" w:rsidR="00FA502F" w:rsidRDefault="00FA502F">
      <w:pPr>
        <w:pStyle w:val="FootnoteText"/>
        <w:rPr>
          <w:rtl/>
          <w:lang w:bidi="ar-EG"/>
        </w:rPr>
      </w:pPr>
      <w:r>
        <w:rPr>
          <w:rStyle w:val="FootnoteReference"/>
        </w:rPr>
        <w:footnoteRef/>
      </w:r>
      <w:r>
        <w:rPr>
          <w:rtl/>
        </w:rPr>
        <w:t xml:space="preserve"> </w:t>
      </w:r>
      <w:r w:rsidR="005C1E5E" w:rsidRPr="005C1E5E">
        <w:rPr>
          <w:rtl/>
        </w:rPr>
        <w:t>يقر برنامج العمل الجديد للفترة 2022-2031 بالأهمية الحاسمة للعلوم والتكنولوجيا والابتكار، لا سيما الأنظمة الإيكولوجية الشاملة للجميع والمواتية في مجال الابتكار، في تحقيق أهداف التنمية المستدام</w:t>
      </w:r>
      <w:r w:rsidR="005C1E5E">
        <w:rPr>
          <w:rFonts w:hint="cs"/>
          <w:rtl/>
        </w:rPr>
        <w:t xml:space="preserve">ة. </w:t>
      </w:r>
      <w:r w:rsidR="005C1E5E" w:rsidRPr="005C1E5E">
        <w:rPr>
          <w:rtl/>
        </w:rPr>
        <w:t>وهو يتضمن أهدافاً وإجراءات أكثر تحديداً فيما يتصل بالملكية الفكرية والابتكار والإبداع</w:t>
      </w:r>
      <w:r w:rsidR="005C1E5E">
        <w:rPr>
          <w:rFonts w:hint="cs"/>
          <w:rtl/>
          <w:lang w:bidi="ar-EG"/>
        </w:rPr>
        <w:t>.</w:t>
      </w:r>
    </w:p>
  </w:footnote>
  <w:footnote w:id="9">
    <w:p w14:paraId="3C6AB3A1" w14:textId="1A51FF8E" w:rsidR="005C1E5E" w:rsidRDefault="005C1E5E">
      <w:pPr>
        <w:pStyle w:val="FootnoteText"/>
      </w:pPr>
      <w:r>
        <w:rPr>
          <w:rStyle w:val="FootnoteReference"/>
        </w:rPr>
        <w:footnoteRef/>
      </w:r>
      <w:r>
        <w:rPr>
          <w:rtl/>
        </w:rPr>
        <w:t xml:space="preserve"> </w:t>
      </w:r>
      <w:r w:rsidRPr="005C1E5E">
        <w:rPr>
          <w:rtl/>
        </w:rPr>
        <w:t>الحزمة متاحة من خلال الرابط التالي:</w:t>
      </w:r>
      <w:r>
        <w:rPr>
          <w:rFonts w:hint="cs"/>
          <w:rtl/>
        </w:rPr>
        <w:t xml:space="preserve"> </w:t>
      </w:r>
      <w:hyperlink r:id="rId3" w:history="1">
        <w:r w:rsidRPr="005C1E5E">
          <w:rPr>
            <w:rStyle w:val="Hyperlink"/>
            <w:rtl/>
          </w:rPr>
          <w:t>حزمة الويبو لدعم البلدان الخارجة من فئة البلدان الأقل نموا</w:t>
        </w:r>
        <w:r w:rsidRPr="005C1E5E">
          <w:rPr>
            <w:rStyle w:val="Hyperlink"/>
            <w:rFonts w:hint="cs"/>
            <w:rtl/>
          </w:rPr>
          <w:t>ً</w:t>
        </w:r>
      </w:hyperlink>
    </w:p>
  </w:footnote>
  <w:footnote w:id="10">
    <w:p w14:paraId="21E817DA" w14:textId="6A8D258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5C1E5E">
        <w:rPr>
          <w:rFonts w:asciiTheme="minorHAnsi" w:hAnsiTheme="minorHAnsi" w:cstheme="minorHAnsi" w:hint="cs"/>
          <w:rtl/>
          <w:lang w:bidi="ar"/>
        </w:rPr>
        <w:t xml:space="preserve"> </w:t>
      </w:r>
      <w:r w:rsidRPr="008B3896">
        <w:rPr>
          <w:rFonts w:asciiTheme="minorHAnsi" w:hAnsiTheme="minorHAnsi" w:cstheme="minorHAnsi"/>
          <w:rtl/>
          <w:lang w:bidi="ar"/>
        </w:rPr>
        <w:t>بما في ذلك اللغات الرسمية الست للأمم المتحدة (العربية والصينية والإنكليزية والفرنسية والروسية والإسبانية).</w:t>
      </w:r>
      <w:r w:rsidR="005C1E5E">
        <w:rPr>
          <w:rFonts w:asciiTheme="minorHAnsi" w:hAnsiTheme="minorHAnsi" w:cstheme="minorHAnsi"/>
          <w:rtl/>
        </w:rPr>
        <w:t xml:space="preserve"> </w:t>
      </w:r>
    </w:p>
  </w:footnote>
  <w:footnote w:id="11">
    <w:p w14:paraId="5FE7D817"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ألبانيا، وبلغاريا، وكابو فيردي، وكرواتيا، وكوبا، وجورجيا، وقيرغيزستان، وجمهورية لاو الديمقراطية الشعبية، وجمهورية مولدوفا، ومنغوليا، وعُمان، وباكستان، والفلبين، والمملكة العربية السعودية، وطاجيكستان، وأوكرانيا.</w:t>
      </w:r>
    </w:p>
  </w:footnote>
  <w:footnote w:id="12">
    <w:p w14:paraId="5C59D8A6" w14:textId="77777777" w:rsidR="000C0DFD" w:rsidRPr="008B3896" w:rsidRDefault="000C0DFD" w:rsidP="000C0DFD">
      <w:pPr>
        <w:rPr>
          <w:rFonts w:asciiTheme="minorHAnsi" w:hAnsiTheme="minorHAnsi" w:cstheme="minorHAnsi"/>
          <w:sz w:val="18"/>
          <w:szCs w:val="18"/>
        </w:rPr>
      </w:pPr>
    </w:p>
    <w:p w14:paraId="7DD94087" w14:textId="77777777" w:rsidR="000C0DFD" w:rsidRPr="008B3896" w:rsidRDefault="000C0DFD" w:rsidP="000C0DFD">
      <w:pPr>
        <w:rPr>
          <w:rFonts w:asciiTheme="minorHAnsi" w:hAnsiTheme="minorHAnsi" w:cstheme="minorHAnsi"/>
          <w:sz w:val="18"/>
          <w:szCs w:val="18"/>
        </w:rPr>
      </w:pPr>
    </w:p>
  </w:footnote>
  <w:footnote w:id="13">
    <w:p w14:paraId="128D6E49" w14:textId="77777777" w:rsidR="000C0DFD" w:rsidRPr="008B3896" w:rsidRDefault="000C0DFD" w:rsidP="000C0DFD">
      <w:pPr>
        <w:rPr>
          <w:rFonts w:asciiTheme="minorHAnsi" w:hAnsiTheme="minorHAnsi" w:cstheme="minorHAnsi"/>
          <w:sz w:val="18"/>
          <w:szCs w:val="18"/>
        </w:rPr>
      </w:pPr>
    </w:p>
    <w:p w14:paraId="56CCA815" w14:textId="77777777" w:rsidR="000C0DFD" w:rsidRPr="008B3896" w:rsidRDefault="000C0DFD" w:rsidP="000C0DFD">
      <w:pPr>
        <w:rPr>
          <w:rFonts w:asciiTheme="minorHAnsi" w:hAnsiTheme="minorHAnsi" w:cstheme="minorHAnsi"/>
          <w:sz w:val="18"/>
          <w:szCs w:val="18"/>
        </w:rPr>
      </w:pPr>
    </w:p>
  </w:footnote>
  <w:footnote w:id="14">
    <w:p w14:paraId="04590500" w14:textId="77840F84"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في هذا الصدد، ولتيسير المناقشات، أُعدت قائمة بالموضوعات التي تقترح الدول الأعضاء تناولها، ويجري تحديثها بصفة دورية.</w:t>
      </w:r>
      <w:r w:rsidR="005C1E5E">
        <w:rPr>
          <w:rFonts w:asciiTheme="minorHAnsi" w:hAnsiTheme="minorHAnsi" w:cstheme="minorHAnsi"/>
          <w:rtl/>
          <w:lang w:bidi="ar"/>
        </w:rPr>
        <w:t xml:space="preserve"> </w:t>
      </w:r>
      <w:r w:rsidRPr="008B3896">
        <w:rPr>
          <w:rFonts w:asciiTheme="minorHAnsi" w:hAnsiTheme="minorHAnsi" w:cstheme="minorHAnsi"/>
          <w:rtl/>
          <w:lang w:bidi="ar"/>
        </w:rPr>
        <w:t>والدول الأعضاء مدعوة إلى تقديم مقترحاتها بشأن الموضوعات المتعلقة بالملكية الفكرية والتنمية في أي وقت.</w:t>
      </w:r>
      <w:r w:rsidR="005C1E5E">
        <w:rPr>
          <w:rFonts w:asciiTheme="minorHAnsi" w:hAnsiTheme="minorHAnsi" w:cstheme="minorHAnsi"/>
          <w:rtl/>
          <w:lang w:bidi="ar"/>
        </w:rPr>
        <w:t xml:space="preserve"> </w:t>
      </w:r>
      <w:r w:rsidRPr="008B3896">
        <w:rPr>
          <w:rFonts w:asciiTheme="minorHAnsi" w:hAnsiTheme="minorHAnsi" w:cstheme="minorHAnsi"/>
          <w:rtl/>
          <w:lang w:bidi="ar"/>
        </w:rPr>
        <w:t xml:space="preserve">ويمكن الاطلاع على القائمة من خلال الرابط التالي: </w:t>
      </w:r>
      <w:hyperlink r:id="rId4" w:history="1">
        <w:r w:rsidRPr="008B3896">
          <w:rPr>
            <w:rStyle w:val="Hyperlink"/>
            <w:rFonts w:asciiTheme="minorHAnsi" w:hAnsiTheme="minorHAnsi" w:cstheme="minorHAnsi"/>
          </w:rPr>
          <w:t>www.wipo.int/export/sites/www/ip-development/en/agenda/docs/roster-of-topics-on-ip-and-development.pdf</w:t>
        </w:r>
      </w:hyperlink>
      <w:r w:rsidRPr="008B3896">
        <w:rPr>
          <w:rFonts w:asciiTheme="minorHAnsi" w:hAnsiTheme="minorHAnsi" w:cstheme="minorHAnsi"/>
          <w:rtl/>
          <w:lang w:bidi="ar"/>
        </w:rPr>
        <w:t>)</w:t>
      </w:r>
    </w:p>
  </w:footnote>
  <w:footnote w:id="15">
    <w:p w14:paraId="66217C88" w14:textId="56E7A7E3"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عرض الأمانة متاح من خلال الرابط التالي:</w:t>
      </w:r>
      <w:r w:rsidR="005C1E5E">
        <w:rPr>
          <w:rFonts w:asciiTheme="minorHAnsi" w:hAnsiTheme="minorHAnsi" w:cstheme="minorHAnsi"/>
          <w:rtl/>
          <w:lang w:bidi="ar"/>
        </w:rPr>
        <w:t xml:space="preserve"> </w:t>
      </w:r>
      <w:hyperlink r:id="rId5" w:history="1">
        <w:r w:rsidRPr="008B3896">
          <w:rPr>
            <w:rStyle w:val="Hyperlink"/>
            <w:rFonts w:asciiTheme="minorHAnsi" w:hAnsiTheme="minorHAnsi" w:cstheme="minorHAnsi"/>
            <w:rtl/>
            <w:lang w:bidi="ar"/>
          </w:rPr>
          <w:t>تكوين كفاءات الجامعات لإدارة الملكية الفكرية وتسويقها: نقل الملكية الفكرية والتكنولوجيا - عرض الأمانة</w:t>
        </w:r>
      </w:hyperlink>
    </w:p>
  </w:footnote>
  <w:footnote w:id="16">
    <w:p w14:paraId="2DB35BB4" w14:textId="77777777"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بناء على طلب اللجنة في دورتيها السادسة والعشرين والثلاثين.</w:t>
      </w:r>
    </w:p>
  </w:footnote>
  <w:footnote w:id="17">
    <w:p w14:paraId="54D1CA40" w14:textId="4AADAD9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CDIP/32/9</w:t>
      </w:r>
      <w:r w:rsidRPr="008B3896">
        <w:rPr>
          <w:rFonts w:asciiTheme="minorHAnsi" w:hAnsiTheme="minorHAnsi" w:cstheme="minorHAnsi"/>
          <w:rtl/>
          <w:lang w:bidi="ar"/>
        </w:rPr>
        <w:t>، المتاحة من خلال الرابط التالي:</w:t>
      </w:r>
      <w:r w:rsidR="005C1E5E">
        <w:rPr>
          <w:rFonts w:asciiTheme="minorHAnsi" w:hAnsiTheme="minorHAnsi" w:cstheme="minorHAnsi"/>
          <w:rtl/>
          <w:lang w:bidi="ar"/>
        </w:rPr>
        <w:t xml:space="preserve"> </w:t>
      </w:r>
      <w:hyperlink r:id="rId6" w:history="1">
        <w:r w:rsidRPr="008B3896">
          <w:rPr>
            <w:rStyle w:val="Hyperlink"/>
            <w:rFonts w:asciiTheme="minorHAnsi" w:hAnsiTheme="minorHAnsi" w:cstheme="minorHAnsi"/>
          </w:rPr>
          <w:t>www.wipo.int/meetings/en/doc_details.jsp?doc_id=628277</w:t>
        </w:r>
      </w:hyperlink>
    </w:p>
  </w:footnote>
  <w:footnote w:id="18">
    <w:p w14:paraId="222EABD7" w14:textId="3D2ADFC8" w:rsidR="008307D5" w:rsidRDefault="008307D5">
      <w:pPr>
        <w:pStyle w:val="FootnoteText"/>
        <w:rPr>
          <w:lang w:bidi="ar-EG"/>
        </w:rPr>
      </w:pPr>
      <w:r>
        <w:rPr>
          <w:rStyle w:val="FootnoteReference"/>
        </w:rPr>
        <w:footnoteRef/>
      </w:r>
      <w:r>
        <w:rPr>
          <w:rtl/>
        </w:rPr>
        <w:t xml:space="preserve"> </w:t>
      </w:r>
      <w:r w:rsidRPr="008307D5">
        <w:rPr>
          <w:rtl/>
        </w:rPr>
        <w:t>عرض الأمانة متاح من خلال الراب</w:t>
      </w:r>
      <w:r w:rsidRPr="008307D5">
        <w:rPr>
          <w:rFonts w:asciiTheme="minorHAnsi" w:hAnsiTheme="minorHAnsi" w:cstheme="minorHAnsi"/>
          <w:rtl/>
        </w:rPr>
        <w:t xml:space="preserve">ط التالي: </w:t>
      </w:r>
      <w:hyperlink r:id="rId7" w:history="1">
        <w:r w:rsidRPr="008307D5">
          <w:rPr>
            <w:rStyle w:val="Hyperlink"/>
            <w:rFonts w:asciiTheme="minorHAnsi" w:hAnsiTheme="minorHAnsi" w:cstheme="minorHAnsi"/>
          </w:rPr>
          <w:t>www.wipo.int/meetings/en/doc_details.jsp?doc_id=639845</w:t>
        </w:r>
      </w:hyperlink>
    </w:p>
  </w:footnote>
  <w:footnote w:id="19">
    <w:p w14:paraId="12417DDF" w14:textId="64F505FC"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مجموعة المواضيع الفرعية التي اقترحتها الدول الأعضاء للمؤتمر الدولي بشأن الملكية الفكرية والتنمية، والتي ترد في الوثيقة </w:t>
      </w:r>
      <w:r w:rsidRPr="008B3896">
        <w:rPr>
          <w:rFonts w:asciiTheme="minorHAnsi" w:hAnsiTheme="minorHAnsi" w:cstheme="minorHAnsi"/>
        </w:rPr>
        <w:t>CDIP/31/12 REV</w:t>
      </w:r>
      <w:r w:rsidRPr="008B3896">
        <w:rPr>
          <w:rFonts w:asciiTheme="minorHAnsi" w:hAnsiTheme="minorHAnsi" w:cstheme="minorHAnsi"/>
          <w:rtl/>
          <w:lang w:bidi="ar"/>
        </w:rPr>
        <w:t xml:space="preserve">، متاحة من خلال الرابط التالي: </w:t>
      </w:r>
      <w:hyperlink r:id="rId8" w:history="1">
        <w:r w:rsidRPr="008B3896">
          <w:rPr>
            <w:rStyle w:val="Hyperlink"/>
            <w:rFonts w:asciiTheme="minorHAnsi" w:hAnsiTheme="minorHAnsi" w:cstheme="minorHAnsi"/>
          </w:rPr>
          <w:t>www.wipo.int/meetings/en/doc_details.jsp?doc_id=621473</w:t>
        </w:r>
      </w:hyperlink>
      <w:r w:rsidRPr="008B3896">
        <w:rPr>
          <w:rFonts w:asciiTheme="minorHAnsi" w:hAnsiTheme="minorHAnsi" w:cstheme="minorHAnsi"/>
          <w:rtl/>
          <w:lang w:bidi="ar"/>
        </w:rPr>
        <w:t>.</w:t>
      </w:r>
    </w:p>
  </w:footnote>
  <w:footnote w:id="20">
    <w:p w14:paraId="758687C9" w14:textId="67DB0FB9"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أُنشئت قاعدة البيانات في يونيو 2013، على النحو الذي اتفقت عليه اللجنة في دورتها السادسة، وهي متاحة من خلال الرابط التالي:</w:t>
      </w:r>
      <w:r w:rsidR="005C1E5E">
        <w:rPr>
          <w:rFonts w:asciiTheme="minorHAnsi" w:hAnsiTheme="minorHAnsi" w:cstheme="minorHAnsi"/>
          <w:rtl/>
          <w:lang w:bidi="ar"/>
        </w:rPr>
        <w:t xml:space="preserve"> </w:t>
      </w:r>
      <w:hyperlink r:id="rId9" w:history="1">
        <w:r w:rsidRPr="008B3896">
          <w:rPr>
            <w:rStyle w:val="Hyperlink"/>
            <w:rFonts w:asciiTheme="minorHAnsi" w:hAnsiTheme="minorHAnsi" w:cstheme="minorHAnsi"/>
            <w:rtl/>
            <w:lang w:bidi="ar"/>
          </w:rPr>
          <w:t>مواطن المرونة في نظام الملكية الفكرية</w:t>
        </w:r>
      </w:hyperlink>
      <w:r w:rsidRPr="008B3896">
        <w:rPr>
          <w:rFonts w:asciiTheme="minorHAnsi" w:hAnsiTheme="minorHAnsi" w:cstheme="minorHAnsi"/>
        </w:rPr>
        <w:t xml:space="preserve"> </w:t>
      </w:r>
    </w:p>
  </w:footnote>
  <w:footnote w:id="21">
    <w:p w14:paraId="45141791" w14:textId="7997F38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CDIP/20/5</w:t>
      </w:r>
      <w:r w:rsidRPr="008B3896">
        <w:rPr>
          <w:rFonts w:asciiTheme="minorHAnsi" w:hAnsiTheme="minorHAnsi" w:cstheme="minorHAnsi"/>
          <w:rtl/>
          <w:lang w:bidi="ar"/>
        </w:rPr>
        <w:t xml:space="preserve">، المتاحة من خلال الرابط التالي: </w:t>
      </w:r>
      <w:hyperlink r:id="rId10" w:history="1">
        <w:r w:rsidRPr="008B3896">
          <w:rPr>
            <w:rStyle w:val="Hyperlink"/>
            <w:rFonts w:asciiTheme="minorHAnsi" w:hAnsiTheme="minorHAnsi" w:cstheme="minorHAnsi"/>
          </w:rPr>
          <w:t>www.wipo.int/meetings/en/doc_details.jsp?doc_id=387181</w:t>
        </w:r>
      </w:hyperlink>
    </w:p>
  </w:footnote>
  <w:footnote w:id="22">
    <w:p w14:paraId="2ED8DEBB"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أن تشير التحديثات التي تبلغها الدول الأعضاء إلى:"1" تعديل مادة أو عدة مواد مدرجة بالفعل في قاعدة البيانات؛ و/ أو "2" مادة لم تكن موجودة من قبل واعتُمدت حديثًا في قوانينها الوطنية فيما يتعلق بمواطن المرونة التي تشملها قاعدة البيانات.</w:t>
      </w:r>
    </w:p>
  </w:footnote>
  <w:footnote w:id="23">
    <w:p w14:paraId="1116F389" w14:textId="41E2A298" w:rsidR="008307D5" w:rsidRDefault="008307D5">
      <w:pPr>
        <w:pStyle w:val="FootnoteText"/>
        <w:rPr>
          <w:lang w:bidi="ar-EG"/>
        </w:rPr>
      </w:pPr>
      <w:r>
        <w:rPr>
          <w:rStyle w:val="FootnoteReference"/>
        </w:rPr>
        <w:footnoteRef/>
      </w:r>
      <w:r>
        <w:rPr>
          <w:rtl/>
        </w:rPr>
        <w:t xml:space="preserve"> </w:t>
      </w:r>
      <w:r w:rsidR="00A16716">
        <w:rPr>
          <w:rFonts w:hint="cs"/>
          <w:rtl/>
        </w:rPr>
        <w:t>ي</w:t>
      </w:r>
      <w:r w:rsidR="00A16716" w:rsidRPr="00A16716">
        <w:rPr>
          <w:rtl/>
        </w:rPr>
        <w:t>مكن الاطلاع على مزيد من المعلومات من خلال الرابط التالي</w:t>
      </w:r>
      <w:r w:rsidR="00A16716">
        <w:rPr>
          <w:rFonts w:hint="cs"/>
          <w:rtl/>
        </w:rPr>
        <w:t xml:space="preserve">: </w:t>
      </w:r>
      <w:hyperlink r:id="rId11" w:history="1">
        <w:r w:rsidR="00A16716" w:rsidRPr="00A16716">
          <w:rPr>
            <w:rStyle w:val="Hyperlink"/>
            <w:rtl/>
          </w:rPr>
          <w:t>سد الفجوة بين الجنسين في الملكية الفكرية:</w:t>
        </w:r>
        <w:r w:rsidR="00A16716" w:rsidRPr="00A16716">
          <w:rPr>
            <w:rStyle w:val="Hyperlink"/>
            <w:rFonts w:hint="cs"/>
            <w:rtl/>
          </w:rPr>
          <w:t xml:space="preserve"> </w:t>
        </w:r>
        <w:r w:rsidR="00A16716" w:rsidRPr="00A16716">
          <w:rPr>
            <w:rStyle w:val="Hyperlink"/>
            <w:rtl/>
          </w:rPr>
          <w:t>المرأة وأهداف التنمية المستدامة</w:t>
        </w:r>
      </w:hyperlink>
    </w:p>
  </w:footnote>
  <w:footnote w:id="24">
    <w:p w14:paraId="10C72EFA" w14:textId="3C7DB1A5" w:rsidR="008307D5" w:rsidRDefault="008307D5">
      <w:pPr>
        <w:pStyle w:val="FootnoteText"/>
        <w:rPr>
          <w:lang w:bidi="ar-EG"/>
        </w:rPr>
      </w:pPr>
      <w:r>
        <w:rPr>
          <w:rStyle w:val="FootnoteReference"/>
        </w:rPr>
        <w:footnoteRef/>
      </w:r>
      <w:r>
        <w:rPr>
          <w:rtl/>
        </w:rPr>
        <w:t xml:space="preserve"> </w:t>
      </w:r>
      <w:r w:rsidR="00A16716" w:rsidRPr="00A16716">
        <w:rPr>
          <w:rtl/>
        </w:rPr>
        <w:t>يشير هذا الرقم إلى عدد المشاركين الذين انضموا إلى الجلسة عبر المنصة الإلكترونية.</w:t>
      </w:r>
      <w:r w:rsidR="00A16716">
        <w:rPr>
          <w:rFonts w:hint="cs"/>
          <w:rtl/>
        </w:rPr>
        <w:t xml:space="preserve"> </w:t>
      </w:r>
      <w:r w:rsidR="00A16716" w:rsidRPr="00A16716">
        <w:rPr>
          <w:rtl/>
        </w:rPr>
        <w:t>وبالإضافة إلى ذلك، تابع عدد كبير من المشاركين وقائع الجلسة عبر البث الشبكي المباشر.</w:t>
      </w:r>
    </w:p>
  </w:footnote>
  <w:footnote w:id="25">
    <w:p w14:paraId="0254173E" w14:textId="2AC26803" w:rsidR="000C0DFD" w:rsidRPr="008B3896" w:rsidRDefault="000C0DFD" w:rsidP="000C0DFD">
      <w:pPr>
        <w:pStyle w:val="FootnoteText"/>
        <w:rPr>
          <w:rFonts w:asciiTheme="minorHAnsi" w:hAnsiTheme="minorHAnsi" w:cstheme="minorHAnsi"/>
          <w:color w:val="000000" w:themeColor="text1"/>
        </w:rPr>
      </w:pPr>
      <w:r w:rsidRPr="008B3896">
        <w:rPr>
          <w:rStyle w:val="FootnoteReference"/>
          <w:rFonts w:asciiTheme="minorHAnsi" w:hAnsiTheme="minorHAnsi" w:cstheme="minorHAnsi"/>
        </w:rPr>
        <w:footnoteRef/>
      </w:r>
      <w:r w:rsidR="005C1E5E">
        <w:rPr>
          <w:rFonts w:asciiTheme="minorHAnsi" w:hAnsiTheme="minorHAnsi" w:cstheme="minorHAnsi"/>
          <w:rtl/>
          <w:lang w:bidi="ar"/>
        </w:rPr>
        <w:t xml:space="preserve"> </w:t>
      </w:r>
      <w:r w:rsidRPr="008B3896">
        <w:rPr>
          <w:rFonts w:asciiTheme="minorHAnsi" w:hAnsiTheme="minorHAnsi" w:cstheme="minorHAnsi"/>
          <w:color w:val="000000" w:themeColor="text1"/>
          <w:rtl/>
          <w:lang w:bidi="ar"/>
        </w:rPr>
        <w:t xml:space="preserve">التفاصيل المتعلقة بالمؤتمر متاحة من خلال الرابط التالي: </w:t>
      </w:r>
      <w:hyperlink r:id="rId12" w:history="1">
        <w:r w:rsidRPr="008B3896">
          <w:rPr>
            <w:rStyle w:val="Hyperlink"/>
            <w:rFonts w:asciiTheme="minorHAnsi" w:hAnsiTheme="minorHAnsi" w:cstheme="minorHAnsi"/>
          </w:rPr>
          <w:t>www.wipo.int/meetings/en/details.jsp?meeting_id=76488</w:t>
        </w:r>
      </w:hyperlink>
    </w:p>
  </w:footnote>
  <w:footnote w:id="26">
    <w:p w14:paraId="08AADEA7" w14:textId="17153E87" w:rsidR="00A16716" w:rsidRDefault="00A16716">
      <w:pPr>
        <w:pStyle w:val="FootnoteText"/>
      </w:pPr>
      <w:r>
        <w:rPr>
          <w:rStyle w:val="FootnoteReference"/>
        </w:rPr>
        <w:footnoteRef/>
      </w:r>
      <w:r>
        <w:rPr>
          <w:rtl/>
        </w:rPr>
        <w:t xml:space="preserve"> </w:t>
      </w:r>
      <w:r w:rsidRPr="00A16716">
        <w:rPr>
          <w:rtl/>
        </w:rPr>
        <w:t xml:space="preserve">عند نظر اللجنة في اكتمال هذا المشروع في دورتها الثانية والثلاثين، وافقت اللجنة أيضاً على تمديده من خلال اعتماد مقترح المشروع المقدم من الفلبين والبرازيل ودولة بوليفيا المتعددة القوميات بشأن "دعم دور العلامات الجماعية وتعزيزها كأداة للتنمية الاقتصادية والثقافية والاجتماعية من خلال نهج إنمائي شامل"، الذي يرد ورد الوثيقة </w:t>
      </w:r>
      <w:r w:rsidRPr="00A16716">
        <w:t>CDIP/32/8 REV</w:t>
      </w:r>
      <w:r w:rsidRPr="00A16716">
        <w:rPr>
          <w:rtl/>
        </w:rPr>
        <w:t>.، المتاحة من خلال الرابط التال</w:t>
      </w:r>
      <w:r w:rsidRPr="00A16716">
        <w:rPr>
          <w:rFonts w:asciiTheme="minorHAnsi" w:hAnsiTheme="minorHAnsi" w:cstheme="minorHAnsi"/>
          <w:rtl/>
        </w:rPr>
        <w:t xml:space="preserve">ي: </w:t>
      </w:r>
      <w:hyperlink r:id="rId13" w:history="1">
        <w:r w:rsidRPr="00A16716">
          <w:rPr>
            <w:rStyle w:val="Hyperlink"/>
            <w:rFonts w:asciiTheme="minorHAnsi" w:hAnsiTheme="minorHAnsi" w:cstheme="minorHAnsi"/>
          </w:rPr>
          <w:t>www.wipo.int/meetings/en/doc_details.jsp?doc_id=630655</w:t>
        </w:r>
      </w:hyperlink>
    </w:p>
  </w:footnote>
  <w:footnote w:id="27">
    <w:p w14:paraId="4A378A39" w14:textId="6B37D478"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CDIP/33/8</w:t>
      </w:r>
      <w:r w:rsidRPr="008B3896">
        <w:rPr>
          <w:rFonts w:asciiTheme="minorHAnsi" w:hAnsiTheme="minorHAnsi" w:cstheme="minorHAnsi"/>
          <w:rtl/>
          <w:lang w:bidi="ar"/>
        </w:rPr>
        <w:t xml:space="preserve">، المتاحة من خلال الرابط التالي: </w:t>
      </w:r>
      <w:hyperlink r:id="rId14" w:history="1">
        <w:r w:rsidRPr="008B3896">
          <w:rPr>
            <w:rStyle w:val="Hyperlink"/>
            <w:rFonts w:asciiTheme="minorHAnsi" w:hAnsiTheme="minorHAnsi" w:cstheme="minorHAnsi"/>
          </w:rPr>
          <w:t>www.wipo.int/meetings/en/doc_details.jsp?doc_id=637020</w:t>
        </w:r>
      </w:hyperlink>
      <w:r w:rsidRPr="008B3896">
        <w:rPr>
          <w:rFonts w:asciiTheme="minorHAnsi" w:hAnsiTheme="minorHAnsi" w:cstheme="minorHAnsi"/>
        </w:rPr>
        <w:t xml:space="preserve"> </w:t>
      </w:r>
    </w:p>
  </w:footnote>
  <w:footnote w:id="28">
    <w:p w14:paraId="4FBE84E6" w14:textId="1BD8029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CDIP/33/3</w:t>
      </w:r>
      <w:r w:rsidRPr="008B3896">
        <w:rPr>
          <w:rFonts w:asciiTheme="minorHAnsi" w:hAnsiTheme="minorHAnsi" w:cstheme="minorHAnsi"/>
          <w:rtl/>
          <w:lang w:bidi="ar"/>
        </w:rPr>
        <w:t xml:space="preserve">، المتاحة من خلال الرابط التالي: </w:t>
      </w:r>
      <w:hyperlink r:id="rId15" w:history="1">
        <w:r w:rsidRPr="008B3896">
          <w:rPr>
            <w:rStyle w:val="Hyperlink"/>
            <w:rFonts w:asciiTheme="minorHAnsi" w:hAnsiTheme="minorHAnsi" w:cstheme="minorHAnsi"/>
          </w:rPr>
          <w:t>www.wipo.int/meetings/en/doc_details.jsp?doc_id=637071</w:t>
        </w:r>
      </w:hyperlink>
      <w:r w:rsidRPr="008B3896">
        <w:rPr>
          <w:rFonts w:asciiTheme="minorHAnsi" w:hAnsiTheme="minorHAnsi" w:cstheme="minorHAnsi"/>
        </w:rPr>
        <w:t xml:space="preserve"> </w:t>
      </w:r>
    </w:p>
  </w:footnote>
  <w:footnote w:id="29">
    <w:p w14:paraId="5AFD3D60" w14:textId="251146C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CDIP/33/2</w:t>
      </w:r>
      <w:r w:rsidRPr="008B3896">
        <w:rPr>
          <w:rFonts w:asciiTheme="minorHAnsi" w:hAnsiTheme="minorHAnsi" w:cstheme="minorHAnsi"/>
          <w:rtl/>
          <w:lang w:bidi="ar"/>
        </w:rPr>
        <w:t xml:space="preserve">، المتاحة من خلال الرابط التالي: </w:t>
      </w:r>
      <w:hyperlink r:id="rId16" w:history="1">
        <w:r w:rsidRPr="008B3896">
          <w:rPr>
            <w:rStyle w:val="Hyperlink"/>
            <w:rFonts w:asciiTheme="minorHAnsi" w:hAnsiTheme="minorHAnsi" w:cstheme="minorHAnsi"/>
          </w:rPr>
          <w:t>www.wipo.int/meetings/en/doc_details.jsp?doc_id=637348</w:t>
        </w:r>
      </w:hyperlink>
      <w:r w:rsidR="005C1E5E">
        <w:rPr>
          <w:rFonts w:asciiTheme="minorHAnsi" w:hAnsiTheme="minorHAnsi" w:cstheme="minorHAnsi"/>
          <w:rtl/>
        </w:rPr>
        <w:t xml:space="preserve"> </w:t>
      </w:r>
    </w:p>
  </w:footnote>
  <w:footnote w:id="30">
    <w:p w14:paraId="40287334" w14:textId="0164AD7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CDIP/33/4 CORR</w:t>
      </w:r>
      <w:r w:rsidRPr="008B3896">
        <w:rPr>
          <w:rFonts w:asciiTheme="minorHAnsi" w:hAnsiTheme="minorHAnsi" w:cstheme="minorHAnsi"/>
          <w:rtl/>
          <w:lang w:bidi="ar"/>
        </w:rPr>
        <w:t xml:space="preserve">.، المتاحة من خلال الرابط التالي: </w:t>
      </w:r>
      <w:hyperlink r:id="rId17" w:history="1">
        <w:r w:rsidRPr="008B3896">
          <w:rPr>
            <w:rStyle w:val="Hyperlink"/>
            <w:rFonts w:asciiTheme="minorHAnsi" w:hAnsiTheme="minorHAnsi" w:cstheme="minorHAnsi"/>
          </w:rPr>
          <w:t>www.wipo.int/meetings/en/doc_details.jsp?doc_id=639846</w:t>
        </w:r>
      </w:hyperlink>
      <w:r w:rsidRPr="008B3896">
        <w:rPr>
          <w:rFonts w:asciiTheme="minorHAnsi" w:hAnsiTheme="minorHAnsi" w:cstheme="minorHAnsi"/>
        </w:rPr>
        <w:t xml:space="preserve"> </w:t>
      </w:r>
    </w:p>
  </w:footnote>
  <w:footnote w:id="31">
    <w:p w14:paraId="6AD857DF" w14:textId="76F5CAD2"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CDIP/32/3</w:t>
      </w:r>
      <w:r w:rsidRPr="008B3896">
        <w:rPr>
          <w:rFonts w:asciiTheme="minorHAnsi" w:hAnsiTheme="minorHAnsi" w:cstheme="minorHAnsi"/>
          <w:rtl/>
          <w:lang w:bidi="ar"/>
        </w:rPr>
        <w:t xml:space="preserve">، المتاحة من خلال الرابط التالي: </w:t>
      </w:r>
      <w:hyperlink r:id="rId18" w:history="1">
        <w:r w:rsidRPr="008B3896">
          <w:rPr>
            <w:rStyle w:val="Hyperlink"/>
            <w:rFonts w:asciiTheme="minorHAnsi" w:hAnsiTheme="minorHAnsi" w:cstheme="minorHAnsi"/>
          </w:rPr>
          <w:t>www.wipo.int/meetings/en/doc_details.jsp?doc_id=628927</w:t>
        </w:r>
      </w:hyperlink>
      <w:r w:rsidRPr="008B3896">
        <w:rPr>
          <w:rFonts w:asciiTheme="minorHAnsi" w:hAnsiTheme="minorHAnsi" w:cstheme="minorHAnsi"/>
        </w:rPr>
        <w:t xml:space="preserve"> </w:t>
      </w:r>
    </w:p>
  </w:footnote>
  <w:footnote w:id="32">
    <w:p w14:paraId="08AFF8E1" w14:textId="442D12B9"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الدورة متاحة باللغات الإنكليزية والإسبانية والعربية.</w:t>
      </w:r>
      <w:r w:rsidR="005C1E5E">
        <w:rPr>
          <w:rFonts w:asciiTheme="minorHAnsi" w:hAnsiTheme="minorHAnsi" w:cstheme="minorHAnsi"/>
          <w:rtl/>
        </w:rPr>
        <w:t xml:space="preserve"> </w:t>
      </w:r>
    </w:p>
  </w:footnote>
  <w:footnote w:id="33">
    <w:p w14:paraId="61EB94BF" w14:textId="3C592F5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تحتوي قاعدة بيانات المساعدة التقنية على معلومات عن أنشطة المساعدة التقنية التي تقدمها الويبو إذا كان المستفيد منها بلداً من البلدان النامية أو البلدان الأقل نمواً أو البلدان التي تمر اقتصاداتها بمرحلة انتقالية.</w:t>
      </w:r>
      <w:r w:rsidR="005C1E5E">
        <w:rPr>
          <w:rFonts w:asciiTheme="minorHAnsi" w:hAnsiTheme="minorHAnsi" w:cstheme="minorHAnsi"/>
          <w:rtl/>
        </w:rPr>
        <w:t xml:space="preserve"> </w:t>
      </w:r>
    </w:p>
  </w:footnote>
  <w:footnote w:id="34">
    <w:p w14:paraId="25B64864" w14:textId="3A5481F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5C1E5E">
        <w:rPr>
          <w:rFonts w:asciiTheme="minorHAnsi" w:hAnsiTheme="minorHAnsi" w:cstheme="minorHAnsi"/>
          <w:rtl/>
          <w:lang w:bidi="ar"/>
        </w:rPr>
        <w:t xml:space="preserve"> </w:t>
      </w:r>
      <w:r w:rsidRPr="008B3896">
        <w:rPr>
          <w:rFonts w:asciiTheme="minorHAnsi" w:hAnsiTheme="minorHAnsi" w:cstheme="minorHAnsi"/>
          <w:rtl/>
          <w:lang w:bidi="ar"/>
        </w:rPr>
        <w:t>لا يعمل هؤلاء الخبراء الاستشاريون في المقر الرئيسي للويبو أو في مكاتب الويبو الخارجية.</w:t>
      </w:r>
    </w:p>
  </w:footnote>
  <w:footnote w:id="35">
    <w:p w14:paraId="5D03F879" w14:textId="7449945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hyperlink r:id="rId19" w:history="1">
        <w:r w:rsidRPr="008B3896">
          <w:rPr>
            <w:rFonts w:asciiTheme="minorHAnsi" w:hAnsiTheme="minorHAnsi" w:cstheme="minorHAnsi"/>
          </w:rPr>
          <w:t>CDIP/28/5</w:t>
        </w:r>
      </w:hyperlink>
      <w:r w:rsidRPr="008B3896">
        <w:rPr>
          <w:rFonts w:asciiTheme="minorHAnsi" w:hAnsiTheme="minorHAnsi" w:cstheme="minorHAnsi"/>
          <w:rtl/>
          <w:lang w:bidi="ar"/>
        </w:rPr>
        <w:t xml:space="preserve"> المتاحة من خلال الرابط التالي: </w:t>
      </w:r>
      <w:hyperlink r:id="rId20" w:history="1">
        <w:r w:rsidRPr="008B3896">
          <w:rPr>
            <w:rStyle w:val="Hyperlink"/>
            <w:rFonts w:asciiTheme="minorHAnsi" w:hAnsiTheme="minorHAnsi" w:cstheme="minorHAnsi"/>
          </w:rPr>
          <w:t>www.wipo.int/meetings/en/doc_details.jsp?doc_id=570471</w:t>
        </w:r>
      </w:hyperlink>
      <w:r w:rsidRPr="008B3896">
        <w:rPr>
          <w:rFonts w:asciiTheme="minorHAnsi" w:hAnsiTheme="minorHAnsi" w:cstheme="minorHAnsi"/>
        </w:rPr>
        <w:t xml:space="preserve"> </w:t>
      </w:r>
    </w:p>
  </w:footnote>
  <w:footnote w:id="36">
    <w:p w14:paraId="7C60131E" w14:textId="4D73232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CDIP/33/10</w:t>
      </w:r>
      <w:r w:rsidRPr="008B3896">
        <w:rPr>
          <w:rFonts w:asciiTheme="minorHAnsi" w:hAnsiTheme="minorHAnsi" w:cstheme="minorHAnsi"/>
          <w:rtl/>
          <w:lang w:bidi="ar"/>
        </w:rPr>
        <w:t xml:space="preserve">، المتاحة من خلال الرابط التالي: </w:t>
      </w:r>
      <w:hyperlink r:id="rId21" w:history="1">
        <w:r w:rsidRPr="008B3896">
          <w:rPr>
            <w:rStyle w:val="Hyperlink"/>
            <w:rFonts w:asciiTheme="minorHAnsi" w:hAnsiTheme="minorHAnsi" w:cstheme="minorHAnsi"/>
          </w:rPr>
          <w:t>www.wipo.int/meetings/en/doc_details.jsp?doc_id=636891</w:t>
        </w:r>
      </w:hyperlink>
    </w:p>
  </w:footnote>
  <w:footnote w:id="37">
    <w:p w14:paraId="21B17910" w14:textId="0E42E399" w:rsidR="00C72DCB" w:rsidRDefault="00C72DCB">
      <w:pPr>
        <w:pStyle w:val="FootnoteText"/>
        <w:rPr>
          <w:lang w:bidi="ar-EG"/>
        </w:rPr>
      </w:pPr>
      <w:r>
        <w:rPr>
          <w:rStyle w:val="FootnoteReference"/>
        </w:rPr>
        <w:footnoteRef/>
      </w:r>
      <w:r>
        <w:rPr>
          <w:rtl/>
        </w:rPr>
        <w:t xml:space="preserve"> </w:t>
      </w:r>
      <w:r w:rsidRPr="00C72DCB">
        <w:rPr>
          <w:rtl/>
        </w:rPr>
        <w:t xml:space="preserve">مركز الويبو للتعاون متاح من خلال الرابط التالي: </w:t>
      </w:r>
      <w:hyperlink r:id="rId22" w:history="1">
        <w:r w:rsidRPr="00C72DCB">
          <w:rPr>
            <w:rStyle w:val="Hyperlink"/>
            <w:rtl/>
          </w:rPr>
          <w:t>مركز الويبو للتعاون</w:t>
        </w:r>
      </w:hyperlink>
    </w:p>
  </w:footnote>
  <w:footnote w:id="38">
    <w:p w14:paraId="16FD0CA2" w14:textId="30CE36F6"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فهرس مشاريع </w:t>
      </w:r>
      <w:proofErr w:type="gramStart"/>
      <w:r w:rsidRPr="008B3896">
        <w:rPr>
          <w:rFonts w:asciiTheme="minorHAnsi" w:hAnsiTheme="minorHAnsi" w:cstheme="minorHAnsi"/>
          <w:rtl/>
          <w:lang w:bidi="ar"/>
        </w:rPr>
        <w:t>أجندة</w:t>
      </w:r>
      <w:proofErr w:type="gramEnd"/>
      <w:r w:rsidRPr="008B3896">
        <w:rPr>
          <w:rFonts w:asciiTheme="minorHAnsi" w:hAnsiTheme="minorHAnsi" w:cstheme="minorHAnsi"/>
          <w:rtl/>
          <w:lang w:bidi="ar"/>
        </w:rPr>
        <w:t xml:space="preserve"> التنمية ونواتجها متاح من خلال الرابط التالي:</w:t>
      </w:r>
      <w:r w:rsidR="005C1E5E">
        <w:rPr>
          <w:rFonts w:asciiTheme="minorHAnsi" w:hAnsiTheme="minorHAnsi" w:cstheme="minorHAnsi"/>
          <w:rtl/>
          <w:lang w:bidi="ar"/>
        </w:rPr>
        <w:t xml:space="preserve"> </w:t>
      </w:r>
      <w:hyperlink r:id="rId23" w:history="1">
        <w:r w:rsidRPr="008B3896">
          <w:rPr>
            <w:rStyle w:val="Hyperlink"/>
            <w:rFonts w:asciiTheme="minorHAnsi" w:hAnsiTheme="minorHAnsi" w:cstheme="minorHAnsi"/>
            <w:rtl/>
            <w:lang w:bidi="ar"/>
          </w:rPr>
          <w:t xml:space="preserve">فهرس مشاريع أجندة التنمية </w:t>
        </w:r>
      </w:hyperlink>
    </w:p>
  </w:footnote>
  <w:footnote w:id="39">
    <w:p w14:paraId="04DA63D1" w14:textId="341AE633"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24" w:history="1">
        <w:r w:rsidRPr="008B3896">
          <w:rPr>
            <w:rStyle w:val="Hyperlink"/>
            <w:rFonts w:asciiTheme="minorHAnsi" w:hAnsiTheme="minorHAnsi" w:cstheme="minorHAnsi"/>
            <w:rtl/>
            <w:lang w:bidi="ar"/>
          </w:rPr>
          <w:t xml:space="preserve">دليل </w:t>
        </w:r>
        <w:proofErr w:type="gramStart"/>
        <w:r w:rsidRPr="008B3896">
          <w:rPr>
            <w:rStyle w:val="Hyperlink"/>
            <w:rFonts w:asciiTheme="minorHAnsi" w:hAnsiTheme="minorHAnsi" w:cstheme="minorHAnsi"/>
            <w:rtl/>
            <w:lang w:bidi="ar"/>
          </w:rPr>
          <w:t>أجندة</w:t>
        </w:r>
        <w:proofErr w:type="gramEnd"/>
        <w:r w:rsidRPr="008B3896">
          <w:rPr>
            <w:rStyle w:val="Hyperlink"/>
            <w:rFonts w:asciiTheme="minorHAnsi" w:hAnsiTheme="minorHAnsi" w:cstheme="minorHAnsi"/>
            <w:rtl/>
            <w:lang w:bidi="ar"/>
          </w:rPr>
          <w:t xml:space="preserve"> التنمية</w:t>
        </w:r>
      </w:hyperlink>
      <w:r w:rsidRPr="008B3896">
        <w:rPr>
          <w:rFonts w:asciiTheme="minorHAnsi" w:hAnsiTheme="minorHAnsi" w:cstheme="minorHAnsi"/>
        </w:rPr>
        <w:t xml:space="preserve"> </w:t>
      </w:r>
    </w:p>
  </w:footnote>
  <w:footnote w:id="40">
    <w:p w14:paraId="49340EE9" w14:textId="286D016B"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الشريك الرئيسي في المشروع هو الجمعية الكورية للنهوض بالاختراع،</w:t>
      </w:r>
      <w:r w:rsidR="005C1E5E">
        <w:rPr>
          <w:rFonts w:asciiTheme="minorHAnsi" w:hAnsiTheme="minorHAnsi" w:cstheme="minorHAnsi"/>
          <w:rtl/>
          <w:lang w:bidi="ar"/>
        </w:rPr>
        <w:t xml:space="preserve"> </w:t>
      </w:r>
      <w:r w:rsidRPr="008B3896">
        <w:rPr>
          <w:rFonts w:asciiTheme="minorHAnsi" w:hAnsiTheme="minorHAnsi" w:cstheme="minorHAnsi"/>
          <w:rtl/>
          <w:lang w:bidi="ar"/>
        </w:rPr>
        <w:t>ويُموّله صندوق كوريا الاستئماني لدى الويبو.</w:t>
      </w:r>
    </w:p>
  </w:footnote>
  <w:footnote w:id="41">
    <w:p w14:paraId="6D2CCD25"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الكاميرون، وغامبيا، وجمهورية إيران الإسلامية، وتونس.</w:t>
      </w:r>
    </w:p>
  </w:footnote>
  <w:footnote w:id="42">
    <w:p w14:paraId="6AC6EFBD" w14:textId="580E27C6" w:rsidR="000C0DFD" w:rsidRPr="008B3896" w:rsidRDefault="000C0DFD" w:rsidP="000C0DFD">
      <w:pPr>
        <w:pStyle w:val="FootnoteText"/>
        <w:rPr>
          <w:rFonts w:asciiTheme="minorHAnsi" w:hAnsiTheme="minorHAnsi" w:cstheme="minorHAnsi"/>
        </w:rPr>
      </w:pPr>
      <w:r w:rsidRPr="008B3896">
        <w:rPr>
          <w:rFonts w:asciiTheme="minorHAnsi" w:hAnsiTheme="minorHAnsi" w:cstheme="minorHAnsi"/>
          <w:vertAlign w:val="superscript"/>
        </w:rPr>
        <w:footnoteRef/>
      </w:r>
      <w:r w:rsidRPr="008B3896">
        <w:rPr>
          <w:rFonts w:asciiTheme="minorHAnsi" w:hAnsiTheme="minorHAnsi" w:cstheme="minorHAnsi"/>
          <w:rtl/>
          <w:lang w:bidi="ar"/>
        </w:rPr>
        <w:t xml:space="preserve"> يمكن الاطلاع على مزيد من المعلومات بشأن هذا البرنامج من خلال الرابط التالي:</w:t>
      </w:r>
      <w:r w:rsidR="005C1E5E">
        <w:rPr>
          <w:rFonts w:asciiTheme="minorHAnsi" w:hAnsiTheme="minorHAnsi" w:cstheme="minorHAnsi"/>
          <w:rtl/>
          <w:lang w:bidi="ar"/>
        </w:rPr>
        <w:t xml:space="preserve"> </w:t>
      </w:r>
      <w:hyperlink r:id="rId25" w:history="1">
        <w:r w:rsidRPr="008B3896">
          <w:rPr>
            <w:rStyle w:val="Hyperlink"/>
            <w:rFonts w:asciiTheme="minorHAnsi" w:hAnsiTheme="minorHAnsi" w:cstheme="minorHAnsi"/>
            <w:rtl/>
            <w:lang w:bidi="ar"/>
          </w:rPr>
          <w:t>برنامج الملكية الفكرية للشباب والمعلمين</w:t>
        </w:r>
      </w:hyperlink>
      <w:r w:rsidRPr="008B3896">
        <w:rPr>
          <w:rFonts w:asciiTheme="minorHAnsi" w:hAnsiTheme="minorHAnsi" w:cstheme="minorHAnsi"/>
        </w:rPr>
        <w:t xml:space="preserve"> </w:t>
      </w:r>
    </w:p>
  </w:footnote>
  <w:footnote w:id="43">
    <w:p w14:paraId="6F60C7DF" w14:textId="1CC1EEA9" w:rsidR="00C72DCB" w:rsidRDefault="00C72DCB">
      <w:pPr>
        <w:pStyle w:val="FootnoteText"/>
        <w:rPr>
          <w:lang w:bidi="ar-EG"/>
        </w:rPr>
      </w:pPr>
      <w:r>
        <w:rPr>
          <w:rStyle w:val="FootnoteReference"/>
        </w:rPr>
        <w:footnoteRef/>
      </w:r>
      <w:r>
        <w:rPr>
          <w:rtl/>
        </w:rPr>
        <w:t xml:space="preserve"> </w:t>
      </w:r>
      <w:r w:rsidRPr="00C72DCB">
        <w:rPr>
          <w:rtl/>
        </w:rPr>
        <w:t>شيلي، والأردن، وماليزيا، وأوغندا.</w:t>
      </w:r>
      <w:r w:rsidRPr="00C72DCB">
        <w:rPr>
          <w:cs/>
        </w:rPr>
        <w:t>‎</w:t>
      </w:r>
    </w:p>
  </w:footnote>
  <w:footnote w:id="44">
    <w:p w14:paraId="5F87B232"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ثلاثة في أفريقيا، وواحد في آسيا والمحيط الهادئ، وثمانية في أمريكا اللاتينية والكاريبي، وأربعة في أوروبا/المنطقة الأوروبية الآسيوية.</w:t>
      </w:r>
    </w:p>
  </w:footnote>
  <w:footnote w:id="45">
    <w:p w14:paraId="73CC0E37" w14:textId="7767D11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قاعدة بيانات ركن البراءات متاحة من خلال الرابط التالي:</w:t>
      </w:r>
      <w:r w:rsidR="005C1E5E">
        <w:rPr>
          <w:rFonts w:asciiTheme="minorHAnsi" w:hAnsiTheme="minorHAnsi" w:cstheme="minorHAnsi"/>
          <w:rtl/>
          <w:lang w:bidi="ar"/>
        </w:rPr>
        <w:t xml:space="preserve"> </w:t>
      </w:r>
      <w:hyperlink r:id="rId26" w:history="1">
        <w:r w:rsidRPr="008B3896">
          <w:rPr>
            <w:rStyle w:val="Hyperlink"/>
            <w:rFonts w:asciiTheme="minorHAnsi" w:hAnsiTheme="minorHAnsi" w:cstheme="minorHAnsi"/>
            <w:rtl/>
            <w:lang w:bidi="ar"/>
          </w:rPr>
          <w:t>قاعدة بيانات ركن البراءات</w:t>
        </w:r>
      </w:hyperlink>
    </w:p>
  </w:footnote>
  <w:footnote w:id="46">
    <w:p w14:paraId="764A3CF4" w14:textId="47A9DC8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C72DCB">
        <w:rPr>
          <w:rFonts w:asciiTheme="minorHAnsi" w:hAnsiTheme="minorHAnsi" w:cstheme="minorHAnsi" w:hint="cs"/>
          <w:rtl/>
          <w:lang w:bidi="ar"/>
        </w:rPr>
        <w:t xml:space="preserve"> </w:t>
      </w:r>
      <w:r w:rsidRPr="008B3896">
        <w:rPr>
          <w:rFonts w:asciiTheme="minorHAnsi" w:hAnsiTheme="minorHAnsi" w:cstheme="minorHAnsi"/>
          <w:rtl/>
          <w:lang w:bidi="ar"/>
        </w:rPr>
        <w:t>بلغ الحد الأقصى لعدد الطلبات 9921، بينما كان الحد الأدنى 2567.</w:t>
      </w:r>
    </w:p>
  </w:footnote>
  <w:footnote w:id="47">
    <w:p w14:paraId="191148EA"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7 في أفريقيا، و7 في المنطقة العربية، و10 في آسيا والمحيط الهادئ، و11 في أميركا اللاتينية والكاريبي، و27 في البلدان التي تمر اقتصاداتها بمرحلة انتقالية.</w:t>
      </w:r>
    </w:p>
  </w:footnote>
  <w:footnote w:id="48">
    <w:p w14:paraId="4726FE9E" w14:textId="0E79C81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استمرت أنشطة المساعدة التقنية، وقد تضمنت: "1" مشاريع محددة تستهدف احتياجات فئات المستخدمين غير الممثلة بالقدر الكافي (مثل الشباب والنساء)؛ و"2" حلقات عمل وجهاً لوجه بشأن معاهدة التعاون بشأن البراءات و/أو نظام المعاهدة الإلكتروني؛ و"3" ندوات إلكترونية ودورات تدريبية بشأن معاهدة البراءات ونظام المعاهدة الإلكتروني.</w:t>
      </w:r>
      <w:r w:rsidR="005C1E5E">
        <w:rPr>
          <w:rFonts w:asciiTheme="minorHAnsi" w:hAnsiTheme="minorHAnsi" w:cstheme="minorHAnsi"/>
          <w:rtl/>
          <w:lang w:bidi="ar"/>
        </w:rPr>
        <w:t xml:space="preserve"> </w:t>
      </w:r>
      <w:r w:rsidRPr="008B3896">
        <w:rPr>
          <w:rFonts w:asciiTheme="minorHAnsi" w:hAnsiTheme="minorHAnsi" w:cstheme="minorHAnsi"/>
          <w:rtl/>
          <w:lang w:bidi="ar"/>
        </w:rPr>
        <w:t xml:space="preserve">انظر(ي) الوثيقة </w:t>
      </w:r>
      <w:r w:rsidRPr="008B3896">
        <w:rPr>
          <w:rFonts w:asciiTheme="minorHAnsi" w:hAnsiTheme="minorHAnsi" w:cstheme="minorHAnsi"/>
        </w:rPr>
        <w:t>PCT/WG/18/9</w:t>
      </w:r>
      <w:r w:rsidRPr="008B3896">
        <w:rPr>
          <w:rFonts w:asciiTheme="minorHAnsi" w:hAnsiTheme="minorHAnsi" w:cstheme="minorHAnsi"/>
          <w:rtl/>
          <w:lang w:bidi="ar"/>
        </w:rPr>
        <w:t xml:space="preserve">، المتاحة من خلال الرابط التالي: </w:t>
      </w:r>
      <w:hyperlink r:id="rId27" w:history="1">
        <w:r w:rsidRPr="008B3896">
          <w:rPr>
            <w:rStyle w:val="Hyperlink"/>
            <w:rFonts w:asciiTheme="minorHAnsi" w:hAnsiTheme="minorHAnsi" w:cstheme="minorHAnsi"/>
          </w:rPr>
          <w:t>www.wipo.int/meetings/en/doc_details.jsp?doc_id=640446</w:t>
        </w:r>
      </w:hyperlink>
    </w:p>
  </w:footnote>
  <w:footnote w:id="49">
    <w:p w14:paraId="3E02C36C" w14:textId="7AD8D462"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خطة عمل الملكية الفكرية والمسائل الجنسانية متاحة من خلال الرابط التالي:</w:t>
      </w:r>
      <w:r w:rsidR="005C1E5E">
        <w:rPr>
          <w:rFonts w:asciiTheme="minorHAnsi" w:hAnsiTheme="minorHAnsi" w:cstheme="minorHAnsi"/>
          <w:rtl/>
          <w:lang w:bidi="ar"/>
        </w:rPr>
        <w:t xml:space="preserve"> </w:t>
      </w:r>
      <w:hyperlink r:id="rId28" w:history="1">
        <w:r w:rsidRPr="008B3896">
          <w:rPr>
            <w:rStyle w:val="Hyperlink"/>
            <w:rFonts w:asciiTheme="minorHAnsi" w:hAnsiTheme="minorHAnsi" w:cstheme="minorHAnsi"/>
            <w:rtl/>
            <w:lang w:bidi="ar"/>
          </w:rPr>
          <w:t>خطة عمل الملكية الفكرية والمسائل الجنسانية</w:t>
        </w:r>
      </w:hyperlink>
      <w:r w:rsidRPr="008B3896">
        <w:rPr>
          <w:rFonts w:asciiTheme="minorHAnsi" w:hAnsiTheme="minorHAnsi" w:cstheme="minorHAnsi"/>
        </w:rPr>
        <w:t xml:space="preserve"> </w:t>
      </w:r>
    </w:p>
  </w:footnote>
  <w:footnote w:id="50">
    <w:p w14:paraId="0B0FDFC7" w14:textId="41FFD9B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قاعدة بيانات خطة عمل الملكية الفكرية والمسائل الجنسانية متاحة من خلال الرابط التالي:</w:t>
      </w:r>
      <w:r w:rsidR="005C1E5E">
        <w:rPr>
          <w:rFonts w:asciiTheme="minorHAnsi" w:hAnsiTheme="minorHAnsi" w:cstheme="minorHAnsi"/>
          <w:rtl/>
          <w:lang w:bidi="ar"/>
        </w:rPr>
        <w:t xml:space="preserve"> </w:t>
      </w:r>
      <w:hyperlink r:id="rId29" w:anchor="ipgap-database" w:history="1">
        <w:r w:rsidRPr="008B3896">
          <w:rPr>
            <w:rStyle w:val="Hyperlink"/>
            <w:rFonts w:asciiTheme="minorHAnsi" w:hAnsiTheme="minorHAnsi" w:cstheme="minorHAnsi"/>
            <w:rtl/>
            <w:lang w:bidi="ar"/>
          </w:rPr>
          <w:t>قاعدة بيانات خطة عمل الملكية الفكرية والمسائل الجنسانية</w:t>
        </w:r>
      </w:hyperlink>
    </w:p>
  </w:footnote>
  <w:footnote w:id="51">
    <w:p w14:paraId="7B088B17" w14:textId="1DC242D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الاجتماع العالمي لخبراء البحوث من خلال الرابط التالي:</w:t>
      </w:r>
      <w:r w:rsidR="005C1E5E">
        <w:rPr>
          <w:rFonts w:asciiTheme="minorHAnsi" w:hAnsiTheme="minorHAnsi" w:cstheme="minorHAnsi"/>
          <w:rtl/>
          <w:lang w:bidi="ar"/>
        </w:rPr>
        <w:t xml:space="preserve"> </w:t>
      </w:r>
      <w:hyperlink r:id="rId30" w:history="1">
        <w:r w:rsidRPr="008B3896">
          <w:rPr>
            <w:rStyle w:val="Hyperlink"/>
            <w:rFonts w:asciiTheme="minorHAnsi" w:hAnsiTheme="minorHAnsi" w:cstheme="minorHAnsi"/>
            <w:rtl/>
            <w:lang w:bidi="ar"/>
          </w:rPr>
          <w:t>الويبو تستضيف أول اجتماع عالمي لخبراء البحوث بشأن تحسين المساواة بين الجنسين والتنوع في مجال الملكية الفكرية والابتكار</w:t>
        </w:r>
      </w:hyperlink>
      <w:r w:rsidRPr="008B3896">
        <w:rPr>
          <w:rFonts w:asciiTheme="minorHAnsi" w:hAnsiTheme="minorHAnsi" w:cstheme="minorHAnsi"/>
        </w:rPr>
        <w:t xml:space="preserve"> </w:t>
      </w:r>
    </w:p>
  </w:footnote>
  <w:footnote w:id="52">
    <w:p w14:paraId="11CCDB3B" w14:textId="4701DAF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الرسالة المشتركة لليوم العالمي للمرأة 2024 متاحة من خلال الرابط التالي:</w:t>
      </w:r>
      <w:r w:rsidR="005C1E5E">
        <w:rPr>
          <w:rFonts w:asciiTheme="minorHAnsi" w:hAnsiTheme="minorHAnsi" w:cstheme="minorHAnsi"/>
          <w:rtl/>
          <w:lang w:bidi="ar"/>
        </w:rPr>
        <w:t xml:space="preserve"> </w:t>
      </w:r>
      <w:hyperlink r:id="rId31" w:history="1">
        <w:r w:rsidRPr="008B3896">
          <w:rPr>
            <w:rStyle w:val="Hyperlink"/>
            <w:rFonts w:asciiTheme="minorHAnsi" w:hAnsiTheme="minorHAnsi" w:cstheme="minorHAnsi"/>
            <w:rtl/>
            <w:lang w:bidi="ar"/>
          </w:rPr>
          <w:t>اليوم العالمي للمرأة 2024. الاستثمار في المرأة: تسريع وتيرة التقدم</w:t>
        </w:r>
      </w:hyperlink>
    </w:p>
  </w:footnote>
  <w:footnote w:id="53">
    <w:p w14:paraId="7B03333B" w14:textId="48042EA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SCP/36/12</w:t>
      </w:r>
      <w:r w:rsidRPr="008B3896">
        <w:rPr>
          <w:rFonts w:asciiTheme="minorHAnsi" w:hAnsiTheme="minorHAnsi" w:cstheme="minorHAnsi"/>
          <w:rtl/>
          <w:lang w:bidi="ar"/>
        </w:rPr>
        <w:t xml:space="preserve">، المتاحة من خلال الرابط التالي: </w:t>
      </w:r>
      <w:hyperlink r:id="rId32" w:history="1">
        <w:r w:rsidRPr="008B3896">
          <w:rPr>
            <w:rStyle w:val="Hyperlink"/>
            <w:rFonts w:asciiTheme="minorHAnsi" w:hAnsiTheme="minorHAnsi" w:cstheme="minorHAnsi"/>
          </w:rPr>
          <w:t>www.wipo.int/meetings/en/doc_details.jsp?doc_id=637591</w:t>
        </w:r>
      </w:hyperlink>
      <w:r w:rsidRPr="008B3896">
        <w:rPr>
          <w:rFonts w:asciiTheme="minorHAnsi" w:hAnsiTheme="minorHAnsi" w:cstheme="minorHAnsi"/>
        </w:rPr>
        <w:t xml:space="preserve"> </w:t>
      </w:r>
    </w:p>
  </w:footnote>
  <w:footnote w:id="54">
    <w:p w14:paraId="44D1659B" w14:textId="1E4C257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color w:val="000000" w:themeColor="text1"/>
        </w:rPr>
        <w:t>PCT/A/56/2</w:t>
      </w:r>
      <w:r w:rsidRPr="008B3896">
        <w:rPr>
          <w:rFonts w:asciiTheme="minorHAnsi" w:hAnsiTheme="minorHAnsi" w:cstheme="minorHAnsi"/>
          <w:color w:val="000000" w:themeColor="text1"/>
          <w:rtl/>
          <w:lang w:bidi="ar"/>
        </w:rPr>
        <w:t xml:space="preserve">، المتاحة من خلال الرابط التالي: </w:t>
      </w:r>
      <w:hyperlink r:id="rId33" w:history="1">
        <w:r w:rsidRPr="008B3896">
          <w:rPr>
            <w:rStyle w:val="Hyperlink"/>
            <w:rFonts w:asciiTheme="minorHAnsi" w:hAnsiTheme="minorHAnsi" w:cstheme="minorHAnsi"/>
          </w:rPr>
          <w:t>www.wipo.int/meetings/en/doc_details.jsp?doc_id=629283</w:t>
        </w:r>
      </w:hyperlink>
    </w:p>
  </w:footnote>
  <w:footnote w:id="55">
    <w:p w14:paraId="3033B8DC"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واحد من أفريقيا، وأربعة من آسيا والمحيط الهادئ، وواحد من أمريكا اللاتينية، وواحد من البلدان التي تمر اقتصاداتها بمرحلة انتقالية.</w:t>
      </w:r>
      <w:r w:rsidRPr="008B3896">
        <w:rPr>
          <w:rFonts w:asciiTheme="minorHAnsi" w:hAnsiTheme="minorHAnsi" w:cstheme="minorHAnsi"/>
        </w:rPr>
        <w:t xml:space="preserve"> </w:t>
      </w:r>
    </w:p>
  </w:footnote>
  <w:footnote w:id="56">
    <w:p w14:paraId="4B47A9B0"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كانت بعض الأنشطة تتعلق بنوعين أو ثلاثة من أنواع الملكية الفكرية.</w:t>
      </w:r>
    </w:p>
  </w:footnote>
  <w:footnote w:id="57">
    <w:p w14:paraId="17458FA5" w14:textId="2D3583D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تموّل المشروع الصناديق الاستئمانية اليابانية للملكية الصناعية العالمية.</w:t>
      </w:r>
      <w:r w:rsidR="005C1E5E">
        <w:rPr>
          <w:rFonts w:asciiTheme="minorHAnsi" w:hAnsiTheme="minorHAnsi" w:cstheme="minorHAnsi"/>
          <w:rtl/>
          <w:lang w:bidi="ar"/>
        </w:rPr>
        <w:t xml:space="preserve"> </w:t>
      </w:r>
      <w:r w:rsidRPr="008B3896">
        <w:rPr>
          <w:rFonts w:asciiTheme="minorHAnsi" w:hAnsiTheme="minorHAnsi" w:cstheme="minorHAnsi"/>
          <w:rtl/>
          <w:lang w:bidi="ar"/>
        </w:rPr>
        <w:t>وقد بدأ تنفيذه في كوت ديفوار وغانا ومن المتوقع أن يتوسع ليشمل البلدان الأخرى في منطقة غرب أفريقيا.</w:t>
      </w:r>
      <w:r w:rsidR="005C1E5E">
        <w:rPr>
          <w:rFonts w:asciiTheme="minorHAnsi" w:hAnsiTheme="minorHAnsi" w:cstheme="minorHAnsi"/>
          <w:rtl/>
          <w:lang w:bidi="ar"/>
        </w:rPr>
        <w:t xml:space="preserve"> </w:t>
      </w:r>
      <w:r w:rsidRPr="008B3896">
        <w:rPr>
          <w:rFonts w:asciiTheme="minorHAnsi" w:hAnsiTheme="minorHAnsi" w:cstheme="minorHAnsi"/>
          <w:rtl/>
          <w:lang w:bidi="ar"/>
        </w:rPr>
        <w:t>ويمكن الاطلاع على مزيد من المعلومات بشأن تطبيق الأجهزة المحمولة من خلال الرابط التالي:</w:t>
      </w:r>
      <w:r w:rsidR="005C1E5E">
        <w:rPr>
          <w:rFonts w:asciiTheme="minorHAnsi" w:hAnsiTheme="minorHAnsi" w:cstheme="minorHAnsi"/>
          <w:rtl/>
          <w:lang w:bidi="ar"/>
        </w:rPr>
        <w:t xml:space="preserve"> </w:t>
      </w:r>
      <w:hyperlink r:id="rId34" w:history="1">
        <w:r w:rsidRPr="008B3896">
          <w:rPr>
            <w:rStyle w:val="Hyperlink"/>
            <w:rFonts w:asciiTheme="minorHAnsi" w:hAnsiTheme="minorHAnsi" w:cstheme="minorHAnsi"/>
            <w:rtl/>
            <w:lang w:bidi="ar"/>
          </w:rPr>
          <w:t xml:space="preserve">الويبو والجماعة الاقتصادية لدول غرب أفريقيا يكشفان النقاب عن تطبيق الأجهزة المحمولة </w:t>
        </w:r>
        <w:proofErr w:type="spellStart"/>
        <w:r w:rsidRPr="008B3896">
          <w:rPr>
            <w:rStyle w:val="Hyperlink"/>
            <w:rFonts w:asciiTheme="minorHAnsi" w:hAnsiTheme="minorHAnsi" w:cstheme="minorHAnsi"/>
          </w:rPr>
          <w:t>AfricDeezayn</w:t>
        </w:r>
        <w:proofErr w:type="spellEnd"/>
        <w:r w:rsidRPr="008B3896">
          <w:rPr>
            <w:rStyle w:val="Hyperlink"/>
            <w:rFonts w:asciiTheme="minorHAnsi" w:hAnsiTheme="minorHAnsi" w:cstheme="minorHAnsi"/>
            <w:rtl/>
            <w:lang w:bidi="ar"/>
          </w:rPr>
          <w:t xml:space="preserve"> </w:t>
        </w:r>
      </w:hyperlink>
      <w:r w:rsidR="005C1E5E">
        <w:rPr>
          <w:rFonts w:asciiTheme="minorHAnsi" w:hAnsiTheme="minorHAnsi" w:cstheme="minorHAnsi"/>
          <w:rtl/>
        </w:rPr>
        <w:t xml:space="preserve"> </w:t>
      </w:r>
    </w:p>
  </w:footnote>
  <w:footnote w:id="58">
    <w:p w14:paraId="62A46416"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أصبح هذا المشروع الخاص بتكوين كفاءات مربي النحل ممكناً بفضل التمويل المقدم من صندوق الويبو لإعادة البناء.</w:t>
      </w:r>
    </w:p>
  </w:footnote>
  <w:footnote w:id="59">
    <w:p w14:paraId="57A09434"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غالبًا ما تُنفذ المشاريع الميدانية بدعم من الدول الأعضاء في الويبو، ولا سيما بدعم مالي من صندوق الصين الاستئماني لدى الويبو، وبالتعاون مع شركاء خارجيين، مثل منظمة الأغذية والزراعة (الفاو).</w:t>
      </w:r>
    </w:p>
  </w:footnote>
  <w:footnote w:id="60">
    <w:p w14:paraId="46628487" w14:textId="7314676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ملخص الرئيس متاح من خلال الرابط التالي: </w:t>
      </w:r>
      <w:hyperlink r:id="rId35" w:history="1">
        <w:r w:rsidRPr="008B3896">
          <w:rPr>
            <w:rStyle w:val="Hyperlink"/>
            <w:rFonts w:asciiTheme="minorHAnsi" w:hAnsiTheme="minorHAnsi" w:cstheme="minorHAnsi"/>
          </w:rPr>
          <w:t>www.wipo.int/meetings/en/doc_details.jsp?doc_id=628928</w:t>
        </w:r>
      </w:hyperlink>
      <w:r w:rsidRPr="008B3896">
        <w:rPr>
          <w:rFonts w:asciiTheme="minorHAnsi" w:hAnsiTheme="minorHAnsi" w:cstheme="minorHAnsi"/>
        </w:rPr>
        <w:t xml:space="preserve"> </w:t>
      </w:r>
    </w:p>
  </w:footnote>
  <w:footnote w:id="61">
    <w:p w14:paraId="4C830FA0" w14:textId="4D64F1B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SCT/46/5</w:t>
      </w:r>
      <w:r w:rsidRPr="008B3896">
        <w:rPr>
          <w:rFonts w:asciiTheme="minorHAnsi" w:hAnsiTheme="minorHAnsi" w:cstheme="minorHAnsi"/>
          <w:rtl/>
          <w:lang w:bidi="ar"/>
        </w:rPr>
        <w:t xml:space="preserve">، المتاحة من خلال الرابط التالي: </w:t>
      </w:r>
      <w:hyperlink r:id="rId36" w:history="1">
        <w:r w:rsidRPr="008B3896">
          <w:rPr>
            <w:rStyle w:val="Hyperlink"/>
            <w:rFonts w:asciiTheme="minorHAnsi" w:hAnsiTheme="minorHAnsi" w:cstheme="minorHAnsi"/>
          </w:rPr>
          <w:t>www.wipo.int/meetings/en/doc_details.jsp?doc_id=590831</w:t>
        </w:r>
      </w:hyperlink>
      <w:r w:rsidR="005C1E5E">
        <w:rPr>
          <w:rFonts w:asciiTheme="minorHAnsi" w:hAnsiTheme="minorHAnsi" w:cstheme="minorHAnsi"/>
          <w:rtl/>
        </w:rPr>
        <w:t xml:space="preserve"> </w:t>
      </w:r>
    </w:p>
  </w:footnote>
  <w:footnote w:id="62">
    <w:p w14:paraId="5AFB4C22" w14:textId="22CD3F4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المؤتمر الدبلوماسي من خلال الرابط التالي:</w:t>
      </w:r>
      <w:r w:rsidR="005C1E5E">
        <w:rPr>
          <w:rFonts w:asciiTheme="minorHAnsi" w:hAnsiTheme="minorHAnsi" w:cstheme="minorHAnsi"/>
          <w:rtl/>
          <w:lang w:bidi="ar"/>
        </w:rPr>
        <w:t xml:space="preserve"> </w:t>
      </w:r>
      <w:hyperlink r:id="rId37" w:history="1">
        <w:r w:rsidRPr="008B3896">
          <w:rPr>
            <w:rStyle w:val="Hyperlink"/>
            <w:rFonts w:asciiTheme="minorHAnsi" w:hAnsiTheme="minorHAnsi" w:cstheme="minorHAnsi"/>
            <w:rtl/>
            <w:lang w:bidi="ar"/>
          </w:rPr>
          <w:t>المؤتمر الدبلوماسي المعني بإبرام واعتماد معاهدة بشأن قانون التصاميم</w:t>
        </w:r>
      </w:hyperlink>
      <w:r w:rsidR="005C1E5E">
        <w:rPr>
          <w:rFonts w:asciiTheme="minorHAnsi" w:hAnsiTheme="minorHAnsi" w:cstheme="minorHAnsi"/>
          <w:rtl/>
        </w:rPr>
        <w:t xml:space="preserve"> </w:t>
      </w:r>
    </w:p>
  </w:footnote>
  <w:footnote w:id="63">
    <w:p w14:paraId="75A49A7A"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تضمنت الاستراتيجيات والأدوات والمبادرات ما يلي: "1" حلقات عمل ودورات تدريبية للسلطات المعنية والجهات الفاعلة المحلية التي تسهم في مبادرات التنمية الريفية والمحلية، ومجموعات المنتجين بشأن الإدارة الجماعية لأنظمة الجودة الخاصة بمنتجات المنشأ المحمية بمؤشرات جغرافية في الجزائر والبرازيل وباكستان وأوغندا؛ "2" فيديو وثائقي قصير أنتج في البرازيل بشأن المؤشر الجغرافي "عسل أرويرا من شمال ولاية ميناس غيرايس"، للترويج لفوائد نظام المؤشرات الجغرافية وزيادة وعي المستهلك؛ "3" مطوية عن المؤشر الجغرافي "مانجو سيندري"، مطبوعة باللغات الأردية والإنكليزية والسندية؛ "4" مطوية عن المؤشر الجغرافي "قهوة جبال القمر روينزوري"، أعدت بالتعاون مع مجموعة المنتجين وطُبعت لإذكاء الوعي بهذا المنتج المحمي بمؤشر جغرافي في أوساط المنتجين والمستهلكين.</w:t>
      </w:r>
    </w:p>
  </w:footnote>
  <w:footnote w:id="64">
    <w:p w14:paraId="46C72A43" w14:textId="7F52D578"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أُنشئت منصة </w:t>
      </w:r>
      <w:r w:rsidRPr="008B3896">
        <w:rPr>
          <w:rFonts w:asciiTheme="minorHAnsi" w:hAnsiTheme="minorHAnsi" w:cstheme="minorHAnsi"/>
        </w:rPr>
        <w:t>WIPO CLIP</w:t>
      </w:r>
      <w:r w:rsidRPr="008B3896">
        <w:rPr>
          <w:rFonts w:asciiTheme="minorHAnsi" w:hAnsiTheme="minorHAnsi" w:cstheme="minorHAnsi"/>
          <w:rtl/>
          <w:lang w:bidi="ar"/>
        </w:rPr>
        <w:t xml:space="preserve"> في إطار مبادرة اتحاد الويبو للمبدعين، وهي شراكة مفتوحة بين القطاعين العام والخاص أطلقتها الويبو ومؤسسة التوعية بحقوق الموسيقى بهدف إذكاء وعي المبدعين وتعميق فهمهم لحقوق الملكية الفكرية.</w:t>
      </w:r>
      <w:r w:rsidR="005C1E5E">
        <w:rPr>
          <w:rFonts w:asciiTheme="minorHAnsi" w:hAnsiTheme="minorHAnsi" w:cstheme="minorHAnsi"/>
          <w:rtl/>
        </w:rPr>
        <w:t xml:space="preserve"> </w:t>
      </w:r>
    </w:p>
  </w:footnote>
  <w:footnote w:id="65">
    <w:p w14:paraId="61AD3490" w14:textId="19604B3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قُدمت المشورة 15 مرة إلى 10 بلدان من البلدان النامية والبلدان الأقل نمواً، وثلاثة بلدان ذات اقتصادات تمر بمرحلة انتقالية.</w:t>
      </w:r>
      <w:r w:rsidR="005C1E5E">
        <w:rPr>
          <w:rFonts w:asciiTheme="minorHAnsi" w:hAnsiTheme="minorHAnsi" w:cstheme="minorHAnsi"/>
          <w:rtl/>
        </w:rPr>
        <w:t xml:space="preserve"> </w:t>
      </w:r>
    </w:p>
  </w:footnote>
  <w:footnote w:id="66">
    <w:p w14:paraId="4CC66B8D" w14:textId="6040428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منصة </w:t>
      </w:r>
      <w:r w:rsidRPr="008B3896">
        <w:rPr>
          <w:rFonts w:asciiTheme="minorHAnsi" w:hAnsiTheme="minorHAnsi" w:cstheme="minorHAnsi"/>
        </w:rPr>
        <w:t>WIPO CLIP</w:t>
      </w:r>
      <w:r w:rsidRPr="008B3896">
        <w:rPr>
          <w:rFonts w:asciiTheme="minorHAnsi" w:hAnsiTheme="minorHAnsi" w:cstheme="minorHAnsi"/>
          <w:rtl/>
          <w:lang w:bidi="ar"/>
        </w:rPr>
        <w:t xml:space="preserve"> من خلال الرابط التالي:</w:t>
      </w:r>
      <w:r w:rsidR="005C1E5E">
        <w:rPr>
          <w:rFonts w:asciiTheme="minorHAnsi" w:hAnsiTheme="minorHAnsi" w:cstheme="minorHAnsi"/>
          <w:rtl/>
          <w:lang w:bidi="ar"/>
        </w:rPr>
        <w:t xml:space="preserve"> </w:t>
      </w:r>
      <w:hyperlink r:id="rId38" w:history="1">
        <w:r w:rsidRPr="008B3896">
          <w:rPr>
            <w:rStyle w:val="Hyperlink"/>
            <w:rFonts w:asciiTheme="minorHAnsi" w:hAnsiTheme="minorHAnsi" w:cstheme="minorHAnsi"/>
            <w:rtl/>
            <w:lang w:bidi="ar"/>
          </w:rPr>
          <w:t xml:space="preserve">منصة </w:t>
        </w:r>
        <w:r w:rsidRPr="008B3896">
          <w:rPr>
            <w:rStyle w:val="Hyperlink"/>
            <w:rFonts w:asciiTheme="minorHAnsi" w:hAnsiTheme="minorHAnsi" w:cstheme="minorHAnsi"/>
          </w:rPr>
          <w:t xml:space="preserve">WIPO CLIP </w:t>
        </w:r>
      </w:hyperlink>
    </w:p>
  </w:footnote>
  <w:footnote w:id="67">
    <w:p w14:paraId="7318E7FF"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العربية والصينية والإنكليزية والفرنسية والبرتغالية والروسية والإسبانية.</w:t>
      </w:r>
    </w:p>
  </w:footnote>
  <w:footnote w:id="68">
    <w:p w14:paraId="1D89116F" w14:textId="44C5EDD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كان أول بطلين من أبطال </w:t>
      </w:r>
      <w:r w:rsidRPr="008B3896">
        <w:rPr>
          <w:rFonts w:asciiTheme="minorHAnsi" w:hAnsiTheme="minorHAnsi" w:cstheme="minorHAnsi"/>
        </w:rPr>
        <w:t>CLIP</w:t>
      </w:r>
      <w:r w:rsidRPr="008B3896">
        <w:rPr>
          <w:rFonts w:asciiTheme="minorHAnsi" w:hAnsiTheme="minorHAnsi" w:cstheme="minorHAnsi"/>
          <w:rtl/>
          <w:lang w:bidi="ar"/>
        </w:rPr>
        <w:t xml:space="preserve"> مبدعين من كابو فيردي والسنغال.</w:t>
      </w:r>
      <w:r w:rsidR="005C1E5E">
        <w:rPr>
          <w:rFonts w:asciiTheme="minorHAnsi" w:hAnsiTheme="minorHAnsi" w:cstheme="minorHAnsi"/>
          <w:rtl/>
        </w:rPr>
        <w:t xml:space="preserve"> </w:t>
      </w:r>
    </w:p>
  </w:footnote>
  <w:footnote w:id="69">
    <w:p w14:paraId="2E6E831A"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شارك في الحفل الفنان والمغني وكاتب الأغاني النيجيري السيد كوبهامز أسوكو.</w:t>
      </w:r>
    </w:p>
  </w:footnote>
  <w:footnote w:id="70">
    <w:p w14:paraId="60A843A0" w14:textId="3B34906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جائزة اتحاد الكتب الميسّرة الدولية للتميز في مجال النشر الميسّر من خلال الرابط التالي:</w:t>
      </w:r>
      <w:r w:rsidR="005C1E5E">
        <w:rPr>
          <w:rFonts w:asciiTheme="minorHAnsi" w:hAnsiTheme="minorHAnsi" w:cstheme="minorHAnsi"/>
          <w:rtl/>
          <w:lang w:bidi="ar"/>
        </w:rPr>
        <w:t xml:space="preserve"> </w:t>
      </w:r>
      <w:hyperlink r:id="rId39" w:history="1">
        <w:r w:rsidRPr="008B3896">
          <w:rPr>
            <w:rStyle w:val="Hyperlink"/>
            <w:rFonts w:asciiTheme="minorHAnsi" w:hAnsiTheme="minorHAnsi" w:cstheme="minorHAnsi"/>
            <w:rtl/>
            <w:lang w:bidi="ar"/>
          </w:rPr>
          <w:t>جائزة اتحاد الكتب الميسّرة الدولية للتميز في مجال النشر الميسّر</w:t>
        </w:r>
      </w:hyperlink>
    </w:p>
  </w:footnote>
  <w:footnote w:id="71">
    <w:p w14:paraId="32374065" w14:textId="047A7B0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عن المؤتمر من خلال الرابط التالي:</w:t>
      </w:r>
      <w:r w:rsidR="005C1E5E">
        <w:rPr>
          <w:rFonts w:asciiTheme="minorHAnsi" w:hAnsiTheme="minorHAnsi" w:cstheme="minorHAnsi"/>
          <w:rtl/>
          <w:lang w:bidi="ar"/>
        </w:rPr>
        <w:t xml:space="preserve"> </w:t>
      </w:r>
      <w:hyperlink r:id="rId40" w:history="1">
        <w:r w:rsidRPr="008B3896">
          <w:rPr>
            <w:rStyle w:val="Hyperlink"/>
            <w:rFonts w:asciiTheme="minorHAnsi" w:hAnsiTheme="minorHAnsi" w:cstheme="minorHAnsi"/>
            <w:rtl/>
            <w:lang w:bidi="ar"/>
          </w:rPr>
          <w:t>مؤتمر "الحق في القراءة"</w:t>
        </w:r>
      </w:hyperlink>
      <w:r w:rsidR="005C1E5E">
        <w:rPr>
          <w:rFonts w:asciiTheme="minorHAnsi" w:hAnsiTheme="minorHAnsi" w:cstheme="minorHAnsi"/>
          <w:rtl/>
        </w:rPr>
        <w:t xml:space="preserve"> </w:t>
      </w:r>
    </w:p>
  </w:footnote>
  <w:footnote w:id="72">
    <w:p w14:paraId="0CAE326B"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جزر كوك، وفيجي، وكيريباتي، وجزر مارشال، وبابوا غينيا الجديدة، وساموا، وجزر سليمان، وتونغا، وفانواتو.</w:t>
      </w:r>
    </w:p>
  </w:footnote>
  <w:footnote w:id="73">
    <w:p w14:paraId="11D0F08A" w14:textId="3B55DC7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 </w:t>
      </w:r>
      <w:hyperlink r:id="rId41" w:history="1">
        <w:r w:rsidRPr="008B3896">
          <w:rPr>
            <w:rStyle w:val="Hyperlink"/>
            <w:rFonts w:asciiTheme="minorHAnsi" w:hAnsiTheme="minorHAnsi" w:cstheme="minorHAnsi"/>
          </w:rPr>
          <w:t>www.wipo.int/global-awards/en/</w:t>
        </w:r>
      </w:hyperlink>
      <w:r w:rsidR="005C1E5E">
        <w:rPr>
          <w:rFonts w:asciiTheme="minorHAnsi" w:hAnsiTheme="minorHAnsi" w:cstheme="minorHAnsi"/>
          <w:rtl/>
        </w:rPr>
        <w:t xml:space="preserve"> </w:t>
      </w:r>
    </w:p>
  </w:footnote>
  <w:footnote w:id="74">
    <w:p w14:paraId="17A8A46B" w14:textId="78A9E40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جوائز الويبو الوطنية من خلال الرابط التالي:</w:t>
      </w:r>
      <w:r w:rsidR="005C1E5E">
        <w:rPr>
          <w:rFonts w:asciiTheme="minorHAnsi" w:hAnsiTheme="minorHAnsi" w:cstheme="minorHAnsi"/>
          <w:rtl/>
          <w:lang w:bidi="ar"/>
        </w:rPr>
        <w:t xml:space="preserve"> </w:t>
      </w:r>
      <w:hyperlink r:id="rId42" w:history="1">
        <w:r w:rsidRPr="008B3896">
          <w:rPr>
            <w:rStyle w:val="Hyperlink"/>
            <w:rFonts w:asciiTheme="minorHAnsi" w:hAnsiTheme="minorHAnsi" w:cstheme="minorHAnsi"/>
            <w:rtl/>
            <w:lang w:bidi="ar"/>
          </w:rPr>
          <w:t>جوائز الويبو الوطنية</w:t>
        </w:r>
      </w:hyperlink>
      <w:r w:rsidRPr="008B3896">
        <w:rPr>
          <w:rFonts w:asciiTheme="minorHAnsi" w:hAnsiTheme="minorHAnsi" w:cstheme="minorHAnsi"/>
        </w:rPr>
        <w:t xml:space="preserve"> </w:t>
      </w:r>
    </w:p>
  </w:footnote>
  <w:footnote w:id="75">
    <w:p w14:paraId="3BB85EE2" w14:textId="29A15A4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ملخص الرئيس متاح من خلال الرابط التالي: </w:t>
      </w:r>
      <w:hyperlink r:id="rId43" w:history="1">
        <w:r w:rsidRPr="008B3896">
          <w:rPr>
            <w:rStyle w:val="Hyperlink"/>
            <w:rFonts w:asciiTheme="minorHAnsi" w:hAnsiTheme="minorHAnsi" w:cstheme="minorHAnsi"/>
          </w:rPr>
          <w:t>www.wipo.int/meetings/en/doc_details.jsp?doc_id=630104</w:t>
        </w:r>
      </w:hyperlink>
    </w:p>
  </w:footnote>
  <w:footnote w:id="76">
    <w:p w14:paraId="2B1CDEEB" w14:textId="6E52D8C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SCCR/45/3</w:t>
      </w:r>
      <w:r w:rsidRPr="008B3896">
        <w:rPr>
          <w:rFonts w:asciiTheme="minorHAnsi" w:hAnsiTheme="minorHAnsi" w:cstheme="minorHAnsi"/>
          <w:rtl/>
          <w:lang w:bidi="ar"/>
        </w:rPr>
        <w:t xml:space="preserve">، المتاحة من خلال الرابط التالي: </w:t>
      </w:r>
      <w:hyperlink r:id="rId44" w:history="1">
        <w:r w:rsidRPr="008B3896">
          <w:rPr>
            <w:rStyle w:val="Hyperlink"/>
            <w:rFonts w:asciiTheme="minorHAnsi" w:hAnsiTheme="minorHAnsi" w:cstheme="minorHAnsi"/>
          </w:rPr>
          <w:t>www.wipo.int/meetings/en/doc_details.jsp?doc_id=627732</w:t>
        </w:r>
      </w:hyperlink>
    </w:p>
  </w:footnote>
  <w:footnote w:id="77">
    <w:p w14:paraId="0DA0968B" w14:textId="71A99D9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SCCR/44/7</w:t>
      </w:r>
      <w:r w:rsidRPr="008B3896">
        <w:rPr>
          <w:rFonts w:asciiTheme="minorHAnsi" w:hAnsiTheme="minorHAnsi" w:cstheme="minorHAnsi"/>
          <w:rtl/>
          <w:lang w:bidi="ar"/>
        </w:rPr>
        <w:t xml:space="preserve">، المتاحة من خلال الرابط التالي: </w:t>
      </w:r>
      <w:hyperlink r:id="rId45" w:history="1">
        <w:r w:rsidRPr="008B3896">
          <w:rPr>
            <w:rStyle w:val="Hyperlink"/>
            <w:rFonts w:asciiTheme="minorHAnsi" w:hAnsiTheme="minorHAnsi" w:cstheme="minorHAnsi"/>
          </w:rPr>
          <w:t>www.wipo.int/meetings/en/doc_details.jsp?doc_id=622591</w:t>
        </w:r>
      </w:hyperlink>
    </w:p>
  </w:footnote>
  <w:footnote w:id="78">
    <w:p w14:paraId="64BC1CAC" w14:textId="7EB0B7F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خطة العمل من خلال الرابط التالي:</w:t>
      </w:r>
      <w:r w:rsidR="005C1E5E">
        <w:rPr>
          <w:rFonts w:asciiTheme="minorHAnsi" w:hAnsiTheme="minorHAnsi" w:cstheme="minorHAnsi"/>
          <w:rtl/>
          <w:lang w:bidi="ar"/>
        </w:rPr>
        <w:t xml:space="preserve"> </w:t>
      </w:r>
      <w:hyperlink r:id="rId46" w:history="1">
        <w:r w:rsidRPr="008B3896">
          <w:rPr>
            <w:rStyle w:val="Hyperlink"/>
            <w:rFonts w:asciiTheme="minorHAnsi" w:hAnsiTheme="minorHAnsi" w:cstheme="minorHAnsi"/>
            <w:rtl/>
            <w:lang w:bidi="ar"/>
          </w:rPr>
          <w:t>مشروع خطة عمل بشأن حق المؤلف في البيئة الرقمية</w:t>
        </w:r>
      </w:hyperlink>
      <w:r w:rsidR="005C1E5E">
        <w:rPr>
          <w:rFonts w:asciiTheme="minorHAnsi" w:hAnsiTheme="minorHAnsi" w:cstheme="minorHAnsi"/>
          <w:rtl/>
        </w:rPr>
        <w:t xml:space="preserve"> </w:t>
      </w:r>
    </w:p>
  </w:footnote>
  <w:footnote w:id="79">
    <w:p w14:paraId="1FA4EBF2" w14:textId="36EEF4B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SCCR/45/6</w:t>
      </w:r>
      <w:r w:rsidRPr="008B3896">
        <w:rPr>
          <w:rFonts w:asciiTheme="minorHAnsi" w:hAnsiTheme="minorHAnsi" w:cstheme="minorHAnsi"/>
          <w:rtl/>
          <w:lang w:bidi="ar"/>
        </w:rPr>
        <w:t xml:space="preserve">، المتاحة من خلال الرابط التالي: </w:t>
      </w:r>
      <w:hyperlink r:id="rId47" w:history="1">
        <w:r w:rsidRPr="008B3896">
          <w:rPr>
            <w:rStyle w:val="Hyperlink"/>
            <w:rFonts w:asciiTheme="minorHAnsi" w:hAnsiTheme="minorHAnsi" w:cstheme="minorHAnsi"/>
          </w:rPr>
          <w:t xml:space="preserve">www.wipo.int/meetings/en/doc_details.jsp?doc_id=629766 </w:t>
        </w:r>
      </w:hyperlink>
      <w:r w:rsidRPr="008B3896">
        <w:rPr>
          <w:rFonts w:asciiTheme="minorHAnsi" w:hAnsiTheme="minorHAnsi" w:cstheme="minorHAnsi"/>
        </w:rPr>
        <w:t>.</w:t>
      </w:r>
      <w:r w:rsidR="005C1E5E">
        <w:rPr>
          <w:rFonts w:asciiTheme="minorHAnsi" w:hAnsiTheme="minorHAnsi" w:cstheme="minorHAnsi"/>
          <w:rtl/>
        </w:rPr>
        <w:t xml:space="preserve"> </w:t>
      </w:r>
    </w:p>
  </w:footnote>
  <w:footnote w:id="80">
    <w:p w14:paraId="14FC6740" w14:textId="22662E8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SCCR/44/5</w:t>
      </w:r>
      <w:r w:rsidRPr="008B3896">
        <w:rPr>
          <w:rFonts w:asciiTheme="minorHAnsi" w:hAnsiTheme="minorHAnsi" w:cstheme="minorHAnsi"/>
          <w:rtl/>
          <w:lang w:bidi="ar"/>
        </w:rPr>
        <w:t xml:space="preserve">، المتاحة من خلال الرابط التالي: </w:t>
      </w:r>
      <w:hyperlink r:id="rId48" w:history="1">
        <w:r w:rsidRPr="008B3896">
          <w:rPr>
            <w:rStyle w:val="Hyperlink"/>
            <w:rFonts w:asciiTheme="minorHAnsi" w:hAnsiTheme="minorHAnsi" w:cstheme="minorHAnsi"/>
          </w:rPr>
          <w:t>www.wipo.int/meetings/en/doc_details.jsp?doc_id=622473</w:t>
        </w:r>
      </w:hyperlink>
      <w:r w:rsidR="005C1E5E">
        <w:rPr>
          <w:rFonts w:asciiTheme="minorHAnsi" w:hAnsiTheme="minorHAnsi" w:cstheme="minorHAnsi"/>
          <w:rtl/>
        </w:rPr>
        <w:t xml:space="preserve"> </w:t>
      </w:r>
    </w:p>
  </w:footnote>
  <w:footnote w:id="81">
    <w:p w14:paraId="3211CEE7" w14:textId="1D42380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مجموعة الأدوات من خلال الرابط التالي:</w:t>
      </w:r>
      <w:r w:rsidR="005C1E5E">
        <w:rPr>
          <w:rFonts w:asciiTheme="minorHAnsi" w:hAnsiTheme="minorHAnsi" w:cstheme="minorHAnsi"/>
          <w:rtl/>
          <w:lang w:bidi="ar"/>
        </w:rPr>
        <w:t xml:space="preserve"> </w:t>
      </w:r>
      <w:hyperlink r:id="rId49" w:history="1">
        <w:r w:rsidRPr="008B3896">
          <w:rPr>
            <w:rStyle w:val="Hyperlink"/>
            <w:rFonts w:asciiTheme="minorHAnsi" w:hAnsiTheme="minorHAnsi" w:cstheme="minorHAnsi"/>
            <w:rtl/>
            <w:lang w:bidi="ar"/>
          </w:rPr>
          <w:t>مجموعة أدوات الويبو بشأن حق التتبع للفنان (الجزء الثاني)</w:t>
        </w:r>
      </w:hyperlink>
      <w:r w:rsidR="005C1E5E">
        <w:rPr>
          <w:rFonts w:asciiTheme="minorHAnsi" w:hAnsiTheme="minorHAnsi" w:cstheme="minorHAnsi"/>
          <w:rtl/>
        </w:rPr>
        <w:t xml:space="preserve"> </w:t>
      </w:r>
    </w:p>
  </w:footnote>
  <w:footnote w:id="82">
    <w:p w14:paraId="703B46C9" w14:textId="7778A3E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SCCR/45/7</w:t>
      </w:r>
      <w:r w:rsidRPr="008B3896">
        <w:rPr>
          <w:rFonts w:asciiTheme="minorHAnsi" w:hAnsiTheme="minorHAnsi" w:cstheme="minorHAnsi"/>
          <w:rtl/>
          <w:lang w:bidi="ar"/>
        </w:rPr>
        <w:t xml:space="preserve">، المتاحة من خلال الرابط التالي: </w:t>
      </w:r>
      <w:hyperlink r:id="rId50" w:history="1">
        <w:r w:rsidRPr="008B3896">
          <w:rPr>
            <w:rStyle w:val="Hyperlink"/>
            <w:rFonts w:asciiTheme="minorHAnsi" w:hAnsiTheme="minorHAnsi" w:cstheme="minorHAnsi"/>
          </w:rPr>
          <w:t>www.wipo.int/meetings/en/doc_details.jsp?doc_id=629405</w:t>
        </w:r>
      </w:hyperlink>
      <w:r w:rsidR="005C1E5E">
        <w:rPr>
          <w:rFonts w:asciiTheme="minorHAnsi" w:hAnsiTheme="minorHAnsi" w:cstheme="minorHAnsi"/>
          <w:rtl/>
        </w:rPr>
        <w:t xml:space="preserve"> </w:t>
      </w:r>
    </w:p>
  </w:footnote>
  <w:footnote w:id="83">
    <w:p w14:paraId="2D17892D" w14:textId="1060D60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 13/11</w:t>
      </w:r>
      <w:r w:rsidRPr="008B3896">
        <w:rPr>
          <w:rFonts w:asciiTheme="minorHAnsi" w:hAnsiTheme="minorHAnsi" w:cstheme="minorHAnsi"/>
          <w:rtl/>
          <w:lang w:bidi="ar"/>
        </w:rPr>
        <w:t xml:space="preserve">، المتاحة من خلال الرابط التالي: </w:t>
      </w:r>
      <w:hyperlink r:id="rId51" w:history="1">
        <w:r w:rsidRPr="008B3896">
          <w:rPr>
            <w:rStyle w:val="Hyperlink"/>
            <w:rFonts w:asciiTheme="minorHAnsi" w:hAnsiTheme="minorHAnsi" w:cstheme="minorHAnsi"/>
          </w:rPr>
          <w:t>www.wipo.int/meetings/en/doc_details.jsp?doc_id=272841</w:t>
        </w:r>
      </w:hyperlink>
      <w:r w:rsidR="005C1E5E">
        <w:rPr>
          <w:rFonts w:asciiTheme="minorHAnsi" w:hAnsiTheme="minorHAnsi" w:cstheme="minorHAnsi"/>
          <w:rtl/>
        </w:rPr>
        <w:t xml:space="preserve"> </w:t>
      </w:r>
    </w:p>
  </w:footnote>
  <w:footnote w:id="84">
    <w:p w14:paraId="7AF65C6F" w14:textId="0CEBC6B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جميع أدوات تكوين الكفاءات الموضوعة متاحة على الصفحة الإلكترونية للمشروع من خلال الرابط التالي:</w:t>
      </w:r>
      <w:r w:rsidR="005C1E5E">
        <w:rPr>
          <w:rFonts w:asciiTheme="minorHAnsi" w:hAnsiTheme="minorHAnsi" w:cstheme="minorHAnsi"/>
          <w:rtl/>
          <w:lang w:bidi="ar"/>
        </w:rPr>
        <w:t xml:space="preserve"> </w:t>
      </w:r>
      <w:hyperlink r:id="rId52" w:history="1">
        <w:r w:rsidRPr="008B3896">
          <w:rPr>
            <w:rStyle w:val="Hyperlink"/>
            <w:rFonts w:asciiTheme="minorHAnsi" w:hAnsiTheme="minorHAnsi" w:cstheme="minorHAnsi"/>
            <w:rtl/>
            <w:lang w:bidi="ar"/>
          </w:rPr>
          <w:t>حقوق الملكية الفكرية لتطبيقات الأجهزة المحمولة</w:t>
        </w:r>
      </w:hyperlink>
      <w:r w:rsidR="005C1E5E">
        <w:rPr>
          <w:rFonts w:asciiTheme="minorHAnsi" w:hAnsiTheme="minorHAnsi" w:cstheme="minorHAnsi"/>
          <w:rtl/>
        </w:rPr>
        <w:t xml:space="preserve"> </w:t>
      </w:r>
    </w:p>
  </w:footnote>
  <w:footnote w:id="85">
    <w:p w14:paraId="58450D67" w14:textId="37658C7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يركز المشروع على السوق السمعية البصرية في أمريكا اللاتينية.</w:t>
      </w:r>
      <w:r w:rsidR="005C1E5E">
        <w:rPr>
          <w:rFonts w:asciiTheme="minorHAnsi" w:hAnsiTheme="minorHAnsi" w:cstheme="minorHAnsi"/>
          <w:rtl/>
          <w:lang w:bidi="ar"/>
        </w:rPr>
        <w:t xml:space="preserve"> </w:t>
      </w:r>
      <w:r w:rsidRPr="008B3896">
        <w:rPr>
          <w:rFonts w:asciiTheme="minorHAnsi" w:hAnsiTheme="minorHAnsi" w:cstheme="minorHAnsi"/>
          <w:rtl/>
          <w:lang w:bidi="ar"/>
        </w:rPr>
        <w:t>والبلدان المستفيدة هي البرازيل وكوستاريكا والأرجنتين وإكوادور وبيرو وأوروغواي.</w:t>
      </w:r>
    </w:p>
  </w:footnote>
  <w:footnote w:id="86">
    <w:p w14:paraId="6C2004A7" w14:textId="0F040A1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البلدان المستفيدة هي شيلي وإندونيسيا والإمارات العربية المتحدة وأوروغواي.</w:t>
      </w:r>
      <w:r w:rsidR="005C1E5E">
        <w:rPr>
          <w:rFonts w:asciiTheme="minorHAnsi" w:hAnsiTheme="minorHAnsi" w:cstheme="minorHAnsi"/>
          <w:rtl/>
        </w:rPr>
        <w:t xml:space="preserve"> </w:t>
      </w:r>
    </w:p>
  </w:footnote>
  <w:footnote w:id="87">
    <w:p w14:paraId="235F6B83" w14:textId="4D40BEC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جميع أدوات تكوين الكفاءات الموضوعة متاحة على الصفحة الإلكترونية للمشروع من خلال الرابط التالي: </w:t>
      </w:r>
      <w:hyperlink r:id="rId53" w:history="1">
        <w:r w:rsidRPr="008B3896">
          <w:rPr>
            <w:rStyle w:val="Hyperlink"/>
            <w:rFonts w:asciiTheme="minorHAnsi" w:hAnsiTheme="minorHAnsi" w:cstheme="minorHAnsi"/>
            <w:rtl/>
            <w:lang w:bidi="ar"/>
          </w:rPr>
          <w:t>الملكية الفكرية للصناعات الإبداعية في البلدان النامية</w:t>
        </w:r>
      </w:hyperlink>
      <w:r w:rsidR="005C1E5E">
        <w:rPr>
          <w:rFonts w:asciiTheme="minorHAnsi" w:hAnsiTheme="minorHAnsi" w:cstheme="minorHAnsi"/>
          <w:rtl/>
        </w:rPr>
        <w:t xml:space="preserve"> </w:t>
      </w:r>
    </w:p>
  </w:footnote>
  <w:footnote w:id="88">
    <w:p w14:paraId="1EAC4959"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ستُنظم حلقة العمل الأولى بالتعاون مع جامعة فيليكس هوفويه بوانيي في كوت ديفوار ومن المقرر أن تقام في فبراير 2025.</w:t>
      </w:r>
    </w:p>
  </w:footnote>
  <w:footnote w:id="89">
    <w:p w14:paraId="52869D1E" w14:textId="5D30E0F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54" w:history="1">
        <w:r w:rsidRPr="008B3896">
          <w:rPr>
            <w:rStyle w:val="Hyperlink"/>
            <w:rFonts w:asciiTheme="minorHAnsi" w:hAnsiTheme="minorHAnsi" w:cstheme="minorHAnsi"/>
            <w:rtl/>
            <w:lang w:bidi="ar"/>
          </w:rPr>
          <w:t xml:space="preserve">المعيار </w:t>
        </w:r>
        <w:r w:rsidRPr="008B3896">
          <w:rPr>
            <w:rStyle w:val="Hyperlink"/>
            <w:rFonts w:asciiTheme="minorHAnsi" w:hAnsiTheme="minorHAnsi" w:cstheme="minorHAnsi"/>
          </w:rPr>
          <w:t>ST.26</w:t>
        </w:r>
      </w:hyperlink>
      <w:r w:rsidRPr="008B3896">
        <w:rPr>
          <w:rFonts w:asciiTheme="minorHAnsi" w:hAnsiTheme="minorHAnsi" w:cstheme="minorHAnsi"/>
        </w:rPr>
        <w:t xml:space="preserve"> </w:t>
      </w:r>
    </w:p>
  </w:footnote>
  <w:footnote w:id="90">
    <w:p w14:paraId="1146742C" w14:textId="2063B39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محادثات الويبو من خلال الرابط التالي:</w:t>
      </w:r>
      <w:r w:rsidR="005C1E5E">
        <w:rPr>
          <w:rFonts w:asciiTheme="minorHAnsi" w:hAnsiTheme="minorHAnsi" w:cstheme="minorHAnsi"/>
          <w:rtl/>
          <w:lang w:bidi="ar"/>
        </w:rPr>
        <w:t xml:space="preserve"> </w:t>
      </w:r>
      <w:hyperlink r:id="rId55" w:history="1">
        <w:r w:rsidRPr="008B3896">
          <w:rPr>
            <w:rStyle w:val="Hyperlink"/>
            <w:rFonts w:asciiTheme="minorHAnsi" w:hAnsiTheme="minorHAnsi" w:cstheme="minorHAnsi"/>
            <w:rtl/>
            <w:lang w:bidi="ar"/>
          </w:rPr>
          <w:t>الملكية الفكرية والتكنولوجيات الحدودية</w:t>
        </w:r>
      </w:hyperlink>
    </w:p>
  </w:footnote>
  <w:footnote w:id="91">
    <w:p w14:paraId="56E38184" w14:textId="67695FE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مجموعة الأدوات من خلال الرابط التالي:</w:t>
      </w:r>
      <w:r w:rsidR="005C1E5E">
        <w:rPr>
          <w:rFonts w:asciiTheme="minorHAnsi" w:hAnsiTheme="minorHAnsi" w:cstheme="minorHAnsi"/>
          <w:rtl/>
          <w:lang w:bidi="ar"/>
        </w:rPr>
        <w:t xml:space="preserve"> </w:t>
      </w:r>
      <w:hyperlink r:id="rId56" w:history="1">
        <w:r w:rsidRPr="008B3896">
          <w:rPr>
            <w:rStyle w:val="Hyperlink"/>
            <w:rFonts w:asciiTheme="minorHAnsi" w:hAnsiTheme="minorHAnsi" w:cstheme="minorHAnsi"/>
            <w:rtl/>
            <w:lang w:bidi="ar"/>
          </w:rPr>
          <w:t>تهيئة النظام الإيكولوجي للابتكار لتضمين الذكاء الاصطناعي</w:t>
        </w:r>
      </w:hyperlink>
      <w:r w:rsidR="005C1E5E">
        <w:rPr>
          <w:rFonts w:asciiTheme="minorHAnsi" w:hAnsiTheme="minorHAnsi" w:cstheme="minorHAnsi"/>
          <w:rtl/>
        </w:rPr>
        <w:t xml:space="preserve"> </w:t>
      </w:r>
    </w:p>
  </w:footnote>
  <w:footnote w:id="92">
    <w:p w14:paraId="70EC945E" w14:textId="085ADE42"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الدليل من خلال الرابط التالي:</w:t>
      </w:r>
      <w:r w:rsidR="005C1E5E">
        <w:rPr>
          <w:rFonts w:asciiTheme="minorHAnsi" w:hAnsiTheme="minorHAnsi" w:cstheme="minorHAnsi"/>
          <w:rtl/>
          <w:lang w:bidi="ar"/>
        </w:rPr>
        <w:t xml:space="preserve"> </w:t>
      </w:r>
      <w:hyperlink r:id="rId57" w:history="1">
        <w:r w:rsidRPr="008B3896">
          <w:rPr>
            <w:rStyle w:val="Hyperlink"/>
            <w:rFonts w:asciiTheme="minorHAnsi" w:hAnsiTheme="minorHAnsi" w:cstheme="minorHAnsi"/>
            <w:rtl/>
            <w:lang w:bidi="ar"/>
          </w:rPr>
          <w:t>الذكاء الاصطناعي التوليدي: في خضم الملكية الفكرية</w:t>
        </w:r>
      </w:hyperlink>
      <w:r w:rsidR="005C1E5E">
        <w:rPr>
          <w:rFonts w:asciiTheme="minorHAnsi" w:hAnsiTheme="minorHAnsi" w:cstheme="minorHAnsi"/>
          <w:rtl/>
        </w:rPr>
        <w:t xml:space="preserve"> </w:t>
      </w:r>
    </w:p>
  </w:footnote>
  <w:footnote w:id="93">
    <w:p w14:paraId="3F04DE2C" w14:textId="1503D0E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58" w:history="1">
        <w:r w:rsidRPr="008B3896">
          <w:rPr>
            <w:rStyle w:val="Hyperlink"/>
            <w:rFonts w:asciiTheme="minorHAnsi" w:hAnsiTheme="minorHAnsi" w:cstheme="minorHAnsi"/>
            <w:rtl/>
            <w:lang w:bidi="ar"/>
          </w:rPr>
          <w:t>حلول الأعمال التجارية لمكاتب الملكية الفكرية</w:t>
        </w:r>
      </w:hyperlink>
    </w:p>
  </w:footnote>
  <w:footnote w:id="94">
    <w:p w14:paraId="38CC19EC" w14:textId="197AE18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الندوة الإلكترونية من خلال الرابط التالي: </w:t>
      </w:r>
      <w:hyperlink r:id="rId59" w:history="1">
        <w:r w:rsidRPr="008B3896">
          <w:rPr>
            <w:rStyle w:val="Hyperlink"/>
            <w:rFonts w:asciiTheme="minorHAnsi" w:hAnsiTheme="minorHAnsi" w:cstheme="minorHAnsi"/>
          </w:rPr>
          <w:t>www.wipo.int/meetings/en/details.jsp?meeting_id=83813</w:t>
        </w:r>
      </w:hyperlink>
    </w:p>
  </w:footnote>
  <w:footnote w:id="95">
    <w:p w14:paraId="090B47B5" w14:textId="6D5714C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الندوة من خلال الرابط التالي:</w:t>
      </w:r>
      <w:r w:rsidR="005C1E5E">
        <w:rPr>
          <w:rFonts w:asciiTheme="minorHAnsi" w:hAnsiTheme="minorHAnsi" w:cstheme="minorHAnsi"/>
          <w:rtl/>
          <w:lang w:bidi="ar"/>
        </w:rPr>
        <w:t xml:space="preserve"> </w:t>
      </w:r>
      <w:hyperlink r:id="rId60" w:history="1">
        <w:r w:rsidRPr="008B3896">
          <w:rPr>
            <w:rStyle w:val="Hyperlink"/>
            <w:rFonts w:asciiTheme="minorHAnsi" w:hAnsiTheme="minorHAnsi" w:cstheme="minorHAnsi"/>
            <w:rtl/>
            <w:lang w:bidi="ar"/>
          </w:rPr>
          <w:t xml:space="preserve">الندوة </w:t>
        </w:r>
        <w:r w:rsidR="003B47C2">
          <w:rPr>
            <w:rStyle w:val="Hyperlink"/>
            <w:rFonts w:asciiTheme="minorHAnsi" w:hAnsiTheme="minorHAnsi" w:cstheme="minorHAnsi" w:hint="cs"/>
            <w:rtl/>
            <w:lang w:bidi="ar"/>
          </w:rPr>
          <w:t xml:space="preserve">التقنية </w:t>
        </w:r>
        <w:r w:rsidRPr="008B3896">
          <w:rPr>
            <w:rStyle w:val="Hyperlink"/>
            <w:rFonts w:asciiTheme="minorHAnsi" w:hAnsiTheme="minorHAnsi" w:cstheme="minorHAnsi"/>
            <w:rtl/>
            <w:lang w:bidi="ar"/>
          </w:rPr>
          <w:t>المشتركة</w:t>
        </w:r>
      </w:hyperlink>
      <w:r w:rsidRPr="008B3896">
        <w:rPr>
          <w:rFonts w:asciiTheme="minorHAnsi" w:hAnsiTheme="minorHAnsi" w:cstheme="minorHAnsi"/>
        </w:rPr>
        <w:t xml:space="preserve"> </w:t>
      </w:r>
    </w:p>
  </w:footnote>
  <w:footnote w:id="96">
    <w:p w14:paraId="10CA9D7C" w14:textId="6D9F28E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المبادرة من خلال الرابط التالي:</w:t>
      </w:r>
      <w:r w:rsidR="005C1E5E">
        <w:rPr>
          <w:rFonts w:asciiTheme="minorHAnsi" w:hAnsiTheme="minorHAnsi" w:cstheme="minorHAnsi"/>
          <w:rtl/>
          <w:lang w:bidi="ar"/>
        </w:rPr>
        <w:t xml:space="preserve"> </w:t>
      </w:r>
      <w:hyperlink r:id="rId61" w:history="1">
        <w:r w:rsidRPr="008B3896">
          <w:rPr>
            <w:rStyle w:val="Hyperlink"/>
            <w:rFonts w:asciiTheme="minorHAnsi" w:hAnsiTheme="minorHAnsi" w:cstheme="minorHAnsi"/>
            <w:rtl/>
            <w:lang w:bidi="ar"/>
          </w:rPr>
          <w:t>المبادرة العالمية للذكاء الاصطناعي من أجل الصحة</w:t>
        </w:r>
      </w:hyperlink>
      <w:r w:rsidRPr="008B3896">
        <w:rPr>
          <w:rFonts w:asciiTheme="minorHAnsi" w:hAnsiTheme="minorHAnsi" w:cstheme="minorHAnsi"/>
        </w:rPr>
        <w:t xml:space="preserve"> </w:t>
      </w:r>
    </w:p>
  </w:footnote>
  <w:footnote w:id="97">
    <w:p w14:paraId="48085066" w14:textId="0E521BF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هذا الحدث من خلال الرابط التالي:</w:t>
      </w:r>
      <w:r w:rsidR="005C1E5E">
        <w:rPr>
          <w:rFonts w:asciiTheme="minorHAnsi" w:hAnsiTheme="minorHAnsi" w:cstheme="minorHAnsi"/>
          <w:rtl/>
          <w:lang w:bidi="ar"/>
        </w:rPr>
        <w:t xml:space="preserve"> </w:t>
      </w:r>
      <w:hyperlink r:id="rId62" w:history="1">
        <w:r w:rsidRPr="008B3896">
          <w:rPr>
            <w:rStyle w:val="Hyperlink"/>
            <w:rFonts w:asciiTheme="minorHAnsi" w:hAnsiTheme="minorHAnsi" w:cstheme="minorHAnsi"/>
            <w:rtl/>
            <w:lang w:bidi="ar"/>
          </w:rPr>
          <w:t xml:space="preserve">الحدث الرفيع المستوى لمنتدى القمة العالمية لمجتمع المعلومات </w:t>
        </w:r>
        <w:r w:rsidRPr="008B3896">
          <w:rPr>
            <w:rStyle w:val="Hyperlink"/>
            <w:rFonts w:asciiTheme="minorHAnsi" w:hAnsiTheme="minorHAnsi" w:cstheme="minorHAnsi"/>
          </w:rPr>
          <w:t>WSIS+20</w:t>
        </w:r>
        <w:r w:rsidRPr="008B3896">
          <w:rPr>
            <w:rStyle w:val="Hyperlink"/>
            <w:rFonts w:asciiTheme="minorHAnsi" w:hAnsiTheme="minorHAnsi" w:cstheme="minorHAnsi"/>
            <w:rtl/>
            <w:lang w:bidi="ar"/>
          </w:rPr>
          <w:t xml:space="preserve"> لعام 2024</w:t>
        </w:r>
      </w:hyperlink>
      <w:r w:rsidRPr="008B3896">
        <w:rPr>
          <w:rFonts w:asciiTheme="minorHAnsi" w:hAnsiTheme="minorHAnsi" w:cstheme="minorHAnsi"/>
        </w:rPr>
        <w:t xml:space="preserve"> </w:t>
      </w:r>
    </w:p>
  </w:footnote>
  <w:footnote w:id="98">
    <w:p w14:paraId="0201354C" w14:textId="470621A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هذا الحدث من خلال الرابط التالي:</w:t>
      </w:r>
      <w:r w:rsidR="005C1E5E">
        <w:rPr>
          <w:rFonts w:asciiTheme="minorHAnsi" w:hAnsiTheme="minorHAnsi" w:cstheme="minorHAnsi"/>
          <w:rtl/>
          <w:lang w:bidi="ar"/>
        </w:rPr>
        <w:t xml:space="preserve"> </w:t>
      </w:r>
      <w:hyperlink r:id="rId63" w:history="1">
        <w:r w:rsidRPr="008B3896">
          <w:rPr>
            <w:rStyle w:val="Hyperlink"/>
            <w:rFonts w:asciiTheme="minorHAnsi" w:hAnsiTheme="minorHAnsi" w:cstheme="minorHAnsi"/>
            <w:rtl/>
            <w:lang w:bidi="ar"/>
          </w:rPr>
          <w:t>مؤتمر القمة العالمي للذكاء الاصطناعي من أجل الصالح العام</w:t>
        </w:r>
      </w:hyperlink>
      <w:r w:rsidRPr="008B3896">
        <w:rPr>
          <w:rFonts w:asciiTheme="minorHAnsi" w:hAnsiTheme="minorHAnsi" w:cstheme="minorHAnsi"/>
        </w:rPr>
        <w:t xml:space="preserve"> </w:t>
      </w:r>
    </w:p>
  </w:footnote>
  <w:footnote w:id="99">
    <w:p w14:paraId="036648BB" w14:textId="425A44E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من خلال الجمعية الدولية لحماية الملكية الفكرية وسائر الشبكات الدولية والوطنية.</w:t>
      </w:r>
      <w:r w:rsidR="005C1E5E">
        <w:rPr>
          <w:rFonts w:asciiTheme="minorHAnsi" w:hAnsiTheme="minorHAnsi" w:cstheme="minorHAnsi"/>
          <w:rtl/>
        </w:rPr>
        <w:t xml:space="preserve"> </w:t>
      </w:r>
    </w:p>
  </w:footnote>
  <w:footnote w:id="100">
    <w:p w14:paraId="0600D02F" w14:textId="202D66E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الاستراتيجية من خلال الرابط التالي:</w:t>
      </w:r>
      <w:r w:rsidR="005C1E5E">
        <w:rPr>
          <w:rFonts w:asciiTheme="minorHAnsi" w:hAnsiTheme="minorHAnsi" w:cstheme="minorHAnsi"/>
          <w:rtl/>
          <w:lang w:bidi="ar"/>
        </w:rPr>
        <w:t xml:space="preserve"> </w:t>
      </w:r>
      <w:hyperlink r:id="rId64" w:history="1">
        <w:r w:rsidRPr="008B3896">
          <w:rPr>
            <w:rStyle w:val="Hyperlink"/>
            <w:rFonts w:asciiTheme="minorHAnsi" w:hAnsiTheme="minorHAnsi" w:cstheme="minorHAnsi"/>
            <w:rtl/>
            <w:lang w:bidi="ar"/>
          </w:rPr>
          <w:t>استراتيجية الملكية الفكرية وتمكين الشباب (</w:t>
        </w:r>
        <w:r w:rsidRPr="008B3896">
          <w:rPr>
            <w:rStyle w:val="Hyperlink"/>
            <w:rFonts w:asciiTheme="minorHAnsi" w:hAnsiTheme="minorHAnsi" w:cstheme="minorHAnsi"/>
          </w:rPr>
          <w:t>IP-YES!)</w:t>
        </w:r>
      </w:hyperlink>
    </w:p>
  </w:footnote>
  <w:footnote w:id="101">
    <w:p w14:paraId="683F3F8E" w14:textId="3BBF3E9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المركز من خلال الرابط التالي:</w:t>
      </w:r>
      <w:r w:rsidR="005C1E5E">
        <w:rPr>
          <w:rFonts w:asciiTheme="minorHAnsi" w:hAnsiTheme="minorHAnsi" w:cstheme="minorHAnsi"/>
          <w:rtl/>
          <w:lang w:bidi="ar"/>
        </w:rPr>
        <w:t xml:space="preserve"> </w:t>
      </w:r>
      <w:hyperlink r:id="rId65" w:history="1">
        <w:r w:rsidRPr="008B3896">
          <w:rPr>
            <w:rStyle w:val="Hyperlink"/>
            <w:rFonts w:asciiTheme="minorHAnsi" w:hAnsiTheme="minorHAnsi" w:cstheme="minorHAnsi"/>
            <w:rtl/>
            <w:lang w:bidi="ar"/>
          </w:rPr>
          <w:t xml:space="preserve">مركز </w:t>
        </w:r>
        <w:proofErr w:type="spellStart"/>
        <w:r w:rsidRPr="008B3896">
          <w:rPr>
            <w:rStyle w:val="Hyperlink"/>
            <w:rFonts w:asciiTheme="minorHAnsi" w:hAnsiTheme="minorHAnsi" w:cstheme="minorHAnsi"/>
            <w:rtl/>
            <w:lang w:bidi="ar"/>
          </w:rPr>
          <w:t>تانيت</w:t>
        </w:r>
        <w:proofErr w:type="spellEnd"/>
        <w:r w:rsidRPr="008B3896">
          <w:rPr>
            <w:rStyle w:val="Hyperlink"/>
            <w:rFonts w:asciiTheme="minorHAnsi" w:hAnsiTheme="minorHAnsi" w:cstheme="minorHAnsi"/>
            <w:rtl/>
            <w:lang w:bidi="ar"/>
          </w:rPr>
          <w:t xml:space="preserve"> للابتكار الشبابي</w:t>
        </w:r>
      </w:hyperlink>
    </w:p>
  </w:footnote>
  <w:footnote w:id="102">
    <w:p w14:paraId="5D7606C6" w14:textId="17BB36D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المنتدى من خلال الرابط التالي:</w:t>
      </w:r>
      <w:r w:rsidR="005C1E5E">
        <w:rPr>
          <w:rFonts w:asciiTheme="minorHAnsi" w:hAnsiTheme="minorHAnsi" w:cstheme="minorHAnsi"/>
          <w:rtl/>
          <w:lang w:bidi="ar"/>
        </w:rPr>
        <w:t xml:space="preserve"> </w:t>
      </w:r>
      <w:hyperlink r:id="rId66" w:history="1">
        <w:r w:rsidRPr="008B3896">
          <w:rPr>
            <w:rStyle w:val="Hyperlink"/>
            <w:rFonts w:asciiTheme="minorHAnsi" w:hAnsiTheme="minorHAnsi" w:cstheme="minorHAnsi"/>
            <w:rtl/>
            <w:lang w:bidi="ar"/>
          </w:rPr>
          <w:t>منتدى الشباب التابع للمجلس الاقتصادي والاجتماعي</w:t>
        </w:r>
      </w:hyperlink>
    </w:p>
  </w:footnote>
  <w:footnote w:id="103">
    <w:p w14:paraId="13EECB39" w14:textId="46CD7AD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المعسكر التدريبي من خلال الرابط التالي:</w:t>
      </w:r>
      <w:r w:rsidR="005C1E5E">
        <w:rPr>
          <w:rFonts w:asciiTheme="minorHAnsi" w:hAnsiTheme="minorHAnsi" w:cstheme="minorHAnsi"/>
          <w:rtl/>
          <w:lang w:bidi="ar"/>
        </w:rPr>
        <w:t xml:space="preserve"> </w:t>
      </w:r>
      <w:hyperlink r:id="rId67" w:history="1">
        <w:r w:rsidRPr="008B3896">
          <w:rPr>
            <w:rStyle w:val="Hyperlink"/>
            <w:rFonts w:asciiTheme="minorHAnsi" w:hAnsiTheme="minorHAnsi" w:cstheme="minorHAnsi"/>
            <w:rtl/>
            <w:lang w:bidi="ar"/>
          </w:rPr>
          <w:t>المعسكر التدريبي الإلكتروني بشأن التوسيم لفائدة منشئي المحتوى الشباب</w:t>
        </w:r>
      </w:hyperlink>
    </w:p>
  </w:footnote>
  <w:footnote w:id="104">
    <w:p w14:paraId="4AF715C2" w14:textId="77837A5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الحوار من خلال الرابط التالي:</w:t>
      </w:r>
      <w:r w:rsidR="005C1E5E">
        <w:rPr>
          <w:rFonts w:asciiTheme="minorHAnsi" w:hAnsiTheme="minorHAnsi" w:cstheme="minorHAnsi"/>
          <w:rtl/>
          <w:lang w:bidi="ar"/>
        </w:rPr>
        <w:t xml:space="preserve"> </w:t>
      </w:r>
      <w:hyperlink r:id="rId68" w:history="1">
        <w:r w:rsidRPr="008B3896">
          <w:rPr>
            <w:rStyle w:val="Hyperlink"/>
            <w:rFonts w:asciiTheme="minorHAnsi" w:hAnsiTheme="minorHAnsi" w:cstheme="minorHAnsi"/>
            <w:rtl/>
            <w:lang w:bidi="ar"/>
          </w:rPr>
          <w:t>الحوار بين الأجيال خلال جمعيات الويبو</w:t>
        </w:r>
      </w:hyperlink>
    </w:p>
  </w:footnote>
  <w:footnote w:id="105">
    <w:p w14:paraId="040A9B55"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مكتب المملكة المتحدة للملكية الفكرية؛ وشركة أساهي القابضة المحدودة؛ وشركة مركز تبادل الملكية الفكرية في تشنغدو المحدودة؛ وشركة كونتمبوراري أمبيريكس للتكنولوجيا المحدودة؛ وشركة جي سي إل القابضة المحدودة؛ وشركة هواوي؛ وشركة شاومي.</w:t>
      </w:r>
    </w:p>
  </w:footnote>
  <w:footnote w:id="106">
    <w:p w14:paraId="25F5B5EA" w14:textId="60D9579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شركاء ويبو غرين من خلال الرابط التالي:</w:t>
      </w:r>
      <w:r w:rsidR="005C1E5E">
        <w:rPr>
          <w:rFonts w:asciiTheme="minorHAnsi" w:hAnsiTheme="minorHAnsi" w:cstheme="minorHAnsi"/>
          <w:rtl/>
          <w:lang w:bidi="ar"/>
        </w:rPr>
        <w:t xml:space="preserve"> </w:t>
      </w:r>
      <w:hyperlink r:id="rId69" w:history="1">
        <w:r w:rsidRPr="008B3896">
          <w:rPr>
            <w:rStyle w:val="Hyperlink"/>
            <w:rFonts w:asciiTheme="minorHAnsi" w:hAnsiTheme="minorHAnsi" w:cstheme="minorHAnsi"/>
            <w:rtl/>
            <w:lang w:bidi="ar"/>
          </w:rPr>
          <w:t xml:space="preserve">شركاء </w:t>
        </w:r>
        <w:proofErr w:type="spellStart"/>
        <w:r w:rsidRPr="008B3896">
          <w:rPr>
            <w:rStyle w:val="Hyperlink"/>
            <w:rFonts w:asciiTheme="minorHAnsi" w:hAnsiTheme="minorHAnsi" w:cstheme="minorHAnsi"/>
            <w:rtl/>
            <w:lang w:bidi="ar"/>
          </w:rPr>
          <w:t>ويبو</w:t>
        </w:r>
        <w:proofErr w:type="spellEnd"/>
        <w:r w:rsidRPr="008B3896">
          <w:rPr>
            <w:rStyle w:val="Hyperlink"/>
            <w:rFonts w:asciiTheme="minorHAnsi" w:hAnsiTheme="minorHAnsi" w:cstheme="minorHAnsi"/>
            <w:rtl/>
            <w:lang w:bidi="ar"/>
          </w:rPr>
          <w:t xml:space="preserve"> غرين</w:t>
        </w:r>
      </w:hyperlink>
      <w:r w:rsidRPr="008B3896">
        <w:rPr>
          <w:rFonts w:asciiTheme="minorHAnsi" w:hAnsiTheme="minorHAnsi" w:cstheme="minorHAnsi"/>
        </w:rPr>
        <w:t xml:space="preserve"> </w:t>
      </w:r>
    </w:p>
  </w:footnote>
  <w:footnote w:id="107">
    <w:p w14:paraId="5E50A806" w14:textId="53CE190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عن الكتاب من خلال الرابط التالي:</w:t>
      </w:r>
      <w:r w:rsidR="005C1E5E">
        <w:rPr>
          <w:rFonts w:asciiTheme="minorHAnsi" w:hAnsiTheme="minorHAnsi" w:cstheme="minorHAnsi"/>
          <w:rtl/>
          <w:lang w:bidi="ar"/>
        </w:rPr>
        <w:t xml:space="preserve"> </w:t>
      </w:r>
      <w:hyperlink r:id="rId70" w:history="1">
        <w:r w:rsidRPr="008B3896">
          <w:rPr>
            <w:rStyle w:val="Hyperlink"/>
            <w:rFonts w:asciiTheme="minorHAnsi" w:hAnsiTheme="minorHAnsi" w:cstheme="minorHAnsi"/>
            <w:rtl/>
            <w:lang w:bidi="ar"/>
          </w:rPr>
          <w:t>كتاب التكنولوجيا الخضراء</w:t>
        </w:r>
      </w:hyperlink>
    </w:p>
  </w:footnote>
  <w:footnote w:id="108">
    <w:p w14:paraId="574ADC19" w14:textId="4349C6D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عن المجموعة من خلال الرابط التالي:</w:t>
      </w:r>
      <w:r w:rsidR="005C1E5E">
        <w:rPr>
          <w:rFonts w:asciiTheme="minorHAnsi" w:hAnsiTheme="minorHAnsi" w:cstheme="minorHAnsi"/>
          <w:rtl/>
          <w:lang w:bidi="ar"/>
        </w:rPr>
        <w:t xml:space="preserve"> </w:t>
      </w:r>
      <w:hyperlink r:id="rId71" w:history="1">
        <w:r w:rsidRPr="008B3896">
          <w:rPr>
            <w:rStyle w:val="Hyperlink"/>
            <w:rFonts w:asciiTheme="minorHAnsi" w:hAnsiTheme="minorHAnsi" w:cstheme="minorHAnsi"/>
            <w:rtl/>
            <w:lang w:bidi="ar"/>
          </w:rPr>
          <w:t>المجموعة الكاملة لكتاب التكنولوجيا الخضراء</w:t>
        </w:r>
      </w:hyperlink>
    </w:p>
  </w:footnote>
  <w:footnote w:id="109">
    <w:p w14:paraId="6DEA96D4" w14:textId="3CE6D1B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مشاريع التسريع من خلال الرابط التالي:</w:t>
      </w:r>
      <w:r w:rsidR="005C1E5E">
        <w:rPr>
          <w:rFonts w:asciiTheme="minorHAnsi" w:hAnsiTheme="minorHAnsi" w:cstheme="minorHAnsi"/>
          <w:rtl/>
          <w:lang w:bidi="ar"/>
        </w:rPr>
        <w:t xml:space="preserve"> </w:t>
      </w:r>
      <w:hyperlink r:id="rId72" w:history="1">
        <w:r w:rsidRPr="008B3896">
          <w:rPr>
            <w:rStyle w:val="Hyperlink"/>
            <w:rFonts w:asciiTheme="minorHAnsi" w:hAnsiTheme="minorHAnsi" w:cstheme="minorHAnsi"/>
            <w:rtl/>
            <w:lang w:bidi="ar"/>
          </w:rPr>
          <w:t xml:space="preserve">مشاريع التسريع التابعة </w:t>
        </w:r>
        <w:proofErr w:type="spellStart"/>
        <w:r w:rsidRPr="008B3896">
          <w:rPr>
            <w:rStyle w:val="Hyperlink"/>
            <w:rFonts w:asciiTheme="minorHAnsi" w:hAnsiTheme="minorHAnsi" w:cstheme="minorHAnsi"/>
            <w:rtl/>
            <w:lang w:bidi="ar"/>
          </w:rPr>
          <w:t>لويبو</w:t>
        </w:r>
        <w:proofErr w:type="spellEnd"/>
        <w:r w:rsidRPr="008B3896">
          <w:rPr>
            <w:rStyle w:val="Hyperlink"/>
            <w:rFonts w:asciiTheme="minorHAnsi" w:hAnsiTheme="minorHAnsi" w:cstheme="minorHAnsi"/>
            <w:rtl/>
            <w:lang w:bidi="ar"/>
          </w:rPr>
          <w:t xml:space="preserve"> غرين</w:t>
        </w:r>
      </w:hyperlink>
      <w:r w:rsidRPr="008B3896">
        <w:rPr>
          <w:rFonts w:asciiTheme="minorHAnsi" w:hAnsiTheme="minorHAnsi" w:cstheme="minorHAnsi"/>
        </w:rPr>
        <w:t xml:space="preserve"> </w:t>
      </w:r>
    </w:p>
  </w:footnote>
  <w:footnote w:id="110">
    <w:p w14:paraId="5BA9247F" w14:textId="04591D3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المشروع من خلال الرابط التالي:</w:t>
      </w:r>
      <w:r w:rsidR="005C1E5E">
        <w:rPr>
          <w:rFonts w:asciiTheme="minorHAnsi" w:hAnsiTheme="minorHAnsi" w:cstheme="minorHAnsi"/>
          <w:rtl/>
          <w:lang w:bidi="ar"/>
        </w:rPr>
        <w:t xml:space="preserve"> </w:t>
      </w:r>
      <w:hyperlink r:id="rId73" w:history="1">
        <w:r w:rsidRPr="008B3896">
          <w:rPr>
            <w:rStyle w:val="Hyperlink"/>
            <w:rFonts w:asciiTheme="minorHAnsi" w:hAnsiTheme="minorHAnsi" w:cstheme="minorHAnsi"/>
            <w:rtl/>
            <w:lang w:bidi="ar"/>
          </w:rPr>
          <w:t>الزراعة الذكية مناخيا في أمريكا اللاتينية</w:t>
        </w:r>
      </w:hyperlink>
      <w:r w:rsidRPr="008B3896">
        <w:rPr>
          <w:rFonts w:asciiTheme="minorHAnsi" w:hAnsiTheme="minorHAnsi" w:cstheme="minorHAnsi"/>
        </w:rPr>
        <w:t xml:space="preserve"> </w:t>
      </w:r>
    </w:p>
  </w:footnote>
  <w:footnote w:id="111">
    <w:p w14:paraId="02EA021E" w14:textId="5248825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تشمل احتياجات تغير المناخ التحديات المتعلقة بالطاقة والمياه والتلوث والنفايات ويمكن الاطلاع عليها في مجموعة المدن الصينية في منصة ويبو غرين، وهي متاحة من خلال الرابط التالي:</w:t>
      </w:r>
      <w:r w:rsidR="005C1E5E">
        <w:rPr>
          <w:rFonts w:asciiTheme="minorHAnsi" w:hAnsiTheme="minorHAnsi" w:cstheme="minorHAnsi"/>
          <w:rtl/>
          <w:lang w:bidi="ar"/>
        </w:rPr>
        <w:t xml:space="preserve"> </w:t>
      </w:r>
      <w:hyperlink r:id="rId74" w:history="1">
        <w:r w:rsidRPr="008B3896">
          <w:rPr>
            <w:rStyle w:val="Hyperlink"/>
            <w:rFonts w:asciiTheme="minorHAnsi" w:hAnsiTheme="minorHAnsi" w:cstheme="minorHAnsi"/>
            <w:rtl/>
            <w:lang w:bidi="ar"/>
          </w:rPr>
          <w:t>مجموعة المدن الصينية</w:t>
        </w:r>
      </w:hyperlink>
    </w:p>
  </w:footnote>
  <w:footnote w:id="112">
    <w:p w14:paraId="665FF48A" w14:textId="6B6D381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المشروع من خلال الرابط التالي:</w:t>
      </w:r>
      <w:r w:rsidR="005C1E5E">
        <w:rPr>
          <w:rFonts w:asciiTheme="minorHAnsi" w:hAnsiTheme="minorHAnsi" w:cstheme="minorHAnsi"/>
          <w:rtl/>
          <w:lang w:bidi="ar"/>
        </w:rPr>
        <w:t xml:space="preserve"> </w:t>
      </w:r>
      <w:hyperlink r:id="rId75" w:history="1">
        <w:r w:rsidRPr="008B3896">
          <w:rPr>
            <w:rStyle w:val="Hyperlink"/>
            <w:rFonts w:asciiTheme="minorHAnsi" w:hAnsiTheme="minorHAnsi" w:cstheme="minorHAnsi"/>
            <w:rtl/>
            <w:lang w:bidi="ar"/>
          </w:rPr>
          <w:t xml:space="preserve">مشروع </w:t>
        </w:r>
        <w:proofErr w:type="spellStart"/>
        <w:r w:rsidRPr="008B3896">
          <w:rPr>
            <w:rStyle w:val="Hyperlink"/>
            <w:rFonts w:asciiTheme="minorHAnsi" w:hAnsiTheme="minorHAnsi" w:cstheme="minorHAnsi"/>
            <w:rtl/>
            <w:lang w:bidi="ar"/>
          </w:rPr>
          <w:t>ويبو</w:t>
        </w:r>
        <w:proofErr w:type="spellEnd"/>
        <w:r w:rsidRPr="008B3896">
          <w:rPr>
            <w:rStyle w:val="Hyperlink"/>
            <w:rFonts w:asciiTheme="minorHAnsi" w:hAnsiTheme="minorHAnsi" w:cstheme="minorHAnsi"/>
            <w:rtl/>
            <w:lang w:bidi="ar"/>
          </w:rPr>
          <w:t xml:space="preserve"> غرين في طاجيكستان</w:t>
        </w:r>
      </w:hyperlink>
      <w:r w:rsidRPr="008B3896">
        <w:rPr>
          <w:rFonts w:asciiTheme="minorHAnsi" w:hAnsiTheme="minorHAnsi" w:cstheme="minorHAnsi"/>
        </w:rPr>
        <w:t xml:space="preserve"> </w:t>
      </w:r>
    </w:p>
  </w:footnote>
  <w:footnote w:id="113">
    <w:p w14:paraId="0A354275" w14:textId="335A725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هذه المبادرة من خلال الرابط التالي:</w:t>
      </w:r>
      <w:r w:rsidR="005C1E5E">
        <w:rPr>
          <w:rFonts w:asciiTheme="minorHAnsi" w:hAnsiTheme="minorHAnsi" w:cstheme="minorHAnsi"/>
          <w:rtl/>
          <w:lang w:bidi="ar"/>
        </w:rPr>
        <w:t xml:space="preserve"> </w:t>
      </w:r>
      <w:hyperlink r:id="rId76" w:history="1">
        <w:r w:rsidRPr="008B3896">
          <w:rPr>
            <w:rStyle w:val="Hyperlink"/>
            <w:rFonts w:asciiTheme="minorHAnsi" w:hAnsiTheme="minorHAnsi" w:cstheme="minorHAnsi"/>
            <w:rtl/>
            <w:lang w:bidi="ar"/>
          </w:rPr>
          <w:t xml:space="preserve">مبادرة </w:t>
        </w:r>
        <w:r w:rsidRPr="008B3896">
          <w:rPr>
            <w:rStyle w:val="Hyperlink"/>
            <w:rFonts w:asciiTheme="minorHAnsi" w:hAnsiTheme="minorHAnsi" w:cstheme="minorHAnsi"/>
          </w:rPr>
          <w:t>IPO GREEN</w:t>
        </w:r>
        <w:r w:rsidRPr="008B3896">
          <w:rPr>
            <w:rStyle w:val="Hyperlink"/>
            <w:rFonts w:asciiTheme="minorHAnsi" w:hAnsiTheme="minorHAnsi" w:cstheme="minorHAnsi"/>
            <w:rtl/>
            <w:lang w:bidi="ar"/>
          </w:rPr>
          <w:t xml:space="preserve"> </w:t>
        </w:r>
      </w:hyperlink>
      <w:r w:rsidRPr="008B3896">
        <w:rPr>
          <w:rFonts w:asciiTheme="minorHAnsi" w:hAnsiTheme="minorHAnsi" w:cstheme="minorHAnsi"/>
        </w:rPr>
        <w:t xml:space="preserve"> </w:t>
      </w:r>
    </w:p>
  </w:footnote>
  <w:footnote w:id="114">
    <w:p w14:paraId="38433156" w14:textId="630E253C"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سلسلة الندوات الإلكترونية من خلال الرابط التالي:</w:t>
      </w:r>
      <w:r w:rsidR="005C1E5E">
        <w:rPr>
          <w:rFonts w:asciiTheme="minorHAnsi" w:hAnsiTheme="minorHAnsi" w:cstheme="minorHAnsi"/>
          <w:rtl/>
          <w:lang w:bidi="ar"/>
        </w:rPr>
        <w:t xml:space="preserve"> </w:t>
      </w:r>
      <w:hyperlink r:id="rId77" w:history="1">
        <w:r w:rsidRPr="008B3896">
          <w:rPr>
            <w:rStyle w:val="Hyperlink"/>
            <w:rFonts w:asciiTheme="minorHAnsi" w:hAnsiTheme="minorHAnsi" w:cstheme="minorHAnsi"/>
            <w:rtl/>
            <w:lang w:bidi="ar"/>
          </w:rPr>
          <w:t xml:space="preserve">سلسلة الندوات الإلكترونية الخاصة بمبادرة </w:t>
        </w:r>
        <w:r w:rsidRPr="008B3896">
          <w:rPr>
            <w:rStyle w:val="Hyperlink"/>
            <w:rFonts w:asciiTheme="minorHAnsi" w:hAnsiTheme="minorHAnsi" w:cstheme="minorHAnsi"/>
          </w:rPr>
          <w:t>IPO Green</w:t>
        </w:r>
        <w:r w:rsidRPr="008B3896">
          <w:rPr>
            <w:rStyle w:val="Hyperlink"/>
            <w:rFonts w:asciiTheme="minorHAnsi" w:hAnsiTheme="minorHAnsi" w:cstheme="minorHAnsi"/>
            <w:rtl/>
            <w:lang w:bidi="ar"/>
          </w:rPr>
          <w:t xml:space="preserve"> </w:t>
        </w:r>
      </w:hyperlink>
      <w:r w:rsidRPr="008B3896">
        <w:rPr>
          <w:rFonts w:asciiTheme="minorHAnsi" w:hAnsiTheme="minorHAnsi" w:cstheme="minorHAnsi"/>
        </w:rPr>
        <w:t xml:space="preserve"> </w:t>
      </w:r>
    </w:p>
  </w:footnote>
  <w:footnote w:id="115">
    <w:p w14:paraId="04C877E1"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خمس دول أعضاء من منطقة آسيا والمحيط الهادئ، وثلاث دول أعضاء من منطقة أمريكا اللاتينية والكاريبي، ودولة واحدة من المنطقة الأفريقية.</w:t>
      </w:r>
    </w:p>
  </w:footnote>
  <w:footnote w:id="116">
    <w:p w14:paraId="19AB98BB"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واحد في المنطقة الأفريقية، وثلاثة في المنطقة العربية، وواحد في منطقة آسيا والمحيط الهادئ، وأربعة في منطقة أمريكا اللاتينية والكاريبي.</w:t>
      </w:r>
    </w:p>
  </w:footnote>
  <w:footnote w:id="117">
    <w:p w14:paraId="670EF4EE" w14:textId="035EBBE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هذه الأنشطة من خلال الرابط التالي:</w:t>
      </w:r>
      <w:r w:rsidR="005C1E5E">
        <w:rPr>
          <w:rFonts w:asciiTheme="minorHAnsi" w:hAnsiTheme="minorHAnsi" w:cstheme="minorHAnsi"/>
          <w:rtl/>
          <w:lang w:bidi="ar"/>
        </w:rPr>
        <w:t xml:space="preserve"> </w:t>
      </w:r>
      <w:hyperlink r:id="rId78" w:history="1">
        <w:r w:rsidRPr="008B3896">
          <w:rPr>
            <w:rStyle w:val="Hyperlink"/>
            <w:rFonts w:asciiTheme="minorHAnsi" w:hAnsiTheme="minorHAnsi" w:cstheme="minorHAnsi"/>
            <w:rtl/>
            <w:lang w:bidi="ar"/>
          </w:rPr>
          <w:t>أنشطة التدريب والتوعية</w:t>
        </w:r>
      </w:hyperlink>
      <w:r w:rsidRPr="008B3896">
        <w:rPr>
          <w:rFonts w:asciiTheme="minorHAnsi" w:hAnsiTheme="minorHAnsi" w:cstheme="minorHAnsi"/>
        </w:rPr>
        <w:t xml:space="preserve"> </w:t>
      </w:r>
    </w:p>
  </w:footnote>
  <w:footnote w:id="118">
    <w:p w14:paraId="43D734BD" w14:textId="1530A00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الاجتماع السنوي من خلال الرابط التالي:</w:t>
      </w:r>
      <w:r w:rsidR="005C1E5E">
        <w:rPr>
          <w:rFonts w:asciiTheme="minorHAnsi" w:hAnsiTheme="minorHAnsi" w:cstheme="minorHAnsi"/>
          <w:rtl/>
          <w:lang w:bidi="ar"/>
        </w:rPr>
        <w:t xml:space="preserve"> </w:t>
      </w:r>
      <w:hyperlink r:id="rId79" w:history="1">
        <w:r w:rsidRPr="008B3896">
          <w:rPr>
            <w:rStyle w:val="Hyperlink"/>
            <w:rFonts w:asciiTheme="minorHAnsi" w:hAnsiTheme="minorHAnsi" w:cstheme="minorHAnsi"/>
            <w:rtl/>
            <w:lang w:bidi="ar"/>
          </w:rPr>
          <w:t>الاجتماع التنسيقي مع رابطات القطاع الخاص بشأن إنفاذ الملكية الفكرية</w:t>
        </w:r>
      </w:hyperlink>
      <w:r w:rsidRPr="008B3896">
        <w:rPr>
          <w:rStyle w:val="Hyperlink"/>
          <w:rFonts w:asciiTheme="minorHAnsi" w:hAnsiTheme="minorHAnsi" w:cstheme="minorHAnsi"/>
        </w:rPr>
        <w:t xml:space="preserve"> </w:t>
      </w:r>
    </w:p>
  </w:footnote>
  <w:footnote w:id="119">
    <w:p w14:paraId="320F0E2D" w14:textId="5C201EF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80" w:history="1">
        <w:r w:rsidRPr="008B3896">
          <w:rPr>
            <w:rStyle w:val="Hyperlink"/>
            <w:rFonts w:asciiTheme="minorHAnsi" w:hAnsiTheme="minorHAnsi" w:cstheme="minorHAnsi"/>
            <w:rtl/>
            <w:lang w:bidi="ar"/>
          </w:rPr>
          <w:t>احترام الملكية الفكرية</w:t>
        </w:r>
      </w:hyperlink>
    </w:p>
  </w:footnote>
  <w:footnote w:id="120">
    <w:p w14:paraId="069FB42F" w14:textId="4117DA3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هذه المبادرة من خلال الرابط التالي:</w:t>
      </w:r>
      <w:r w:rsidR="005C1E5E">
        <w:rPr>
          <w:rFonts w:asciiTheme="minorHAnsi" w:hAnsiTheme="minorHAnsi" w:cstheme="minorHAnsi"/>
          <w:rtl/>
          <w:lang w:bidi="ar"/>
        </w:rPr>
        <w:t xml:space="preserve"> </w:t>
      </w:r>
      <w:hyperlink r:id="rId81" w:history="1">
        <w:r w:rsidRPr="008B3896">
          <w:rPr>
            <w:rStyle w:val="Hyperlink"/>
            <w:rFonts w:asciiTheme="minorHAnsi" w:hAnsiTheme="minorHAnsi" w:cstheme="minorHAnsi"/>
            <w:rtl/>
            <w:lang w:bidi="ar"/>
          </w:rPr>
          <w:t>جائزة الويبو للتصوير الفوتوغرافي لشباب الشعوب الأصلية 2024</w:t>
        </w:r>
      </w:hyperlink>
      <w:r w:rsidRPr="008B3896">
        <w:rPr>
          <w:rFonts w:asciiTheme="minorHAnsi" w:hAnsiTheme="minorHAnsi" w:cstheme="minorHAnsi"/>
        </w:rPr>
        <w:t xml:space="preserve"> </w:t>
      </w:r>
    </w:p>
  </w:footnote>
  <w:footnote w:id="121">
    <w:p w14:paraId="37D02EC4" w14:textId="16F978A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البرنامج من خلال الرابط التالي:</w:t>
      </w:r>
      <w:r w:rsidR="005C1E5E">
        <w:rPr>
          <w:rFonts w:asciiTheme="minorHAnsi" w:hAnsiTheme="minorHAnsi" w:cstheme="minorHAnsi"/>
          <w:rtl/>
          <w:lang w:bidi="ar"/>
        </w:rPr>
        <w:t xml:space="preserve"> </w:t>
      </w:r>
      <w:hyperlink r:id="rId82" w:history="1">
        <w:r w:rsidRPr="008B3896">
          <w:rPr>
            <w:rStyle w:val="Hyperlink"/>
            <w:rFonts w:asciiTheme="minorHAnsi" w:hAnsiTheme="minorHAnsi" w:cstheme="minorHAnsi"/>
            <w:rtl/>
            <w:lang w:bidi="ar"/>
          </w:rPr>
          <w:t>برنامج رائدات الأعمال من الشعوب الأصلية والجماعات المحلية</w:t>
        </w:r>
      </w:hyperlink>
      <w:r w:rsidRPr="008B3896">
        <w:rPr>
          <w:rFonts w:asciiTheme="minorHAnsi" w:hAnsiTheme="minorHAnsi" w:cstheme="minorHAnsi"/>
        </w:rPr>
        <w:t xml:space="preserve"> </w:t>
      </w:r>
    </w:p>
  </w:footnote>
  <w:footnote w:id="122">
    <w:p w14:paraId="489ED7D0" w14:textId="78B97BE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البرنامج من خلال الرابط التالي:</w:t>
      </w:r>
      <w:r w:rsidR="005C1E5E">
        <w:rPr>
          <w:rFonts w:asciiTheme="minorHAnsi" w:hAnsiTheme="minorHAnsi" w:cstheme="minorHAnsi"/>
          <w:rtl/>
          <w:lang w:bidi="ar"/>
        </w:rPr>
        <w:t xml:space="preserve"> </w:t>
      </w:r>
      <w:hyperlink r:id="rId83" w:history="1">
        <w:r w:rsidRPr="008B3896">
          <w:rPr>
            <w:rStyle w:val="Hyperlink"/>
            <w:rFonts w:asciiTheme="minorHAnsi" w:hAnsiTheme="minorHAnsi" w:cstheme="minorHAnsi"/>
            <w:rtl/>
            <w:lang w:bidi="ar"/>
          </w:rPr>
          <w:t>برنامج التدريب والتوجيه والتوفيق بشأن الملكية الفكرية لرائدات الأعمال من المجتمعات المحلية في منطقة أوروبا الوسطى ودول البلطيق</w:t>
        </w:r>
      </w:hyperlink>
      <w:r w:rsidRPr="008B3896">
        <w:rPr>
          <w:rFonts w:asciiTheme="minorHAnsi" w:hAnsiTheme="minorHAnsi" w:cstheme="minorHAnsi"/>
        </w:rPr>
        <w:t xml:space="preserve"> </w:t>
      </w:r>
    </w:p>
  </w:footnote>
  <w:footnote w:id="123">
    <w:p w14:paraId="10CA32C3" w14:textId="60581E4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المعرض الافتراضي من خلال الرابط التالي:</w:t>
      </w:r>
      <w:r w:rsidR="005C1E5E">
        <w:rPr>
          <w:rFonts w:asciiTheme="minorHAnsi" w:hAnsiTheme="minorHAnsi" w:cstheme="minorHAnsi"/>
          <w:rtl/>
          <w:lang w:bidi="ar"/>
        </w:rPr>
        <w:t xml:space="preserve"> </w:t>
      </w:r>
      <w:hyperlink r:id="rId84" w:history="1">
        <w:r w:rsidRPr="008B3896">
          <w:rPr>
            <w:rStyle w:val="Hyperlink"/>
            <w:rFonts w:asciiTheme="minorHAnsi" w:hAnsiTheme="minorHAnsi" w:cstheme="minorHAnsi"/>
            <w:rtl/>
            <w:lang w:bidi="ar"/>
          </w:rPr>
          <w:t>معرض الويبو الافتراضي بشأن المعارف التقليدية</w:t>
        </w:r>
      </w:hyperlink>
      <w:r w:rsidRPr="008B3896">
        <w:rPr>
          <w:rFonts w:asciiTheme="minorHAnsi" w:hAnsiTheme="minorHAnsi" w:cstheme="minorHAnsi"/>
        </w:rPr>
        <w:t xml:space="preserve"> </w:t>
      </w:r>
    </w:p>
  </w:footnote>
  <w:footnote w:id="124">
    <w:p w14:paraId="380A2168" w14:textId="1A0ED7F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المعاهدة من خلال الرابط التالي: </w:t>
      </w:r>
      <w:hyperlink r:id="rId85" w:history="1">
        <w:r w:rsidRPr="008B3896">
          <w:rPr>
            <w:rStyle w:val="Hyperlink"/>
            <w:rFonts w:asciiTheme="minorHAnsi" w:hAnsiTheme="minorHAnsi" w:cstheme="minorHAnsi"/>
            <w:rtl/>
            <w:lang w:bidi="ar"/>
          </w:rPr>
          <w:t>معاهدة الويبو بشأن الملكية الفكرية والموارد الوراثية والمعارف التقليدية المرتبطة بها</w:t>
        </w:r>
      </w:hyperlink>
      <w:r w:rsidRPr="008B3896">
        <w:rPr>
          <w:rFonts w:asciiTheme="minorHAnsi" w:hAnsiTheme="minorHAnsi" w:cstheme="minorHAnsi"/>
        </w:rPr>
        <w:t xml:space="preserve"> </w:t>
      </w:r>
    </w:p>
  </w:footnote>
  <w:footnote w:id="125">
    <w:p w14:paraId="77B05FF4" w14:textId="60E161DC"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276C86">
        <w:rPr>
          <w:rFonts w:asciiTheme="minorHAnsi" w:hAnsiTheme="minorHAnsi" w:cstheme="minorHAnsi" w:hint="cs"/>
          <w:rtl/>
          <w:lang w:bidi="ar"/>
        </w:rPr>
        <w:t xml:space="preserve"> </w:t>
      </w:r>
      <w:r w:rsidRPr="008B3896">
        <w:rPr>
          <w:rFonts w:asciiTheme="minorHAnsi" w:hAnsiTheme="minorHAnsi" w:cstheme="minorHAnsi"/>
          <w:rtl/>
          <w:lang w:bidi="ar"/>
        </w:rPr>
        <w:t xml:space="preserve">يمكن الوصول إلى جميع وثائق الدورة من خلال الرابط التالي: </w:t>
      </w:r>
      <w:hyperlink r:id="rId86" w:history="1">
        <w:r w:rsidRPr="008B3896">
          <w:rPr>
            <w:rStyle w:val="Hyperlink"/>
            <w:rFonts w:asciiTheme="minorHAnsi" w:hAnsiTheme="minorHAnsi" w:cstheme="minorHAnsi"/>
          </w:rPr>
          <w:t>www.wipo.int/meetings/en/details.jsp?meeting_id=80916</w:t>
        </w:r>
      </w:hyperlink>
      <w:r w:rsidRPr="008B3896">
        <w:rPr>
          <w:rFonts w:asciiTheme="minorHAnsi" w:hAnsiTheme="minorHAnsi" w:cstheme="minorHAnsi"/>
        </w:rPr>
        <w:t xml:space="preserve"> </w:t>
      </w:r>
    </w:p>
  </w:footnote>
  <w:footnote w:id="126">
    <w:p w14:paraId="445E174A" w14:textId="1C0564E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276C86">
        <w:rPr>
          <w:rFonts w:asciiTheme="minorHAnsi" w:hAnsiTheme="minorHAnsi" w:cstheme="minorHAnsi" w:hint="cs"/>
          <w:rtl/>
          <w:lang w:bidi="ar"/>
        </w:rPr>
        <w:t xml:space="preserve"> </w:t>
      </w:r>
      <w:r w:rsidRPr="008B3896">
        <w:rPr>
          <w:rFonts w:asciiTheme="minorHAnsi" w:hAnsiTheme="minorHAnsi" w:cstheme="minorHAnsi"/>
          <w:rtl/>
          <w:lang w:bidi="ar"/>
        </w:rPr>
        <w:t xml:space="preserve">يمكن الوصول إلى جميع وثائق الدورة من خلال الرابط التالي: </w:t>
      </w:r>
      <w:hyperlink r:id="rId87" w:history="1">
        <w:r w:rsidRPr="008B3896">
          <w:rPr>
            <w:rStyle w:val="Hyperlink"/>
            <w:rFonts w:asciiTheme="minorHAnsi" w:hAnsiTheme="minorHAnsi" w:cstheme="minorHAnsi"/>
          </w:rPr>
          <w:t>www.wipo.int/meetings/en/details.jsp?meeting_id=80927</w:t>
        </w:r>
      </w:hyperlink>
    </w:p>
  </w:footnote>
  <w:footnote w:id="127">
    <w:p w14:paraId="68B05144" w14:textId="2790368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ملخص الرئيس متاح من خلال الرابط التالي: </w:t>
      </w:r>
      <w:hyperlink r:id="rId88" w:history="1">
        <w:r w:rsidRPr="008B3896">
          <w:rPr>
            <w:rStyle w:val="Hyperlink"/>
            <w:rFonts w:asciiTheme="minorHAnsi" w:hAnsiTheme="minorHAnsi" w:cstheme="minorHAnsi"/>
          </w:rPr>
          <w:t>www.wipo.int/meetings/en/doc_details.jsp?doc_id=628371</w:t>
        </w:r>
      </w:hyperlink>
    </w:p>
  </w:footnote>
  <w:footnote w:id="128">
    <w:p w14:paraId="4F2A804F" w14:textId="1E99F0B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276C86">
        <w:rPr>
          <w:rFonts w:asciiTheme="minorHAnsi" w:hAnsiTheme="minorHAnsi" w:cstheme="minorHAnsi" w:hint="cs"/>
          <w:rtl/>
          <w:lang w:bidi="ar"/>
        </w:rPr>
        <w:t xml:space="preserve"> </w:t>
      </w:r>
      <w:r w:rsidRPr="008B3896">
        <w:rPr>
          <w:rFonts w:asciiTheme="minorHAnsi" w:hAnsiTheme="minorHAnsi" w:cstheme="minorHAnsi"/>
          <w:rtl/>
          <w:lang w:bidi="ar"/>
        </w:rPr>
        <w:t xml:space="preserve">يمكن الوصول إلى جميع وثائق الدورة من خلال الرابط التالي: </w:t>
      </w:r>
      <w:hyperlink r:id="rId89" w:history="1">
        <w:r w:rsidRPr="008B3896">
          <w:rPr>
            <w:rStyle w:val="Hyperlink"/>
            <w:rFonts w:asciiTheme="minorHAnsi" w:hAnsiTheme="minorHAnsi" w:cstheme="minorHAnsi"/>
          </w:rPr>
          <w:t>https://www.wipo.int/meetings/en/details.jsp?meeting_id=76048</w:t>
        </w:r>
      </w:hyperlink>
      <w:r w:rsidRPr="008B3896">
        <w:rPr>
          <w:rStyle w:val="Hyperlink"/>
          <w:rFonts w:asciiTheme="minorHAnsi" w:hAnsiTheme="minorHAnsi" w:cstheme="minorHAnsi"/>
        </w:rPr>
        <w:t xml:space="preserve"> </w:t>
      </w:r>
    </w:p>
  </w:footnote>
  <w:footnote w:id="129">
    <w:p w14:paraId="2C89320A" w14:textId="2D6E990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صفحة الويبو الإلكترونية الخاصة بالملكية الفكرية وسياسة المنافسة متاحة من خلال الرابط التالي:</w:t>
      </w:r>
      <w:r w:rsidR="005C1E5E">
        <w:rPr>
          <w:rFonts w:asciiTheme="minorHAnsi" w:hAnsiTheme="minorHAnsi" w:cstheme="minorHAnsi"/>
          <w:rtl/>
          <w:lang w:bidi="ar"/>
        </w:rPr>
        <w:t xml:space="preserve"> </w:t>
      </w:r>
      <w:hyperlink r:id="rId90" w:history="1">
        <w:r w:rsidRPr="008B3896">
          <w:rPr>
            <w:rStyle w:val="Hyperlink"/>
            <w:rFonts w:asciiTheme="minorHAnsi" w:hAnsiTheme="minorHAnsi" w:cstheme="minorHAnsi"/>
            <w:rtl/>
            <w:lang w:bidi="ar"/>
          </w:rPr>
          <w:t>الملكية الفكرية وسياسة المنافسة</w:t>
        </w:r>
      </w:hyperlink>
      <w:r w:rsidRPr="008B3896">
        <w:rPr>
          <w:rFonts w:asciiTheme="minorHAnsi" w:hAnsiTheme="minorHAnsi" w:cstheme="minorHAnsi"/>
        </w:rPr>
        <w:t xml:space="preserve"> </w:t>
      </w:r>
    </w:p>
  </w:footnote>
  <w:footnote w:id="130">
    <w:p w14:paraId="26516D38" w14:textId="40959C52"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بوتسوانا، وكمبوديا، وجمهورية إيران الإسلامية، وجنوب أفريقيا، وترينيداد وتوباغو، وزيمبابوي.</w:t>
      </w:r>
      <w:r w:rsidR="005C1E5E">
        <w:rPr>
          <w:rFonts w:asciiTheme="minorHAnsi" w:hAnsiTheme="minorHAnsi" w:cstheme="minorHAnsi"/>
          <w:rtl/>
        </w:rPr>
        <w:t xml:space="preserve"> </w:t>
      </w:r>
    </w:p>
  </w:footnote>
  <w:footnote w:id="131">
    <w:p w14:paraId="1CD7D10B" w14:textId="68FD29B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المنصة من خلال الرابط التالي:</w:t>
      </w:r>
      <w:r w:rsidR="005C1E5E">
        <w:rPr>
          <w:rFonts w:asciiTheme="minorHAnsi" w:hAnsiTheme="minorHAnsi" w:cstheme="minorHAnsi"/>
          <w:rtl/>
          <w:lang w:bidi="ar"/>
        </w:rPr>
        <w:t xml:space="preserve"> </w:t>
      </w:r>
      <w:hyperlink r:id="rId91" w:history="1">
        <w:r w:rsidRPr="008B3896">
          <w:rPr>
            <w:rStyle w:val="Hyperlink"/>
            <w:rFonts w:asciiTheme="minorHAnsi" w:hAnsiTheme="minorHAnsi" w:cstheme="minorHAnsi"/>
            <w:rtl/>
            <w:lang w:bidi="ar"/>
          </w:rPr>
          <w:t>منصة مؤسسات دعم الشركات الصغيرة والمتوسطة</w:t>
        </w:r>
      </w:hyperlink>
    </w:p>
  </w:footnote>
  <w:footnote w:id="132">
    <w:p w14:paraId="1E7B425A" w14:textId="7195F1B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أداة الويبو لتشخيص حالة الملكية الفكرية من خلال الرابط التالي:</w:t>
      </w:r>
      <w:r w:rsidR="005C1E5E">
        <w:rPr>
          <w:rFonts w:asciiTheme="minorHAnsi" w:hAnsiTheme="minorHAnsi" w:cstheme="minorHAnsi"/>
          <w:rtl/>
          <w:lang w:bidi="ar"/>
        </w:rPr>
        <w:t xml:space="preserve"> </w:t>
      </w:r>
      <w:hyperlink r:id="rId92" w:history="1">
        <w:r w:rsidRPr="008B3896">
          <w:rPr>
            <w:rStyle w:val="Hyperlink"/>
            <w:rFonts w:asciiTheme="minorHAnsi" w:hAnsiTheme="minorHAnsi" w:cstheme="minorHAnsi"/>
            <w:rtl/>
            <w:lang w:bidi="ar"/>
          </w:rPr>
          <w:t>أداة تشخيص حالة الملكية الفكرية</w:t>
        </w:r>
      </w:hyperlink>
    </w:p>
  </w:footnote>
  <w:footnote w:id="133">
    <w:p w14:paraId="79AD48BD" w14:textId="53F1AB7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كوستاريكا، والجمهورية الدومينيكية، والسلفادور، وغواتيمالا، وهندوراس، وبنما.</w:t>
      </w:r>
      <w:r w:rsidR="005C1E5E">
        <w:rPr>
          <w:rFonts w:asciiTheme="minorHAnsi" w:hAnsiTheme="minorHAnsi" w:cstheme="minorHAnsi"/>
          <w:rtl/>
        </w:rPr>
        <w:t xml:space="preserve"> </w:t>
      </w:r>
    </w:p>
  </w:footnote>
  <w:footnote w:id="134">
    <w:p w14:paraId="07CC76E5"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شيلي، وكولومبيا، وإكوادور، وكينيا، والمغرب، وبيرو، والفلبين، وسنغافورة، وجنوب أفريقيا.</w:t>
      </w:r>
    </w:p>
  </w:footnote>
  <w:footnote w:id="135">
    <w:p w14:paraId="49F9E8F6"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حلقات عمل وطنية في شيلي وهندوراس وكينيا.</w:t>
      </w:r>
    </w:p>
  </w:footnote>
  <w:footnote w:id="136">
    <w:p w14:paraId="136B00EF" w14:textId="53505EF8"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93" w:history="1">
        <w:r w:rsidRPr="008B3896">
          <w:rPr>
            <w:rStyle w:val="Hyperlink"/>
            <w:rFonts w:asciiTheme="minorHAnsi" w:hAnsiTheme="minorHAnsi" w:cstheme="minorHAnsi"/>
            <w:rtl/>
            <w:lang w:bidi="ar"/>
          </w:rPr>
          <w:t>سلسلة الدليل العملي بشأن تمويل الملكية الفكرية</w:t>
        </w:r>
      </w:hyperlink>
      <w:r w:rsidR="005C1E5E">
        <w:rPr>
          <w:rFonts w:asciiTheme="minorHAnsi" w:hAnsiTheme="minorHAnsi" w:cstheme="minorHAnsi"/>
          <w:rtl/>
        </w:rPr>
        <w:t xml:space="preserve"> </w:t>
      </w:r>
    </w:p>
  </w:footnote>
  <w:footnote w:id="137">
    <w:p w14:paraId="0B0F82F4" w14:textId="4C4A509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94" w:history="1">
        <w:r w:rsidRPr="008B3896">
          <w:rPr>
            <w:rStyle w:val="Hyperlink"/>
            <w:rFonts w:asciiTheme="minorHAnsi" w:hAnsiTheme="minorHAnsi" w:cstheme="minorHAnsi"/>
            <w:rtl/>
            <w:lang w:bidi="ar"/>
          </w:rPr>
          <w:t>المشروع المشترك بين الويبو وآسيان بشأن تقييم الملكية الفكرية</w:t>
        </w:r>
      </w:hyperlink>
    </w:p>
  </w:footnote>
  <w:footnote w:id="138">
    <w:p w14:paraId="6D1F91F8" w14:textId="45693928"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دليل مراكز دعم التكنولوجيا والابتكار من خلال الرابط التالي:</w:t>
      </w:r>
      <w:r w:rsidR="005C1E5E">
        <w:rPr>
          <w:rFonts w:asciiTheme="minorHAnsi" w:hAnsiTheme="minorHAnsi" w:cstheme="minorHAnsi"/>
          <w:rtl/>
          <w:lang w:bidi="ar"/>
        </w:rPr>
        <w:t xml:space="preserve"> </w:t>
      </w:r>
      <w:hyperlink r:id="rId95" w:history="1">
        <w:r w:rsidRPr="008B3896">
          <w:rPr>
            <w:rStyle w:val="Hyperlink"/>
            <w:rFonts w:asciiTheme="minorHAnsi" w:hAnsiTheme="minorHAnsi" w:cstheme="minorHAnsi"/>
            <w:rtl/>
            <w:lang w:bidi="ar"/>
          </w:rPr>
          <w:t>دليل مراكز دعم التكنولوجيا والابتكار</w:t>
        </w:r>
      </w:hyperlink>
    </w:p>
  </w:footnote>
  <w:footnote w:id="139">
    <w:p w14:paraId="6F2FD44C" w14:textId="04DABD9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الدليل من خلال الرابط التالي:</w:t>
      </w:r>
      <w:r w:rsidR="005C1E5E">
        <w:rPr>
          <w:rFonts w:asciiTheme="minorHAnsi" w:hAnsiTheme="minorHAnsi" w:cstheme="minorHAnsi"/>
          <w:rtl/>
          <w:lang w:bidi="ar"/>
        </w:rPr>
        <w:t xml:space="preserve"> </w:t>
      </w:r>
      <w:r w:rsidRPr="008B3896">
        <w:rPr>
          <w:rFonts w:asciiTheme="minorHAnsi" w:hAnsiTheme="minorHAnsi" w:cstheme="minorHAnsi"/>
        </w:rPr>
        <w:t xml:space="preserve">http://www.wipo.int/publications/en/details.jsp?id=4714 </w:t>
      </w:r>
    </w:p>
  </w:footnote>
  <w:footnote w:id="140">
    <w:p w14:paraId="18F05588" w14:textId="74EC8DB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القاموس</w:t>
      </w:r>
      <w:r w:rsidR="005C1E5E">
        <w:rPr>
          <w:rFonts w:asciiTheme="minorHAnsi" w:hAnsiTheme="minorHAnsi" w:cstheme="minorHAnsi"/>
          <w:rtl/>
          <w:lang w:bidi="ar"/>
        </w:rPr>
        <w:t xml:space="preserve"> </w:t>
      </w:r>
      <w:r w:rsidRPr="008B3896">
        <w:rPr>
          <w:rFonts w:asciiTheme="minorHAnsi" w:hAnsiTheme="minorHAnsi" w:cstheme="minorHAnsi"/>
          <w:rtl/>
          <w:lang w:bidi="ar"/>
        </w:rPr>
        <w:t>من خلال الرابط التالي:</w:t>
      </w:r>
      <w:r w:rsidR="005C1E5E">
        <w:rPr>
          <w:rFonts w:asciiTheme="minorHAnsi" w:hAnsiTheme="minorHAnsi" w:cstheme="minorHAnsi"/>
          <w:rtl/>
          <w:lang w:bidi="ar"/>
        </w:rPr>
        <w:t xml:space="preserve"> </w:t>
      </w:r>
      <w:hyperlink r:id="rId96" w:history="1">
        <w:r w:rsidRPr="008B3896">
          <w:rPr>
            <w:rStyle w:val="Hyperlink"/>
            <w:rFonts w:asciiTheme="minorHAnsi" w:hAnsiTheme="minorHAnsi" w:cstheme="minorHAnsi"/>
            <w:rtl/>
            <w:lang w:bidi="ar"/>
          </w:rPr>
          <w:t>القاموس العالمي لأسماء الجنسين</w:t>
        </w:r>
      </w:hyperlink>
    </w:p>
  </w:footnote>
  <w:footnote w:id="141">
    <w:p w14:paraId="570E07DD" w14:textId="70B5460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نُظم أحد الاجتماعين بالتعاون مع مكتب الملكية الفكرية في إسبانيا.</w:t>
      </w:r>
      <w:r w:rsidR="005C1E5E">
        <w:rPr>
          <w:rFonts w:asciiTheme="minorHAnsi" w:hAnsiTheme="minorHAnsi" w:cstheme="minorHAnsi"/>
          <w:rtl/>
          <w:lang w:bidi="ar"/>
        </w:rPr>
        <w:t xml:space="preserve"> </w:t>
      </w:r>
      <w:r w:rsidRPr="008B3896">
        <w:rPr>
          <w:rFonts w:asciiTheme="minorHAnsi" w:hAnsiTheme="minorHAnsi" w:cstheme="minorHAnsi"/>
          <w:rtl/>
          <w:lang w:bidi="ar"/>
        </w:rPr>
        <w:t>ونُظم الاجتماع الآخر بالتعاون مع قطاع البراءات والتكنولوجيا في الويبو.</w:t>
      </w:r>
      <w:r w:rsidR="005C1E5E">
        <w:rPr>
          <w:rFonts w:asciiTheme="minorHAnsi" w:hAnsiTheme="minorHAnsi" w:cstheme="minorHAnsi"/>
          <w:rtl/>
        </w:rPr>
        <w:t xml:space="preserve"> </w:t>
      </w:r>
    </w:p>
  </w:footnote>
  <w:footnote w:id="142">
    <w:p w14:paraId="505091BC" w14:textId="0B75CE5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المنشور متاح من خلال الرابط التالي:</w:t>
      </w:r>
      <w:r w:rsidR="005C1E5E">
        <w:rPr>
          <w:rFonts w:asciiTheme="minorHAnsi" w:hAnsiTheme="minorHAnsi" w:cstheme="minorHAnsi"/>
          <w:rtl/>
          <w:lang w:bidi="ar"/>
        </w:rPr>
        <w:t xml:space="preserve"> </w:t>
      </w:r>
      <w:hyperlink r:id="rId97" w:history="1">
        <w:r w:rsidRPr="008B3896">
          <w:rPr>
            <w:rStyle w:val="Hyperlink"/>
            <w:rFonts w:asciiTheme="minorHAnsi" w:hAnsiTheme="minorHAnsi" w:cstheme="minorHAnsi"/>
            <w:rtl/>
            <w:lang w:bidi="ar"/>
          </w:rPr>
          <w:t>التوزيع الجغرافي غير المتكافئ للأنشطة الابتكارية (الفصل الثاني) - الملكية الفكرية والابتكار وعدم المساواة الاقتصادية</w:t>
        </w:r>
      </w:hyperlink>
    </w:p>
  </w:footnote>
  <w:footnote w:id="143">
    <w:p w14:paraId="3DF3BB14" w14:textId="7F20D09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بشأن المنتدى من خلال الرابط التالي:</w:t>
      </w:r>
      <w:r w:rsidR="005C1E5E">
        <w:rPr>
          <w:rFonts w:asciiTheme="minorHAnsi" w:hAnsiTheme="minorHAnsi" w:cstheme="minorHAnsi"/>
          <w:rtl/>
          <w:lang w:bidi="ar"/>
        </w:rPr>
        <w:t xml:space="preserve"> </w:t>
      </w:r>
      <w:hyperlink r:id="rId98" w:history="1">
        <w:r w:rsidRPr="008B3896">
          <w:rPr>
            <w:rStyle w:val="Hyperlink"/>
            <w:rFonts w:asciiTheme="minorHAnsi" w:hAnsiTheme="minorHAnsi" w:cstheme="minorHAnsi"/>
            <w:rtl/>
            <w:lang w:bidi="ar"/>
          </w:rPr>
          <w:t>منتدى قضاة الملكية الفكرية 2024</w:t>
        </w:r>
      </w:hyperlink>
    </w:p>
  </w:footnote>
  <w:footnote w:id="144">
    <w:p w14:paraId="4A5CC9AE"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نُظمت الندوة بالتعاون مع المحكمة الشعبية العليا في الصين.</w:t>
      </w:r>
    </w:p>
  </w:footnote>
  <w:footnote w:id="145">
    <w:p w14:paraId="64B1E2C3" w14:textId="25CF69AC"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كوبا، ومصر، والفلبين، وبولندا، وأوكرانيا، وجمهورية تنزانيا المتحدة.</w:t>
      </w:r>
      <w:r w:rsidR="005C1E5E">
        <w:rPr>
          <w:rFonts w:asciiTheme="minorHAnsi" w:hAnsiTheme="minorHAnsi" w:cstheme="minorHAnsi"/>
          <w:rtl/>
        </w:rPr>
        <w:t xml:space="preserve"> </w:t>
      </w:r>
    </w:p>
  </w:footnote>
  <w:footnote w:id="146">
    <w:p w14:paraId="175548C8" w14:textId="1C1D435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الموقع الإلكتروني لويبو ليكس متاح من خلال الرابط التالي:</w:t>
      </w:r>
      <w:r w:rsidR="005C1E5E">
        <w:rPr>
          <w:rFonts w:asciiTheme="minorHAnsi" w:hAnsiTheme="minorHAnsi" w:cstheme="minorHAnsi"/>
          <w:rtl/>
          <w:lang w:bidi="ar"/>
        </w:rPr>
        <w:t xml:space="preserve"> </w:t>
      </w:r>
      <w:hyperlink r:id="rId99" w:history="1">
        <w:proofErr w:type="spellStart"/>
        <w:r w:rsidRPr="008B3896">
          <w:rPr>
            <w:rStyle w:val="Hyperlink"/>
            <w:rFonts w:asciiTheme="minorHAnsi" w:hAnsiTheme="minorHAnsi" w:cstheme="minorHAnsi"/>
            <w:rtl/>
            <w:lang w:bidi="ar"/>
          </w:rPr>
          <w:t>ويبو</w:t>
        </w:r>
        <w:proofErr w:type="spellEnd"/>
        <w:r w:rsidRPr="008B3896">
          <w:rPr>
            <w:rStyle w:val="Hyperlink"/>
            <w:rFonts w:asciiTheme="minorHAnsi" w:hAnsiTheme="minorHAnsi" w:cstheme="minorHAnsi"/>
            <w:rtl/>
            <w:lang w:bidi="ar"/>
          </w:rPr>
          <w:t xml:space="preserve"> ليكس</w:t>
        </w:r>
      </w:hyperlink>
      <w:r w:rsidRPr="008B3896">
        <w:rPr>
          <w:rFonts w:asciiTheme="minorHAnsi" w:hAnsiTheme="minorHAnsi" w:cstheme="minorHAnsi"/>
        </w:rPr>
        <w:t xml:space="preserve"> </w:t>
      </w:r>
    </w:p>
  </w:footnote>
  <w:footnote w:id="147">
    <w:p w14:paraId="3DD5D063"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Style w:val="null"/>
          <w:rFonts w:asciiTheme="minorHAnsi" w:hAnsiTheme="minorHAnsi" w:cstheme="minorHAnsi"/>
          <w:rtl/>
          <w:lang w:bidi="ar"/>
        </w:rPr>
        <w:t xml:space="preserve"> تشمل الآن أحكاماً بارزة بشأن الملكية الفكرية </w:t>
      </w:r>
      <w:r w:rsidRPr="008B3896">
        <w:rPr>
          <w:rFonts w:asciiTheme="minorHAnsi" w:hAnsiTheme="minorHAnsi" w:cstheme="minorHAnsi"/>
          <w:rtl/>
          <w:lang w:bidi="ar"/>
        </w:rPr>
        <w:t xml:space="preserve">من </w:t>
      </w:r>
      <w:r w:rsidRPr="008B3896">
        <w:rPr>
          <w:rStyle w:val="null"/>
          <w:rFonts w:asciiTheme="minorHAnsi" w:hAnsiTheme="minorHAnsi" w:cstheme="minorHAnsi"/>
          <w:rtl/>
          <w:lang w:bidi="ar"/>
        </w:rPr>
        <w:t>الأرجنتين، وبليز، والجمهورية التشيكية، والمكتب الأوروبي للبراءات، وألمانيا، ولاتفيا، وبنما، وباراغواي، وبولندا، والبرتغال، وترينيداد وتوباغو.</w:t>
      </w:r>
    </w:p>
  </w:footnote>
  <w:footnote w:id="148">
    <w:p w14:paraId="4EA8347D" w14:textId="60AB8AC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100" w:history="1">
        <w:r w:rsidRPr="008B3896">
          <w:rPr>
            <w:rStyle w:val="Hyperlink"/>
            <w:rFonts w:asciiTheme="minorHAnsi" w:hAnsiTheme="minorHAnsi" w:cstheme="minorHAnsi"/>
            <w:rtl/>
            <w:lang w:bidi="ar"/>
          </w:rPr>
          <w:t>مجموعة السوابق القضائية الخاصة بالبراءات الأساسية المعيارية</w:t>
        </w:r>
      </w:hyperlink>
      <w:r w:rsidRPr="008B3896">
        <w:rPr>
          <w:rFonts w:asciiTheme="minorHAnsi" w:hAnsiTheme="minorHAnsi" w:cstheme="minorHAnsi"/>
        </w:rPr>
        <w:t xml:space="preserve"> </w:t>
      </w:r>
    </w:p>
  </w:footnote>
  <w:footnote w:id="149">
    <w:p w14:paraId="25F2870A" w14:textId="6C08E4DB"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101" w:history="1">
        <w:r w:rsidRPr="008B3896">
          <w:rPr>
            <w:rStyle w:val="Hyperlink"/>
            <w:rFonts w:asciiTheme="minorHAnsi" w:hAnsiTheme="minorHAnsi" w:cstheme="minorHAnsi"/>
            <w:rtl/>
            <w:lang w:bidi="ar"/>
          </w:rPr>
          <w:t>منصة الويبو للسبل البديلة لتسوية المنازعات للمهنيين الشباب</w:t>
        </w:r>
      </w:hyperlink>
      <w:r w:rsidRPr="008B3896">
        <w:rPr>
          <w:rFonts w:asciiTheme="minorHAnsi" w:hAnsiTheme="minorHAnsi" w:cstheme="minorHAnsi"/>
        </w:rPr>
        <w:t xml:space="preserve"> </w:t>
      </w:r>
    </w:p>
  </w:footnote>
  <w:footnote w:id="150">
    <w:p w14:paraId="64334620" w14:textId="077BA2E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5C1E5E">
        <w:rPr>
          <w:rFonts w:asciiTheme="minorHAnsi" w:hAnsiTheme="minorHAnsi" w:cstheme="minorHAnsi"/>
          <w:rtl/>
          <w:lang w:bidi="ar"/>
        </w:rPr>
        <w:t xml:space="preserve"> </w:t>
      </w:r>
      <w:r w:rsidRPr="008B3896">
        <w:rPr>
          <w:rFonts w:asciiTheme="minorHAnsi" w:hAnsiTheme="minorHAnsi" w:cstheme="minorHAnsi"/>
          <w:rtl/>
          <w:lang w:bidi="ar"/>
        </w:rPr>
        <w:t>شملت شبكات الدول الأعضاء في الأريبو، وآسيان، وأمريكا الوسطى والجمهورية الدومينيكية (</w:t>
      </w:r>
      <w:r w:rsidRPr="008B3896">
        <w:rPr>
          <w:rFonts w:asciiTheme="minorHAnsi" w:hAnsiTheme="minorHAnsi" w:cstheme="minorHAnsi"/>
        </w:rPr>
        <w:t>CATI-CARD</w:t>
      </w:r>
      <w:r w:rsidRPr="008B3896">
        <w:rPr>
          <w:rFonts w:asciiTheme="minorHAnsi" w:hAnsiTheme="minorHAnsi" w:cstheme="minorHAnsi"/>
          <w:rtl/>
          <w:lang w:bidi="ar"/>
        </w:rPr>
        <w:t>)، والمنظمة الأفريقية للملكية الفكرية، وبعض البلدان في المنطقة العربية، وبعض البلدان في آسيا (جميعها لديها شبكات وطنية لمراكز دعم التكنولوجيا والابتكار).</w:t>
      </w:r>
    </w:p>
  </w:footnote>
  <w:footnote w:id="151">
    <w:p w14:paraId="1E161C02" w14:textId="428C508E"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المنصة الإلكترونية لمراكز دعم التكنولوجيا والابتكار متاحة من خلال الرابط التالي: </w:t>
      </w:r>
      <w:hyperlink r:id="rId102" w:history="1">
        <w:r w:rsidRPr="008B3896">
          <w:rPr>
            <w:rStyle w:val="Hyperlink"/>
            <w:rFonts w:asciiTheme="minorHAnsi" w:hAnsiTheme="minorHAnsi" w:cstheme="minorHAnsi"/>
            <w:rtl/>
            <w:lang w:bidi="ar"/>
          </w:rPr>
          <w:t>المنصة الإلكترونية لمراكز دعم التكنولوجيا والابتكار</w:t>
        </w:r>
      </w:hyperlink>
    </w:p>
  </w:footnote>
  <w:footnote w:id="152">
    <w:p w14:paraId="513D3F29" w14:textId="104A814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بوابة تقارير قواعد البيانات متاحة من خلال الرابط التالي:</w:t>
      </w:r>
      <w:r w:rsidR="005C1E5E">
        <w:rPr>
          <w:rFonts w:asciiTheme="minorHAnsi" w:hAnsiTheme="minorHAnsi" w:cstheme="minorHAnsi"/>
          <w:rtl/>
          <w:lang w:bidi="ar"/>
        </w:rPr>
        <w:t xml:space="preserve"> </w:t>
      </w:r>
      <w:hyperlink r:id="rId103" w:history="1">
        <w:r w:rsidRPr="008B3896">
          <w:rPr>
            <w:rStyle w:val="Hyperlink"/>
            <w:rFonts w:asciiTheme="minorHAnsi" w:hAnsiTheme="minorHAnsi" w:cstheme="minorHAnsi"/>
            <w:rtl/>
            <w:lang w:bidi="ar"/>
          </w:rPr>
          <w:t>تقارير قواعد البيانات</w:t>
        </w:r>
      </w:hyperlink>
    </w:p>
  </w:footnote>
  <w:footnote w:id="153">
    <w:p w14:paraId="35ACD7D8" w14:textId="5E5B688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منصة </w:t>
      </w:r>
      <w:r w:rsidRPr="008B3896">
        <w:rPr>
          <w:rFonts w:asciiTheme="minorHAnsi" w:hAnsiTheme="minorHAnsi" w:cstheme="minorHAnsi"/>
        </w:rPr>
        <w:t>WIPO INSPIRE</w:t>
      </w:r>
      <w:r w:rsidRPr="008B3896">
        <w:rPr>
          <w:rFonts w:asciiTheme="minorHAnsi" w:hAnsiTheme="minorHAnsi" w:cstheme="minorHAnsi"/>
          <w:rtl/>
          <w:lang w:bidi="ar"/>
        </w:rPr>
        <w:t xml:space="preserve"> متاحة من خلال الرابط التالي:</w:t>
      </w:r>
      <w:r w:rsidR="005C1E5E">
        <w:rPr>
          <w:rFonts w:asciiTheme="minorHAnsi" w:hAnsiTheme="minorHAnsi" w:cstheme="minorHAnsi"/>
          <w:rtl/>
          <w:lang w:bidi="ar"/>
        </w:rPr>
        <w:t xml:space="preserve"> </w:t>
      </w:r>
      <w:hyperlink r:id="rId104" w:history="1">
        <w:r w:rsidRPr="008B3896">
          <w:rPr>
            <w:rStyle w:val="Hyperlink"/>
            <w:rFonts w:asciiTheme="minorHAnsi" w:hAnsiTheme="minorHAnsi" w:cstheme="minorHAnsi"/>
            <w:rtl/>
            <w:lang w:bidi="ar"/>
          </w:rPr>
          <w:t xml:space="preserve">منصة </w:t>
        </w:r>
        <w:r w:rsidRPr="008B3896">
          <w:rPr>
            <w:rStyle w:val="Hyperlink"/>
            <w:rFonts w:asciiTheme="minorHAnsi" w:hAnsiTheme="minorHAnsi" w:cstheme="minorHAnsi"/>
          </w:rPr>
          <w:t>WIPO INSPIRE</w:t>
        </w:r>
      </w:hyperlink>
    </w:p>
  </w:footnote>
  <w:footnote w:id="154">
    <w:p w14:paraId="42E14C0A" w14:textId="15032E2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الصفحة الإلكترونية لمراكز دعم التكنولوجيا والابتكار متاحة من خلال الرابط التالي:</w:t>
      </w:r>
      <w:r w:rsidR="005C1E5E">
        <w:rPr>
          <w:rFonts w:asciiTheme="minorHAnsi" w:hAnsiTheme="minorHAnsi" w:cstheme="minorHAnsi"/>
          <w:rtl/>
          <w:lang w:bidi="ar"/>
        </w:rPr>
        <w:t xml:space="preserve"> </w:t>
      </w:r>
      <w:hyperlink r:id="rId105" w:history="1">
        <w:r w:rsidRPr="008B3896">
          <w:rPr>
            <w:rStyle w:val="Hyperlink"/>
            <w:rFonts w:asciiTheme="minorHAnsi" w:hAnsiTheme="minorHAnsi" w:cstheme="minorHAnsi"/>
            <w:rtl/>
            <w:lang w:bidi="ar"/>
          </w:rPr>
          <w:t>مراكز دعم التكنولوجيا والابتكار</w:t>
        </w:r>
      </w:hyperlink>
    </w:p>
  </w:footnote>
  <w:footnote w:id="155">
    <w:p w14:paraId="582EFBEA" w14:textId="6F4F09E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أُطلقت المنصة في عام 2022 لتسهيل رصد بيانات مراكز دعم التكنولوجيا والابتكار وأدائها.</w:t>
      </w:r>
      <w:r w:rsidR="005C1E5E">
        <w:rPr>
          <w:rFonts w:asciiTheme="minorHAnsi" w:hAnsiTheme="minorHAnsi" w:cstheme="minorHAnsi"/>
          <w:rtl/>
          <w:lang w:bidi="ar"/>
        </w:rPr>
        <w:t xml:space="preserve"> </w:t>
      </w:r>
      <w:r w:rsidRPr="008B3896">
        <w:rPr>
          <w:rFonts w:asciiTheme="minorHAnsi" w:hAnsiTheme="minorHAnsi" w:cstheme="minorHAnsi"/>
          <w:rtl/>
          <w:lang w:bidi="ar"/>
        </w:rPr>
        <w:t xml:space="preserve">ويمكن الاطلاع على مزيد من المعلومات من خلال الرابط التالي: </w:t>
      </w:r>
      <w:hyperlink r:id="rId106" w:history="1">
        <w:r w:rsidRPr="008B3896">
          <w:rPr>
            <w:rStyle w:val="Hyperlink"/>
            <w:rFonts w:asciiTheme="minorHAnsi" w:hAnsiTheme="minorHAnsi" w:cstheme="minorHAnsi"/>
          </w:rPr>
          <w:t>tppm.wipo.int</w:t>
        </w:r>
      </w:hyperlink>
      <w:r w:rsidRPr="008B3896">
        <w:rPr>
          <w:rFonts w:asciiTheme="minorHAnsi" w:hAnsiTheme="minorHAnsi" w:cstheme="minorHAnsi"/>
        </w:rPr>
        <w:t xml:space="preserve"> </w:t>
      </w:r>
    </w:p>
  </w:footnote>
  <w:footnote w:id="156">
    <w:p w14:paraId="1D832982" w14:textId="0E0FE91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تقارير الويبو بشأن واقع البراءات من خلال الرابط التالي:</w:t>
      </w:r>
      <w:r w:rsidR="005C1E5E">
        <w:rPr>
          <w:rFonts w:asciiTheme="minorHAnsi" w:hAnsiTheme="minorHAnsi" w:cstheme="minorHAnsi"/>
          <w:rtl/>
          <w:lang w:bidi="ar"/>
        </w:rPr>
        <w:t xml:space="preserve"> </w:t>
      </w:r>
      <w:hyperlink r:id="rId107" w:tgtFrame="_blank" w:tooltip="http://www.wipo.int/patentscope/en/programs/patent_landscapes/" w:history="1">
        <w:r w:rsidRPr="008B3896">
          <w:rPr>
            <w:rStyle w:val="Hyperlink"/>
            <w:rFonts w:asciiTheme="minorHAnsi" w:hAnsiTheme="minorHAnsi" w:cstheme="minorHAnsi"/>
            <w:rtl/>
            <w:lang w:bidi="ar"/>
          </w:rPr>
          <w:t>تحليلات البراءات</w:t>
        </w:r>
      </w:hyperlink>
    </w:p>
  </w:footnote>
  <w:footnote w:id="157">
    <w:p w14:paraId="4BDC3079"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استقبل تقرير واقع البراءات بشأن الذكاء الاصطناعي التوليدي ما يزيد على 75 ألف زائر فريد في عام 2024 (وهو رقم قياسي بالنسبة لتقارير الويبو بشأن واقع البراءات)، بينما استقبل تقرير أهداف التنمية المستدامة أكثر من 7 آلاف زائر.</w:t>
      </w:r>
    </w:p>
  </w:footnote>
  <w:footnote w:id="158">
    <w:p w14:paraId="593C8066"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للمتعلمين تتبع تقدمهم والحصول على شهادة بإتمام البرنامج التعليمي الإلكتروني.</w:t>
      </w:r>
    </w:p>
  </w:footnote>
  <w:footnote w:id="159">
    <w:p w14:paraId="0116BF39" w14:textId="520E5D8A"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البوابة متاحة من خلال الرابط التالي: </w:t>
      </w:r>
      <w:hyperlink r:id="rId108" w:tgtFrame="_blank" w:tooltip="https://inspire.wipo.int/patent-register-portal" w:history="1">
        <w:r w:rsidRPr="008B3896">
          <w:rPr>
            <w:rStyle w:val="Hyperlink"/>
            <w:rFonts w:asciiTheme="minorHAnsi" w:hAnsiTheme="minorHAnsi" w:cstheme="minorHAnsi"/>
          </w:rPr>
          <w:t>inspire.wipo.int/patent-register-portal</w:t>
        </w:r>
      </w:hyperlink>
    </w:p>
  </w:footnote>
  <w:footnote w:id="160">
    <w:p w14:paraId="60B28BFA" w14:textId="5CEF7FE4"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09" w:history="1">
        <w:r w:rsidRPr="008B3896">
          <w:rPr>
            <w:rStyle w:val="Hyperlink"/>
            <w:rFonts w:asciiTheme="minorHAnsi" w:hAnsiTheme="minorHAnsi" w:cstheme="minorHAnsi"/>
            <w:rtl/>
            <w:lang w:bidi="ar"/>
          </w:rPr>
          <w:t>الكشف عن الاختراعات الموجودة في الملك العام</w:t>
        </w:r>
      </w:hyperlink>
      <w:r w:rsidRPr="008B3896">
        <w:rPr>
          <w:rFonts w:asciiTheme="minorHAnsi" w:hAnsiTheme="minorHAnsi" w:cstheme="minorHAnsi"/>
        </w:rPr>
        <w:t xml:space="preserve"> </w:t>
      </w:r>
    </w:p>
  </w:footnote>
  <w:footnote w:id="161">
    <w:p w14:paraId="3CB0DE59" w14:textId="0477850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10" w:history="1">
        <w:r w:rsidRPr="008B3896">
          <w:rPr>
            <w:rStyle w:val="Hyperlink"/>
            <w:rFonts w:asciiTheme="minorHAnsi" w:hAnsiTheme="minorHAnsi" w:cstheme="minorHAnsi"/>
            <w:rtl/>
            <w:lang w:bidi="ar"/>
          </w:rPr>
          <w:t>استخدام الاختراعات الموجودة في الملك العام</w:t>
        </w:r>
      </w:hyperlink>
      <w:r w:rsidRPr="008B3896">
        <w:rPr>
          <w:rFonts w:asciiTheme="minorHAnsi" w:hAnsiTheme="minorHAnsi" w:cstheme="minorHAnsi"/>
        </w:rPr>
        <w:t xml:space="preserve"> </w:t>
      </w:r>
    </w:p>
  </w:footnote>
  <w:footnote w:id="162">
    <w:p w14:paraId="684ECA2E" w14:textId="1FCC813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وُضع الدليل ومجموعة الأدوات في عام 2022 وهما متاحان من خلال الرابط التالي:</w:t>
      </w:r>
      <w:r w:rsidR="005C1E5E">
        <w:rPr>
          <w:rFonts w:asciiTheme="minorHAnsi" w:hAnsiTheme="minorHAnsi" w:cstheme="minorHAnsi"/>
          <w:rtl/>
          <w:lang w:bidi="ar"/>
        </w:rPr>
        <w:t xml:space="preserve"> </w:t>
      </w:r>
      <w:hyperlink r:id="rId111" w:history="1">
        <w:r w:rsidRPr="008B3896">
          <w:rPr>
            <w:rStyle w:val="Hyperlink"/>
            <w:rFonts w:asciiTheme="minorHAnsi" w:hAnsiTheme="minorHAnsi" w:cstheme="minorHAnsi"/>
            <w:rtl/>
            <w:lang w:bidi="ar"/>
          </w:rPr>
          <w:t>تقييم الاحتياجات التدريبية في مجال نقل التكنولوجيا</w:t>
        </w:r>
      </w:hyperlink>
      <w:r w:rsidRPr="008B3896">
        <w:rPr>
          <w:rFonts w:asciiTheme="minorHAnsi" w:hAnsiTheme="minorHAnsi" w:cstheme="minorHAnsi"/>
        </w:rPr>
        <w:t xml:space="preserve"> </w:t>
      </w:r>
    </w:p>
  </w:footnote>
  <w:footnote w:id="163">
    <w:p w14:paraId="31AF3C59" w14:textId="33953731"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12" w:history="1">
        <w:r w:rsidRPr="008B3896">
          <w:rPr>
            <w:rStyle w:val="Hyperlink"/>
            <w:rFonts w:asciiTheme="minorHAnsi" w:hAnsiTheme="minorHAnsi" w:cstheme="minorHAnsi"/>
            <w:rtl/>
            <w:lang w:bidi="ar"/>
          </w:rPr>
          <w:t>الحوافز في مجال نقل التكنولوجيا</w:t>
        </w:r>
      </w:hyperlink>
      <w:r w:rsidRPr="008B3896">
        <w:rPr>
          <w:rFonts w:asciiTheme="minorHAnsi" w:hAnsiTheme="minorHAnsi" w:cstheme="minorHAnsi"/>
        </w:rPr>
        <w:t xml:space="preserve"> </w:t>
      </w:r>
    </w:p>
  </w:footnote>
  <w:footnote w:id="164">
    <w:p w14:paraId="2AAB02EB" w14:textId="244D983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13" w:history="1">
        <w:r w:rsidRPr="008B3896">
          <w:rPr>
            <w:rStyle w:val="Hyperlink"/>
            <w:rFonts w:asciiTheme="minorHAnsi" w:hAnsiTheme="minorHAnsi" w:cstheme="minorHAnsi"/>
            <w:rtl/>
            <w:lang w:bidi="ar"/>
          </w:rPr>
          <w:t>الاقتصاد غير الرسمي في البلدان النامية:</w:t>
        </w:r>
        <w:r w:rsidR="005C1E5E">
          <w:rPr>
            <w:rStyle w:val="Hyperlink"/>
            <w:rFonts w:asciiTheme="minorHAnsi" w:hAnsiTheme="minorHAnsi" w:cstheme="minorHAnsi"/>
            <w:rtl/>
            <w:lang w:bidi="ar"/>
          </w:rPr>
          <w:t xml:space="preserve"> </w:t>
        </w:r>
        <w:r w:rsidRPr="008B3896">
          <w:rPr>
            <w:rStyle w:val="Hyperlink"/>
            <w:rFonts w:asciiTheme="minorHAnsi" w:hAnsiTheme="minorHAnsi" w:cstheme="minorHAnsi"/>
            <w:rtl/>
            <w:lang w:bidi="ar"/>
          </w:rPr>
          <w:t>محرك ابتكار خفي؟</w:t>
        </w:r>
      </w:hyperlink>
      <w:r w:rsidRPr="008B3896">
        <w:rPr>
          <w:rFonts w:asciiTheme="minorHAnsi" w:hAnsiTheme="minorHAnsi" w:cstheme="minorHAnsi"/>
        </w:rPr>
        <w:t xml:space="preserve"> </w:t>
      </w:r>
    </w:p>
  </w:footnote>
  <w:footnote w:id="165">
    <w:p w14:paraId="7D9BAA03" w14:textId="42DE4D3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نفذت أكاديمية الويبو المشروع في أربعة بلدان رائدة في الفترة من 2016 إلى 2018.</w:t>
      </w:r>
      <w:r w:rsidR="005C1E5E">
        <w:rPr>
          <w:rFonts w:asciiTheme="minorHAnsi" w:hAnsiTheme="minorHAnsi" w:cstheme="minorHAnsi"/>
          <w:rtl/>
          <w:lang w:bidi="ar"/>
        </w:rPr>
        <w:t xml:space="preserve"> </w:t>
      </w:r>
      <w:r w:rsidRPr="008B3896">
        <w:rPr>
          <w:rFonts w:asciiTheme="minorHAnsi" w:hAnsiTheme="minorHAnsi" w:cstheme="minorHAnsi"/>
          <w:rtl/>
          <w:lang w:bidi="ar"/>
        </w:rPr>
        <w:t>وعُمم في برنامج للتعليم القضائي المستمر، ينسقه معهد الويبو القضائي، بعد اكتمال المشروع في ديسمبر 2018.</w:t>
      </w:r>
    </w:p>
  </w:footnote>
  <w:footnote w:id="166">
    <w:p w14:paraId="57D64194" w14:textId="2B57290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يمكن الاطلاع على مزيد من المعلومات من خلال الرابط التالي:</w:t>
      </w:r>
      <w:r w:rsidR="005C1E5E">
        <w:rPr>
          <w:rFonts w:asciiTheme="minorHAnsi" w:hAnsiTheme="minorHAnsi" w:cstheme="minorHAnsi"/>
          <w:rtl/>
          <w:lang w:bidi="ar"/>
        </w:rPr>
        <w:t xml:space="preserve"> </w:t>
      </w:r>
      <w:hyperlink r:id="rId114" w:history="1">
        <w:r w:rsidRPr="008B3896">
          <w:rPr>
            <w:rStyle w:val="Hyperlink"/>
            <w:rFonts w:asciiTheme="minorHAnsi" w:hAnsiTheme="minorHAnsi" w:cstheme="minorHAnsi"/>
            <w:rtl/>
            <w:lang w:bidi="ar"/>
          </w:rPr>
          <w:t>التعليم القضائي بشأن الملكية الفكرية</w:t>
        </w:r>
      </w:hyperlink>
      <w:r w:rsidRPr="008B3896">
        <w:rPr>
          <w:rFonts w:asciiTheme="minorHAnsi" w:hAnsiTheme="minorHAnsi" w:cstheme="minorHAnsi"/>
        </w:rPr>
        <w:t xml:space="preserve"> </w:t>
      </w:r>
    </w:p>
  </w:footnote>
  <w:footnote w:id="167">
    <w:p w14:paraId="519EBAC8" w14:textId="4A33044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الموقع الإلكتروني للمشروع متاح من خلال الرابط التالي:</w:t>
      </w:r>
      <w:r w:rsidR="005C1E5E">
        <w:rPr>
          <w:rFonts w:asciiTheme="minorHAnsi" w:hAnsiTheme="minorHAnsi" w:cstheme="minorHAnsi"/>
          <w:rtl/>
          <w:lang w:bidi="ar"/>
        </w:rPr>
        <w:t xml:space="preserve"> </w:t>
      </w:r>
      <w:hyperlink r:id="rId115" w:history="1">
        <w:r w:rsidRPr="008B3896">
          <w:rPr>
            <w:rStyle w:val="Hyperlink"/>
            <w:rFonts w:asciiTheme="minorHAnsi" w:hAnsiTheme="minorHAnsi" w:cstheme="minorHAnsi"/>
            <w:rtl/>
            <w:lang w:bidi="ar"/>
          </w:rPr>
          <w:t>النساء في مجالي الابتكار وريادة الأعمال التجارية</w:t>
        </w:r>
      </w:hyperlink>
      <w:r w:rsidRPr="008B3896">
        <w:rPr>
          <w:rFonts w:asciiTheme="minorHAnsi" w:hAnsiTheme="minorHAnsi" w:cstheme="minorHAnsi"/>
        </w:rPr>
        <w:t xml:space="preserve"> </w:t>
      </w:r>
    </w:p>
  </w:footnote>
  <w:footnote w:id="168">
    <w:p w14:paraId="517079B3" w14:textId="6072BB7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CDIP/30/6</w:t>
      </w:r>
      <w:r w:rsidRPr="008B3896">
        <w:rPr>
          <w:rFonts w:asciiTheme="minorHAnsi" w:hAnsiTheme="minorHAnsi" w:cstheme="minorHAnsi"/>
          <w:rtl/>
          <w:lang w:bidi="ar"/>
        </w:rPr>
        <w:t xml:space="preserve">، المتاحة من خلال الرابط التالي: </w:t>
      </w:r>
      <w:hyperlink r:id="rId116" w:history="1">
        <w:r w:rsidRPr="008B3896">
          <w:rPr>
            <w:rStyle w:val="Hyperlink"/>
            <w:rFonts w:asciiTheme="minorHAnsi" w:hAnsiTheme="minorHAnsi" w:cstheme="minorHAnsi"/>
          </w:rPr>
          <w:t>www.wipo.int/meetings/en/doc_details.jsp?doc_id=600731</w:t>
        </w:r>
      </w:hyperlink>
      <w:r w:rsidRPr="008B3896">
        <w:rPr>
          <w:rFonts w:asciiTheme="minorHAnsi" w:hAnsiTheme="minorHAnsi" w:cstheme="minorHAnsi"/>
        </w:rPr>
        <w:t xml:space="preserve"> </w:t>
      </w:r>
    </w:p>
  </w:footnote>
  <w:footnote w:id="169">
    <w:p w14:paraId="62F9A935" w14:textId="07026A09"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CDIP/30/11</w:t>
      </w:r>
      <w:r w:rsidRPr="008B3896">
        <w:rPr>
          <w:rFonts w:asciiTheme="minorHAnsi" w:hAnsiTheme="minorHAnsi" w:cstheme="minorHAnsi"/>
          <w:rtl/>
          <w:lang w:bidi="ar"/>
        </w:rPr>
        <w:t xml:space="preserve">، المتاحة من خلال الرابط التالي: </w:t>
      </w:r>
      <w:hyperlink r:id="rId117" w:history="1">
        <w:r w:rsidRPr="008B3896">
          <w:rPr>
            <w:rStyle w:val="Hyperlink"/>
            <w:rFonts w:asciiTheme="minorHAnsi" w:hAnsiTheme="minorHAnsi" w:cstheme="minorHAnsi"/>
          </w:rPr>
          <w:t>www.wipo.int/meetings/en/doc_details.jsp?doc_id=601651</w:t>
        </w:r>
      </w:hyperlink>
      <w:r w:rsidRPr="008B3896">
        <w:rPr>
          <w:rFonts w:asciiTheme="minorHAnsi" w:hAnsiTheme="minorHAnsi" w:cstheme="minorHAnsi"/>
        </w:rPr>
        <w:t xml:space="preserve"> </w:t>
      </w:r>
    </w:p>
  </w:footnote>
  <w:footnote w:id="170">
    <w:p w14:paraId="1EDD46A6" w14:textId="6643EF43"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CDIP/32/5</w:t>
      </w:r>
      <w:r w:rsidRPr="008B3896">
        <w:rPr>
          <w:rFonts w:asciiTheme="minorHAnsi" w:hAnsiTheme="minorHAnsi" w:cstheme="minorHAnsi"/>
          <w:rtl/>
          <w:lang w:bidi="ar"/>
        </w:rPr>
        <w:t xml:space="preserve"> المتاحة من خلال الرابط التالي: </w:t>
      </w:r>
      <w:hyperlink r:id="rId118" w:history="1">
        <w:r w:rsidRPr="008B3896">
          <w:rPr>
            <w:rStyle w:val="Hyperlink"/>
            <w:rFonts w:asciiTheme="minorHAnsi" w:hAnsiTheme="minorHAnsi" w:cstheme="minorHAnsi"/>
          </w:rPr>
          <w:t>www.wipo.int/meetings/en/doc_details.jsp?doc_id=627738</w:t>
        </w:r>
      </w:hyperlink>
      <w:r w:rsidR="005C1E5E">
        <w:rPr>
          <w:rFonts w:asciiTheme="minorHAnsi" w:hAnsiTheme="minorHAnsi" w:cstheme="minorHAnsi"/>
          <w:rtl/>
        </w:rPr>
        <w:t xml:space="preserve"> </w:t>
      </w:r>
    </w:p>
  </w:footnote>
  <w:footnote w:id="171">
    <w:p w14:paraId="29EC1377" w14:textId="1D4DF9A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19" w:history="1">
        <w:r w:rsidRPr="008B3896">
          <w:rPr>
            <w:rStyle w:val="Hyperlink"/>
            <w:rFonts w:asciiTheme="minorHAnsi" w:hAnsiTheme="minorHAnsi" w:cstheme="minorHAnsi"/>
            <w:rtl/>
            <w:lang w:bidi="ar"/>
          </w:rPr>
          <w:t>الكشف عن الاختراعات الموجودة في الملك العام</w:t>
        </w:r>
      </w:hyperlink>
      <w:r w:rsidRPr="008B3896">
        <w:rPr>
          <w:rFonts w:asciiTheme="minorHAnsi" w:hAnsiTheme="minorHAnsi" w:cstheme="minorHAnsi"/>
        </w:rPr>
        <w:t xml:space="preserve"> </w:t>
      </w:r>
    </w:p>
  </w:footnote>
  <w:footnote w:id="172">
    <w:p w14:paraId="60B388CE" w14:textId="62D9730C"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الدليل متاح من خلال الرابط التالي:</w:t>
      </w:r>
      <w:r w:rsidR="005C1E5E">
        <w:rPr>
          <w:rFonts w:asciiTheme="minorHAnsi" w:hAnsiTheme="minorHAnsi" w:cstheme="minorHAnsi"/>
          <w:rtl/>
          <w:lang w:bidi="ar"/>
        </w:rPr>
        <w:t xml:space="preserve"> </w:t>
      </w:r>
      <w:hyperlink r:id="rId120" w:history="1">
        <w:r w:rsidRPr="008B3896">
          <w:rPr>
            <w:rStyle w:val="Hyperlink"/>
            <w:rFonts w:asciiTheme="minorHAnsi" w:hAnsiTheme="minorHAnsi" w:cstheme="minorHAnsi"/>
            <w:rtl/>
            <w:lang w:bidi="ar"/>
          </w:rPr>
          <w:t>استخدام الاختراعات الموجودة في الملك العام</w:t>
        </w:r>
      </w:hyperlink>
      <w:r w:rsidRPr="008B3896">
        <w:rPr>
          <w:rFonts w:asciiTheme="minorHAnsi" w:hAnsiTheme="minorHAnsi" w:cstheme="minorHAnsi"/>
        </w:rPr>
        <w:t xml:space="preserve"> </w:t>
      </w:r>
    </w:p>
  </w:footnote>
  <w:footnote w:id="173">
    <w:p w14:paraId="6294391A" w14:textId="10A16436"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CDIP/31/5 REV</w:t>
      </w:r>
      <w:r w:rsidRPr="008B3896">
        <w:rPr>
          <w:rFonts w:asciiTheme="minorHAnsi" w:hAnsiTheme="minorHAnsi" w:cstheme="minorHAnsi"/>
          <w:rtl/>
          <w:lang w:bidi="ar"/>
        </w:rPr>
        <w:t xml:space="preserve">.، المتاحة من خلال الرابط التالي: </w:t>
      </w:r>
      <w:hyperlink r:id="rId121" w:history="1">
        <w:r w:rsidRPr="008B3896">
          <w:rPr>
            <w:rStyle w:val="Hyperlink"/>
            <w:rFonts w:asciiTheme="minorHAnsi" w:hAnsiTheme="minorHAnsi" w:cstheme="minorHAnsi"/>
          </w:rPr>
          <w:t>www.wipo.int/meetings/en/doc_details.jsp?doc_id=625184</w:t>
        </w:r>
      </w:hyperlink>
      <w:r w:rsidRPr="008B3896">
        <w:rPr>
          <w:rFonts w:asciiTheme="minorHAnsi" w:hAnsiTheme="minorHAnsi" w:cstheme="minorHAnsi"/>
        </w:rPr>
        <w:t xml:space="preserve"> </w:t>
      </w:r>
    </w:p>
  </w:footnote>
  <w:footnote w:id="174">
    <w:p w14:paraId="6B5F745B"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أكثر من 25% من الدول الأعضاء في الويبو.</w:t>
      </w:r>
    </w:p>
  </w:footnote>
  <w:footnote w:id="175">
    <w:p w14:paraId="47FFC610" w14:textId="5879D6D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CDIP/30/8 REV</w:t>
      </w:r>
      <w:r w:rsidRPr="008B3896">
        <w:rPr>
          <w:rFonts w:asciiTheme="minorHAnsi" w:hAnsiTheme="minorHAnsi" w:cstheme="minorHAnsi"/>
          <w:rtl/>
          <w:lang w:bidi="ar"/>
        </w:rPr>
        <w:t xml:space="preserve">.، المتاحة من خلال الرابط التالي: </w:t>
      </w:r>
      <w:hyperlink r:id="rId122" w:history="1">
        <w:r w:rsidRPr="008B3896">
          <w:rPr>
            <w:rStyle w:val="Hyperlink"/>
            <w:rFonts w:asciiTheme="minorHAnsi" w:hAnsiTheme="minorHAnsi" w:cstheme="minorHAnsi"/>
          </w:rPr>
          <w:t>www.wipo.int/meetings/en/doc_details.jsp?doc_id=607672</w:t>
        </w:r>
      </w:hyperlink>
      <w:r w:rsidRPr="008B3896">
        <w:rPr>
          <w:rFonts w:asciiTheme="minorHAnsi" w:hAnsiTheme="minorHAnsi" w:cstheme="minorHAnsi"/>
        </w:rPr>
        <w:t xml:space="preserve"> </w:t>
      </w:r>
    </w:p>
  </w:footnote>
  <w:footnote w:id="176">
    <w:p w14:paraId="3A5E2928" w14:textId="3343B845"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CDIP/31/INF/5</w:t>
      </w:r>
      <w:r w:rsidRPr="008B3896">
        <w:rPr>
          <w:rFonts w:asciiTheme="minorHAnsi" w:hAnsiTheme="minorHAnsi" w:cstheme="minorHAnsi"/>
          <w:rtl/>
          <w:lang w:bidi="ar"/>
        </w:rPr>
        <w:t xml:space="preserve">، المتاحة من خلال الرابط التالي: </w:t>
      </w:r>
      <w:hyperlink r:id="rId123" w:history="1">
        <w:r w:rsidRPr="008B3896">
          <w:rPr>
            <w:rStyle w:val="Hyperlink"/>
            <w:rFonts w:asciiTheme="minorHAnsi" w:hAnsiTheme="minorHAnsi" w:cstheme="minorHAnsi"/>
          </w:rPr>
          <w:t>www.wipo.int/meetings/en/doc_details.jsp?doc_id=621667</w:t>
        </w:r>
      </w:hyperlink>
      <w:r w:rsidRPr="008B3896">
        <w:rPr>
          <w:rFonts w:asciiTheme="minorHAnsi" w:hAnsiTheme="minorHAnsi" w:cstheme="minorHAnsi"/>
        </w:rPr>
        <w:t xml:space="preserve"> </w:t>
      </w:r>
    </w:p>
  </w:footnote>
  <w:footnote w:id="177">
    <w:p w14:paraId="495DB919" w14:textId="66EB4A0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CDIP/29/9</w:t>
      </w:r>
      <w:r w:rsidRPr="008B3896">
        <w:rPr>
          <w:rFonts w:asciiTheme="minorHAnsi" w:hAnsiTheme="minorHAnsi" w:cstheme="minorHAnsi"/>
          <w:rtl/>
          <w:lang w:bidi="ar"/>
        </w:rPr>
        <w:t xml:space="preserve"> المتاحة من خلال الرابط التالي: </w:t>
      </w:r>
      <w:hyperlink r:id="rId124" w:history="1">
        <w:r w:rsidRPr="008B3896">
          <w:rPr>
            <w:rStyle w:val="Hyperlink"/>
            <w:rFonts w:asciiTheme="minorHAnsi" w:hAnsiTheme="minorHAnsi" w:cstheme="minorHAnsi"/>
          </w:rPr>
          <w:t>www.wipo.int/meetings/en/doc_details.jsp?doc_id=582427</w:t>
        </w:r>
      </w:hyperlink>
      <w:r w:rsidRPr="008B3896">
        <w:rPr>
          <w:rFonts w:asciiTheme="minorHAnsi" w:hAnsiTheme="minorHAnsi" w:cstheme="minorHAnsi"/>
        </w:rPr>
        <w:t xml:space="preserve"> </w:t>
      </w:r>
    </w:p>
  </w:footnote>
  <w:footnote w:id="178">
    <w:p w14:paraId="2B92DE8F" w14:textId="5FB8D2FD"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انظر(ي) الوثيقة </w:t>
      </w:r>
      <w:r w:rsidRPr="008B3896">
        <w:rPr>
          <w:rFonts w:asciiTheme="minorHAnsi" w:hAnsiTheme="minorHAnsi" w:cstheme="minorHAnsi"/>
        </w:rPr>
        <w:t>CDIP/33/4 CORR</w:t>
      </w:r>
      <w:r w:rsidRPr="008B3896">
        <w:rPr>
          <w:rFonts w:asciiTheme="minorHAnsi" w:hAnsiTheme="minorHAnsi" w:cstheme="minorHAnsi"/>
          <w:rtl/>
          <w:lang w:bidi="ar"/>
        </w:rPr>
        <w:t xml:space="preserve">.، المتاحة من خلال الرابط التالي: </w:t>
      </w:r>
      <w:hyperlink r:id="rId125" w:history="1">
        <w:r w:rsidRPr="008B3896">
          <w:rPr>
            <w:rStyle w:val="Hyperlink"/>
            <w:rFonts w:asciiTheme="minorHAnsi" w:hAnsiTheme="minorHAnsi" w:cstheme="minorHAnsi"/>
          </w:rPr>
          <w:t>www.wipo.int/meetings/en/doc_details.jsp?doc_id=639846</w:t>
        </w:r>
      </w:hyperlink>
    </w:p>
  </w:footnote>
  <w:footnote w:id="179">
    <w:p w14:paraId="60F80636" w14:textId="77777777" w:rsidR="00CD0904" w:rsidRPr="008B3896" w:rsidRDefault="00CD0904" w:rsidP="00CD0904">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أكثر من 130000 منذ إطلاقها.</w:t>
      </w:r>
    </w:p>
  </w:footnote>
  <w:footnote w:id="180">
    <w:p w14:paraId="4E434AE6"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أكثر من 40 مقطع فيديو طويل، وأكثر من 140 مقطع فيديو قصير و70 مقطع فيديو لمنصة تيك توك.</w:t>
      </w:r>
    </w:p>
  </w:footnote>
  <w:footnote w:id="181">
    <w:p w14:paraId="069D2E3A" w14:textId="00F7AAD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في عام 2024، استجاب مكتب الأخلاقيات لما عدده 182 طلباً للحصول على المشورة الأخلاقية، وقدمت المشورة وجهاً لوجه أو بالاجتماع افتراضياً أو كتابة.</w:t>
      </w:r>
      <w:r w:rsidR="005C1E5E">
        <w:rPr>
          <w:rFonts w:asciiTheme="minorHAnsi" w:hAnsiTheme="minorHAnsi" w:cstheme="minorHAnsi"/>
          <w:rtl/>
          <w:lang w:bidi="ar"/>
        </w:rPr>
        <w:t xml:space="preserve"> </w:t>
      </w:r>
      <w:r w:rsidRPr="008B3896">
        <w:rPr>
          <w:rFonts w:asciiTheme="minorHAnsi" w:hAnsiTheme="minorHAnsi" w:cstheme="minorHAnsi"/>
          <w:rtl/>
          <w:lang w:bidi="ar"/>
        </w:rPr>
        <w:t>ومن بين هذه الطلبات البالغ عددها 182 طلباً، كانت 10 طلبات تتعلق بقضايا تضارب المصالح المحتمل أو الفعلي أو المتصور.</w:t>
      </w:r>
    </w:p>
  </w:footnote>
  <w:footnote w:id="182">
    <w:p w14:paraId="57032449" w14:textId="77777777"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Pr="008B3896">
        <w:rPr>
          <w:rFonts w:asciiTheme="minorHAnsi" w:hAnsiTheme="minorHAnsi" w:cstheme="minorHAnsi"/>
          <w:rtl/>
          <w:lang w:bidi="ar"/>
        </w:rPr>
        <w:t xml:space="preserve"> بوتسوانا وإستونيا وباراغواي.</w:t>
      </w:r>
    </w:p>
  </w:footnote>
  <w:footnote w:id="183">
    <w:p w14:paraId="2E93EDB8" w14:textId="4142D000"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5C1E5E">
        <w:rPr>
          <w:rFonts w:asciiTheme="minorHAnsi" w:hAnsiTheme="minorHAnsi" w:cstheme="minorHAnsi"/>
          <w:rtl/>
          <w:lang w:bidi="ar"/>
        </w:rPr>
        <w:t xml:space="preserve"> </w:t>
      </w:r>
      <w:r w:rsidRPr="008B3896">
        <w:rPr>
          <w:rFonts w:asciiTheme="minorHAnsi" w:hAnsiTheme="minorHAnsi" w:cstheme="minorHAnsi"/>
          <w:rtl/>
          <w:lang w:bidi="ar"/>
        </w:rPr>
        <w:t xml:space="preserve">توصيات أجندة التنمية المميزة بعلامة النجمة * هي التوصيات التي قررت الجمعية العامة لسنة 2007 وضعها موضع التنفيذ الفوري. </w:t>
      </w:r>
    </w:p>
  </w:footnote>
  <w:footnote w:id="184">
    <w:p w14:paraId="7C138694" w14:textId="4E57548F" w:rsidR="000C0DFD" w:rsidRPr="008B3896" w:rsidRDefault="000C0DFD" w:rsidP="000C0DFD">
      <w:pPr>
        <w:pStyle w:val="FootnoteText"/>
        <w:rPr>
          <w:rFonts w:asciiTheme="minorHAnsi" w:hAnsiTheme="minorHAnsi" w:cstheme="minorHAnsi"/>
        </w:rPr>
      </w:pPr>
      <w:r w:rsidRPr="008B3896">
        <w:rPr>
          <w:rStyle w:val="FootnoteReference"/>
          <w:rFonts w:asciiTheme="minorHAnsi" w:hAnsiTheme="minorHAnsi" w:cstheme="minorHAnsi"/>
        </w:rPr>
        <w:footnoteRef/>
      </w:r>
      <w:r w:rsidR="005C1E5E">
        <w:rPr>
          <w:rFonts w:asciiTheme="minorHAnsi" w:hAnsiTheme="minorHAnsi" w:cstheme="minorHAnsi"/>
          <w:rtl/>
          <w:lang w:bidi="ar"/>
        </w:rPr>
        <w:t xml:space="preserve"> </w:t>
      </w:r>
      <w:r w:rsidRPr="008B3896">
        <w:rPr>
          <w:rFonts w:asciiTheme="minorHAnsi" w:hAnsiTheme="minorHAnsi" w:cstheme="minorHAnsi"/>
          <w:rtl/>
          <w:lang w:bidi="ar"/>
        </w:rPr>
        <w:t xml:space="preserve">تورد خطة الويبو الاستراتيجية المتوسطة الأجل للفترة 2022-2026 النتائج المرتقبة بالتفصيل، وهي متاحة للاطلاع عليها من خلال الرابط التالي: </w:t>
      </w:r>
      <w:hyperlink r:id="rId126" w:history="1">
        <w:r w:rsidRPr="008B3896">
          <w:rPr>
            <w:rStyle w:val="Hyperlink"/>
            <w:rFonts w:asciiTheme="minorHAnsi" w:hAnsiTheme="minorHAnsi" w:cstheme="minorHAnsi"/>
          </w:rPr>
          <w:t>www.wipo.int/meetings/ar/doc_details.jsp?doc_id=541373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DAB2" w14:textId="77777777" w:rsidR="000C0DFD" w:rsidRPr="002326AB" w:rsidRDefault="000C0DFD" w:rsidP="00477D6B">
    <w:pPr>
      <w:jc w:val="right"/>
      <w:rPr>
        <w:caps/>
      </w:rPr>
    </w:pPr>
    <w:r>
      <w:rPr>
        <w:caps/>
      </w:rPr>
      <w:t>CDIP/34/2</w:t>
    </w:r>
  </w:p>
  <w:p w14:paraId="7EB8AD1C" w14:textId="5821127E" w:rsidR="000C0DFD" w:rsidRDefault="000C0DFD" w:rsidP="00477D6B">
    <w:pPr>
      <w:jc w:val="right"/>
    </w:pPr>
    <w:r>
      <w:fldChar w:fldCharType="begin"/>
    </w:r>
    <w:r>
      <w:instrText xml:space="preserve"> PAGE  \* MERGEFORMAT </w:instrText>
    </w:r>
    <w:r>
      <w:fldChar w:fldCharType="separate"/>
    </w:r>
    <w:r>
      <w:rPr>
        <w:noProof/>
      </w:rPr>
      <w:t>2</w:t>
    </w:r>
    <w:r>
      <w:fldChar w:fldCharType="end"/>
    </w:r>
  </w:p>
  <w:p w14:paraId="0DD61232" w14:textId="77777777" w:rsidR="000C0DFD" w:rsidRDefault="000C0DFD" w:rsidP="00477D6B">
    <w:pPr>
      <w:jc w:val="right"/>
    </w:pPr>
  </w:p>
  <w:p w14:paraId="6884C7ED" w14:textId="77777777" w:rsidR="000C0DFD" w:rsidRDefault="000C0DFD" w:rsidP="00FE564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B5" w14:textId="77777777" w:rsidR="000C0DFD" w:rsidRPr="002326AB" w:rsidRDefault="000C0DFD" w:rsidP="00477D6B">
    <w:pPr>
      <w:jc w:val="right"/>
      <w:rPr>
        <w:caps/>
      </w:rPr>
    </w:pPr>
    <w:r>
      <w:rPr>
        <w:caps/>
      </w:rPr>
      <w:t>CDIP/34/2</w:t>
    </w:r>
  </w:p>
  <w:p w14:paraId="4889EB5A" w14:textId="77777777" w:rsidR="001F4A83" w:rsidRDefault="000C0DFD" w:rsidP="00477D6B">
    <w:pPr>
      <w:jc w:val="right"/>
      <w:rPr>
        <w:rtl/>
      </w:rPr>
    </w:pPr>
    <w:r>
      <w:t>Annex I</w:t>
    </w:r>
  </w:p>
  <w:p w14:paraId="086C6710" w14:textId="60D78EB0" w:rsidR="000C0DFD" w:rsidRDefault="000C0DFD" w:rsidP="00477D6B">
    <w:pPr>
      <w:jc w:val="right"/>
    </w:pPr>
    <w:r>
      <w:t xml:space="preserve"> </w:t>
    </w:r>
    <w:r>
      <w:fldChar w:fldCharType="begin"/>
    </w:r>
    <w:r>
      <w:instrText xml:space="preserve"> PAGE  \* MERGEFORMAT </w:instrText>
    </w:r>
    <w:r>
      <w:fldChar w:fldCharType="separate"/>
    </w:r>
    <w:r>
      <w:rPr>
        <w:noProof/>
      </w:rPr>
      <w:t>12</w:t>
    </w:r>
    <w:r>
      <w:fldChar w:fldCharType="end"/>
    </w:r>
  </w:p>
  <w:p w14:paraId="41BA741B" w14:textId="77777777" w:rsidR="000C0DFD" w:rsidRDefault="000C0DFD" w:rsidP="00477D6B">
    <w:pPr>
      <w:jc w:val="right"/>
    </w:pPr>
  </w:p>
  <w:p w14:paraId="2904F87E" w14:textId="77777777" w:rsidR="000C0DFD" w:rsidRDefault="000C0DF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F540" w14:textId="77777777" w:rsidR="000C0DFD" w:rsidRDefault="000C0DFD" w:rsidP="00F0409C">
    <w:pPr>
      <w:pStyle w:val="Header"/>
      <w:jc w:val="right"/>
    </w:pPr>
    <w:r>
      <w:t>CDIP/34/2</w:t>
    </w:r>
  </w:p>
  <w:p w14:paraId="5B5E5D68" w14:textId="77777777" w:rsidR="000C0DFD" w:rsidRDefault="000C0DFD" w:rsidP="00F0544D">
    <w:pPr>
      <w:jc w:val="right"/>
      <w:rPr>
        <w:rtl/>
      </w:rPr>
    </w:pPr>
    <w:r>
      <w:t>ANNEX I</w:t>
    </w:r>
  </w:p>
  <w:p w14:paraId="137710FC" w14:textId="59D34BD1" w:rsidR="001F4A83" w:rsidRDefault="001F4A83" w:rsidP="00F0544D">
    <w:pPr>
      <w:jc w:val="right"/>
    </w:pPr>
    <w:r>
      <w:rPr>
        <w:rFonts w:hint="cs"/>
        <w:rtl/>
      </w:rPr>
      <w:t>المرفق الأول</w:t>
    </w:r>
  </w:p>
  <w:p w14:paraId="4E3251B9" w14:textId="77777777" w:rsidR="000C0DFD" w:rsidRDefault="000C0D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F615" w14:textId="77777777" w:rsidR="000C0DFD" w:rsidRDefault="000C0DFD" w:rsidP="00F0409C">
    <w:pPr>
      <w:pStyle w:val="Header"/>
      <w:jc w:val="right"/>
    </w:pPr>
    <w:r>
      <w:t>CDIP/34/2</w:t>
    </w:r>
  </w:p>
  <w:p w14:paraId="729BF112" w14:textId="77777777" w:rsidR="001F4A83" w:rsidRDefault="000C0DFD" w:rsidP="00613DE2">
    <w:pPr>
      <w:jc w:val="right"/>
      <w:rPr>
        <w:rtl/>
      </w:rPr>
    </w:pPr>
    <w:r>
      <w:t>Annex I</w:t>
    </w:r>
  </w:p>
  <w:p w14:paraId="094E82A3" w14:textId="69E0DD70" w:rsidR="000C0DFD" w:rsidRDefault="000C0DFD" w:rsidP="00613DE2">
    <w:pPr>
      <w:jc w:val="right"/>
    </w:pPr>
    <w:r>
      <w:t xml:space="preserve"> </w:t>
    </w:r>
    <w:r>
      <w:fldChar w:fldCharType="begin"/>
    </w:r>
    <w:r>
      <w:instrText xml:space="preserve"> PAGE  \* MERGEFORMAT </w:instrText>
    </w:r>
    <w:r>
      <w:fldChar w:fldCharType="separate"/>
    </w:r>
    <w:r>
      <w:rPr>
        <w:noProof/>
      </w:rPr>
      <w:t>13</w:t>
    </w:r>
    <w:r>
      <w:fldChar w:fldCharType="end"/>
    </w:r>
  </w:p>
  <w:p w14:paraId="23F65632" w14:textId="77777777" w:rsidR="000C0DFD" w:rsidRDefault="000C0D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6F5A" w14:textId="18F06F42" w:rsidR="000E2238" w:rsidRDefault="000E2238" w:rsidP="000E2238">
    <w:pPr>
      <w:bidi w:val="0"/>
      <w:rPr>
        <w:caps/>
        <w:rtl/>
      </w:rPr>
    </w:pPr>
    <w:bookmarkStart w:id="22" w:name="Code2"/>
    <w:bookmarkEnd w:id="22"/>
    <w:r>
      <w:rPr>
        <w:caps/>
      </w:rPr>
      <w:t>CDIP/</w:t>
    </w:r>
    <w:r w:rsidR="002B0861">
      <w:rPr>
        <w:rFonts w:hint="cs"/>
        <w:caps/>
        <w:rtl/>
      </w:rPr>
      <w:t>34</w:t>
    </w:r>
    <w:r>
      <w:rPr>
        <w:caps/>
      </w:rPr>
      <w:t>/</w:t>
    </w:r>
    <w:r w:rsidR="001F4A83">
      <w:rPr>
        <w:rFonts w:hint="cs"/>
        <w:caps/>
        <w:rtl/>
      </w:rPr>
      <w:t>2</w:t>
    </w:r>
  </w:p>
  <w:p w14:paraId="2BBD7A0D" w14:textId="77777777" w:rsidR="001F4A83" w:rsidRDefault="001F4A83" w:rsidP="001F4A83">
    <w:pPr>
      <w:jc w:val="right"/>
    </w:pPr>
    <w:r>
      <w:t>Annex II</w:t>
    </w:r>
  </w:p>
  <w:p w14:paraId="617D9AEC" w14:textId="4AFC8ABB" w:rsidR="000E2238" w:rsidRDefault="000E2238" w:rsidP="000E2238">
    <w:pPr>
      <w:bidi w:val="0"/>
    </w:pPr>
    <w:r>
      <w:fldChar w:fldCharType="begin"/>
    </w:r>
    <w:r>
      <w:instrText xml:space="preserve"> PAGE  \* MERGEFORMAT </w:instrText>
    </w:r>
    <w:r>
      <w:fldChar w:fldCharType="separate"/>
    </w:r>
    <w:r>
      <w:t>16</w:t>
    </w:r>
    <w:r>
      <w:fldChar w:fldCharType="end"/>
    </w:r>
  </w:p>
  <w:p w14:paraId="2AAD37A9" w14:textId="77777777" w:rsidR="000E2238" w:rsidRDefault="000E2238" w:rsidP="000E2238">
    <w:pPr>
      <w:bidi w:val="0"/>
      <w:rPr>
        <w:rtl/>
      </w:rPr>
    </w:pPr>
  </w:p>
  <w:p w14:paraId="7381B56E" w14:textId="77777777" w:rsidR="000E2238" w:rsidRDefault="000E2238" w:rsidP="000E2238">
    <w:pPr>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5B9E" w14:textId="77777777" w:rsidR="001F4A83" w:rsidRDefault="001F4A83" w:rsidP="00F0409C">
    <w:pPr>
      <w:pStyle w:val="Header"/>
      <w:jc w:val="right"/>
    </w:pPr>
    <w:r>
      <w:t>CDIP/34/2</w:t>
    </w:r>
  </w:p>
  <w:p w14:paraId="3341944A" w14:textId="29C275F4" w:rsidR="001F4A83" w:rsidRDefault="001F4A83" w:rsidP="00613DE2">
    <w:pPr>
      <w:jc w:val="right"/>
    </w:pPr>
    <w:r>
      <w:t>Annex II</w:t>
    </w:r>
  </w:p>
  <w:p w14:paraId="72C46E8E" w14:textId="3627B6F2" w:rsidR="001F4A83" w:rsidRDefault="001F4A83" w:rsidP="00613DE2">
    <w:pPr>
      <w:jc w:val="right"/>
      <w:rPr>
        <w:rtl/>
        <w:lang w:bidi="ar-EG"/>
      </w:rPr>
    </w:pPr>
    <w:r>
      <w:rPr>
        <w:rFonts w:hint="cs"/>
        <w:rtl/>
        <w:lang w:bidi="ar-EG"/>
      </w:rPr>
      <w:t>المرفق الثاني</w:t>
    </w:r>
  </w:p>
  <w:p w14:paraId="75E2B731" w14:textId="1F0018CB" w:rsidR="001F4A83" w:rsidRDefault="001F4A83" w:rsidP="00613DE2">
    <w:pPr>
      <w:jc w:val="right"/>
    </w:pPr>
    <w:r>
      <w:t xml:space="preserve"> </w:t>
    </w:r>
  </w:p>
  <w:p w14:paraId="159ACA9D" w14:textId="77777777" w:rsidR="001F4A83" w:rsidRDefault="001F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012517D1"/>
    <w:multiLevelType w:val="hybridMultilevel"/>
    <w:tmpl w:val="5FFA6504"/>
    <w:lvl w:ilvl="0" w:tplc="AE080D88">
      <w:start w:val="1"/>
      <w:numFmt w:val="decimal"/>
      <w:lvlText w:val="&quot;%1&quot;"/>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2A62D0"/>
    <w:multiLevelType w:val="hybridMultilevel"/>
    <w:tmpl w:val="7232860A"/>
    <w:lvl w:ilvl="0" w:tplc="AE080D88">
      <w:start w:val="1"/>
      <w:numFmt w:val="decimal"/>
      <w:lvlText w:val="&quot;%1&quot;"/>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961D9A"/>
    <w:multiLevelType w:val="hybridMultilevel"/>
    <w:tmpl w:val="651AF28C"/>
    <w:lvl w:ilvl="0" w:tplc="AE080D88">
      <w:start w:val="1"/>
      <w:numFmt w:val="decimal"/>
      <w:lvlText w:val="&quot;%1&quot;"/>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60753"/>
    <w:multiLevelType w:val="hybridMultilevel"/>
    <w:tmpl w:val="5A8AB52A"/>
    <w:lvl w:ilvl="0" w:tplc="AE080D88">
      <w:start w:val="1"/>
      <w:numFmt w:val="decimal"/>
      <w:lvlText w:val="&quot;%1&quot;"/>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5A55F5"/>
    <w:multiLevelType w:val="hybridMultilevel"/>
    <w:tmpl w:val="95E295E8"/>
    <w:lvl w:ilvl="0" w:tplc="AE080D88">
      <w:start w:val="1"/>
      <w:numFmt w:val="decimal"/>
      <w:lvlText w:val="&quot;%1&quot;"/>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20061B"/>
    <w:multiLevelType w:val="multilevel"/>
    <w:tmpl w:val="07E07282"/>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5C8F1927"/>
    <w:multiLevelType w:val="hybridMultilevel"/>
    <w:tmpl w:val="00D2C44C"/>
    <w:lvl w:ilvl="0" w:tplc="AE080D88">
      <w:start w:val="1"/>
      <w:numFmt w:val="decimal"/>
      <w:lvlText w:val="&quot;%1&quot;"/>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AA6A01"/>
    <w:multiLevelType w:val="hybridMultilevel"/>
    <w:tmpl w:val="57DACCFA"/>
    <w:lvl w:ilvl="0" w:tplc="AE080D88">
      <w:start w:val="1"/>
      <w:numFmt w:val="decimal"/>
      <w:lvlText w:val="&quot;%1&quot;"/>
      <w:lvlJc w:val="left"/>
      <w:pPr>
        <w:ind w:left="990" w:hanging="72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604740B6"/>
    <w:multiLevelType w:val="hybridMultilevel"/>
    <w:tmpl w:val="81E47452"/>
    <w:lvl w:ilvl="0" w:tplc="AE080D88">
      <w:start w:val="1"/>
      <w:numFmt w:val="decimal"/>
      <w:lvlText w:val="&quot;%1&quot;"/>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8265E7"/>
    <w:multiLevelType w:val="multilevel"/>
    <w:tmpl w:val="4A003278"/>
    <w:styleLink w:val="CurrentList1"/>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BF4A5A"/>
    <w:multiLevelType w:val="hybridMultilevel"/>
    <w:tmpl w:val="9D1A89FA"/>
    <w:lvl w:ilvl="0" w:tplc="AE080D88">
      <w:start w:val="1"/>
      <w:numFmt w:val="decimal"/>
      <w:lvlText w:val="&quot;%1&quot;"/>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2294889">
    <w:abstractNumId w:val="9"/>
  </w:num>
  <w:num w:numId="2" w16cid:durableId="1176068448">
    <w:abstractNumId w:val="3"/>
  </w:num>
  <w:num w:numId="3" w16cid:durableId="491071624">
    <w:abstractNumId w:val="6"/>
  </w:num>
  <w:num w:numId="4" w16cid:durableId="2015181892">
    <w:abstractNumId w:val="11"/>
  </w:num>
  <w:num w:numId="5" w16cid:durableId="838621902">
    <w:abstractNumId w:val="1"/>
  </w:num>
  <w:num w:numId="6" w16cid:durableId="498421247">
    <w:abstractNumId w:val="0"/>
  </w:num>
  <w:num w:numId="7" w16cid:durableId="1931229223">
    <w:abstractNumId w:val="4"/>
  </w:num>
  <w:num w:numId="8" w16cid:durableId="565191902">
    <w:abstractNumId w:val="15"/>
  </w:num>
  <w:num w:numId="9" w16cid:durableId="370035509">
    <w:abstractNumId w:val="12"/>
  </w:num>
  <w:num w:numId="10" w16cid:durableId="1395356341">
    <w:abstractNumId w:val="10"/>
  </w:num>
  <w:num w:numId="11" w16cid:durableId="1929924173">
    <w:abstractNumId w:val="13"/>
  </w:num>
  <w:num w:numId="12" w16cid:durableId="1517035502">
    <w:abstractNumId w:val="2"/>
  </w:num>
  <w:num w:numId="13" w16cid:durableId="1380013639">
    <w:abstractNumId w:val="7"/>
  </w:num>
  <w:num w:numId="14" w16cid:durableId="517736776">
    <w:abstractNumId w:val="16"/>
  </w:num>
  <w:num w:numId="15" w16cid:durableId="227152971">
    <w:abstractNumId w:val="5"/>
  </w:num>
  <w:num w:numId="16" w16cid:durableId="717439414">
    <w:abstractNumId w:val="8"/>
  </w:num>
  <w:num w:numId="17" w16cid:durableId="14462684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0C"/>
    <w:rsid w:val="00007A74"/>
    <w:rsid w:val="000105A4"/>
    <w:rsid w:val="000114FE"/>
    <w:rsid w:val="00013427"/>
    <w:rsid w:val="00014299"/>
    <w:rsid w:val="00017DBC"/>
    <w:rsid w:val="00024D35"/>
    <w:rsid w:val="00025BC9"/>
    <w:rsid w:val="000316F6"/>
    <w:rsid w:val="00031A87"/>
    <w:rsid w:val="00031B08"/>
    <w:rsid w:val="00031BBC"/>
    <w:rsid w:val="00033E9B"/>
    <w:rsid w:val="00035850"/>
    <w:rsid w:val="00043CAA"/>
    <w:rsid w:val="0004477B"/>
    <w:rsid w:val="000453CE"/>
    <w:rsid w:val="00045CE9"/>
    <w:rsid w:val="00046DD8"/>
    <w:rsid w:val="00046E30"/>
    <w:rsid w:val="00051E8E"/>
    <w:rsid w:val="00054285"/>
    <w:rsid w:val="00056816"/>
    <w:rsid w:val="00061B32"/>
    <w:rsid w:val="00063F15"/>
    <w:rsid w:val="000643F7"/>
    <w:rsid w:val="0006565E"/>
    <w:rsid w:val="0006684F"/>
    <w:rsid w:val="000678BF"/>
    <w:rsid w:val="00067BA2"/>
    <w:rsid w:val="0007346E"/>
    <w:rsid w:val="0007437D"/>
    <w:rsid w:val="00075432"/>
    <w:rsid w:val="00075C10"/>
    <w:rsid w:val="00083798"/>
    <w:rsid w:val="00084FEC"/>
    <w:rsid w:val="00093537"/>
    <w:rsid w:val="00093C01"/>
    <w:rsid w:val="00095BA1"/>
    <w:rsid w:val="00096169"/>
    <w:rsid w:val="000968ED"/>
    <w:rsid w:val="000A3D97"/>
    <w:rsid w:val="000A7548"/>
    <w:rsid w:val="000A7CBF"/>
    <w:rsid w:val="000B1E66"/>
    <w:rsid w:val="000B1F0B"/>
    <w:rsid w:val="000B4462"/>
    <w:rsid w:val="000B53EB"/>
    <w:rsid w:val="000C0DFD"/>
    <w:rsid w:val="000C0F60"/>
    <w:rsid w:val="000C2240"/>
    <w:rsid w:val="000D1C79"/>
    <w:rsid w:val="000D5077"/>
    <w:rsid w:val="000D6BE5"/>
    <w:rsid w:val="000E2238"/>
    <w:rsid w:val="000E7C26"/>
    <w:rsid w:val="000F01A4"/>
    <w:rsid w:val="000F112A"/>
    <w:rsid w:val="000F3E63"/>
    <w:rsid w:val="000F5E56"/>
    <w:rsid w:val="000F718D"/>
    <w:rsid w:val="00100B53"/>
    <w:rsid w:val="0010713F"/>
    <w:rsid w:val="00112889"/>
    <w:rsid w:val="00112A6F"/>
    <w:rsid w:val="00115953"/>
    <w:rsid w:val="001165D6"/>
    <w:rsid w:val="001325A3"/>
    <w:rsid w:val="0013502B"/>
    <w:rsid w:val="001362EE"/>
    <w:rsid w:val="00140582"/>
    <w:rsid w:val="001406E1"/>
    <w:rsid w:val="00141AB9"/>
    <w:rsid w:val="001431ED"/>
    <w:rsid w:val="001438AE"/>
    <w:rsid w:val="00155D8A"/>
    <w:rsid w:val="001618A8"/>
    <w:rsid w:val="001647D5"/>
    <w:rsid w:val="00164E82"/>
    <w:rsid w:val="00164EEE"/>
    <w:rsid w:val="0016761F"/>
    <w:rsid w:val="00171826"/>
    <w:rsid w:val="001750A6"/>
    <w:rsid w:val="00176C22"/>
    <w:rsid w:val="00177C07"/>
    <w:rsid w:val="00180F08"/>
    <w:rsid w:val="001832A6"/>
    <w:rsid w:val="001834A2"/>
    <w:rsid w:val="001869B2"/>
    <w:rsid w:val="00187F1F"/>
    <w:rsid w:val="00190F5B"/>
    <w:rsid w:val="00194CD0"/>
    <w:rsid w:val="0019592A"/>
    <w:rsid w:val="00196EBE"/>
    <w:rsid w:val="001A0200"/>
    <w:rsid w:val="001A11A0"/>
    <w:rsid w:val="001A4744"/>
    <w:rsid w:val="001A6453"/>
    <w:rsid w:val="001A6D53"/>
    <w:rsid w:val="001B0464"/>
    <w:rsid w:val="001B3B82"/>
    <w:rsid w:val="001C01D7"/>
    <w:rsid w:val="001C2A94"/>
    <w:rsid w:val="001C3273"/>
    <w:rsid w:val="001C6502"/>
    <w:rsid w:val="001D3870"/>
    <w:rsid w:val="001D4107"/>
    <w:rsid w:val="001D6818"/>
    <w:rsid w:val="001D6CE9"/>
    <w:rsid w:val="001F4A83"/>
    <w:rsid w:val="001F68DD"/>
    <w:rsid w:val="00200AC9"/>
    <w:rsid w:val="00200F56"/>
    <w:rsid w:val="0020170D"/>
    <w:rsid w:val="00202F32"/>
    <w:rsid w:val="002036F4"/>
    <w:rsid w:val="00203D24"/>
    <w:rsid w:val="00207AA2"/>
    <w:rsid w:val="00210D5F"/>
    <w:rsid w:val="002119B5"/>
    <w:rsid w:val="0021217E"/>
    <w:rsid w:val="0021513A"/>
    <w:rsid w:val="00220EF6"/>
    <w:rsid w:val="002326AB"/>
    <w:rsid w:val="0023488C"/>
    <w:rsid w:val="00235574"/>
    <w:rsid w:val="0024083A"/>
    <w:rsid w:val="00243430"/>
    <w:rsid w:val="00254153"/>
    <w:rsid w:val="002541E0"/>
    <w:rsid w:val="00256256"/>
    <w:rsid w:val="00257A01"/>
    <w:rsid w:val="00260E30"/>
    <w:rsid w:val="002634C4"/>
    <w:rsid w:val="00265B30"/>
    <w:rsid w:val="00267F3E"/>
    <w:rsid w:val="00273113"/>
    <w:rsid w:val="00276C86"/>
    <w:rsid w:val="00280AEE"/>
    <w:rsid w:val="00283D0F"/>
    <w:rsid w:val="00284738"/>
    <w:rsid w:val="002847F3"/>
    <w:rsid w:val="00285388"/>
    <w:rsid w:val="00286D1A"/>
    <w:rsid w:val="002928D3"/>
    <w:rsid w:val="00292AD0"/>
    <w:rsid w:val="00296246"/>
    <w:rsid w:val="00296E63"/>
    <w:rsid w:val="002A1164"/>
    <w:rsid w:val="002A4011"/>
    <w:rsid w:val="002A581B"/>
    <w:rsid w:val="002B014F"/>
    <w:rsid w:val="002B0861"/>
    <w:rsid w:val="002B6E10"/>
    <w:rsid w:val="002B7518"/>
    <w:rsid w:val="002C07F0"/>
    <w:rsid w:val="002C33E2"/>
    <w:rsid w:val="002C43B3"/>
    <w:rsid w:val="002C51D6"/>
    <w:rsid w:val="002D04C1"/>
    <w:rsid w:val="002D348F"/>
    <w:rsid w:val="002E2F42"/>
    <w:rsid w:val="002F12C8"/>
    <w:rsid w:val="002F1FE6"/>
    <w:rsid w:val="002F4E68"/>
    <w:rsid w:val="002F63FE"/>
    <w:rsid w:val="002F6CC2"/>
    <w:rsid w:val="002F6DE9"/>
    <w:rsid w:val="00302F42"/>
    <w:rsid w:val="003036C6"/>
    <w:rsid w:val="003052F3"/>
    <w:rsid w:val="00311049"/>
    <w:rsid w:val="00312F7F"/>
    <w:rsid w:val="0031300E"/>
    <w:rsid w:val="003211D5"/>
    <w:rsid w:val="0032406B"/>
    <w:rsid w:val="00326D3E"/>
    <w:rsid w:val="00332AE9"/>
    <w:rsid w:val="003346C0"/>
    <w:rsid w:val="00335B2A"/>
    <w:rsid w:val="00340DBE"/>
    <w:rsid w:val="003478A1"/>
    <w:rsid w:val="00352425"/>
    <w:rsid w:val="00361450"/>
    <w:rsid w:val="003620BF"/>
    <w:rsid w:val="00364DFF"/>
    <w:rsid w:val="003650A1"/>
    <w:rsid w:val="00366D1E"/>
    <w:rsid w:val="003673CF"/>
    <w:rsid w:val="00370D7E"/>
    <w:rsid w:val="00372DB2"/>
    <w:rsid w:val="003845C1"/>
    <w:rsid w:val="0038539F"/>
    <w:rsid w:val="00386F46"/>
    <w:rsid w:val="0038739C"/>
    <w:rsid w:val="003875E4"/>
    <w:rsid w:val="003904B4"/>
    <w:rsid w:val="00392233"/>
    <w:rsid w:val="00392726"/>
    <w:rsid w:val="003928B1"/>
    <w:rsid w:val="0039590A"/>
    <w:rsid w:val="003A2964"/>
    <w:rsid w:val="003A6F89"/>
    <w:rsid w:val="003B355C"/>
    <w:rsid w:val="003B3738"/>
    <w:rsid w:val="003B38C1"/>
    <w:rsid w:val="003B47C2"/>
    <w:rsid w:val="003B5174"/>
    <w:rsid w:val="003C34E9"/>
    <w:rsid w:val="003C72C8"/>
    <w:rsid w:val="003C7E95"/>
    <w:rsid w:val="003D0EB6"/>
    <w:rsid w:val="003D1000"/>
    <w:rsid w:val="003D2DB1"/>
    <w:rsid w:val="003D5CF4"/>
    <w:rsid w:val="003E0340"/>
    <w:rsid w:val="003E41EC"/>
    <w:rsid w:val="003E6CE5"/>
    <w:rsid w:val="003E7E77"/>
    <w:rsid w:val="003F6AB7"/>
    <w:rsid w:val="003F7B17"/>
    <w:rsid w:val="00401232"/>
    <w:rsid w:val="00401ECB"/>
    <w:rsid w:val="00404183"/>
    <w:rsid w:val="00405BA2"/>
    <w:rsid w:val="0040673B"/>
    <w:rsid w:val="004122F4"/>
    <w:rsid w:val="00414A02"/>
    <w:rsid w:val="00414B1B"/>
    <w:rsid w:val="00414DB6"/>
    <w:rsid w:val="00414FD5"/>
    <w:rsid w:val="00423781"/>
    <w:rsid w:val="00423E3E"/>
    <w:rsid w:val="00426DBA"/>
    <w:rsid w:val="00427855"/>
    <w:rsid w:val="00427AF4"/>
    <w:rsid w:val="00433D07"/>
    <w:rsid w:val="004365E8"/>
    <w:rsid w:val="0043746F"/>
    <w:rsid w:val="00443EAD"/>
    <w:rsid w:val="00444AA8"/>
    <w:rsid w:val="00450464"/>
    <w:rsid w:val="0045212F"/>
    <w:rsid w:val="004526FB"/>
    <w:rsid w:val="00461175"/>
    <w:rsid w:val="004618D5"/>
    <w:rsid w:val="00463C9E"/>
    <w:rsid w:val="004647DA"/>
    <w:rsid w:val="00474062"/>
    <w:rsid w:val="0047511F"/>
    <w:rsid w:val="00477C83"/>
    <w:rsid w:val="00477D6B"/>
    <w:rsid w:val="004A1344"/>
    <w:rsid w:val="004A2919"/>
    <w:rsid w:val="004A50BD"/>
    <w:rsid w:val="004A54D6"/>
    <w:rsid w:val="004A6966"/>
    <w:rsid w:val="004B04F2"/>
    <w:rsid w:val="004B506A"/>
    <w:rsid w:val="004B5E1A"/>
    <w:rsid w:val="004C29CB"/>
    <w:rsid w:val="004C3B23"/>
    <w:rsid w:val="004D1AE6"/>
    <w:rsid w:val="004D28C7"/>
    <w:rsid w:val="004D385C"/>
    <w:rsid w:val="004D4649"/>
    <w:rsid w:val="004D7DCA"/>
    <w:rsid w:val="004E3FDE"/>
    <w:rsid w:val="004E4649"/>
    <w:rsid w:val="004E4682"/>
    <w:rsid w:val="004E5250"/>
    <w:rsid w:val="005019FF"/>
    <w:rsid w:val="005114F5"/>
    <w:rsid w:val="005118D2"/>
    <w:rsid w:val="0053057A"/>
    <w:rsid w:val="00533989"/>
    <w:rsid w:val="005356E1"/>
    <w:rsid w:val="00537C96"/>
    <w:rsid w:val="005406D7"/>
    <w:rsid w:val="005426B8"/>
    <w:rsid w:val="00546719"/>
    <w:rsid w:val="00547FEE"/>
    <w:rsid w:val="00553715"/>
    <w:rsid w:val="00555691"/>
    <w:rsid w:val="00555E94"/>
    <w:rsid w:val="00556076"/>
    <w:rsid w:val="005561F1"/>
    <w:rsid w:val="00557DEA"/>
    <w:rsid w:val="00557F08"/>
    <w:rsid w:val="00560A29"/>
    <w:rsid w:val="00562079"/>
    <w:rsid w:val="005643E9"/>
    <w:rsid w:val="00564949"/>
    <w:rsid w:val="005679D8"/>
    <w:rsid w:val="0057073C"/>
    <w:rsid w:val="0057339D"/>
    <w:rsid w:val="0057382B"/>
    <w:rsid w:val="0059062C"/>
    <w:rsid w:val="00592052"/>
    <w:rsid w:val="00592924"/>
    <w:rsid w:val="00595D06"/>
    <w:rsid w:val="005A0079"/>
    <w:rsid w:val="005A79C7"/>
    <w:rsid w:val="005B1361"/>
    <w:rsid w:val="005B3624"/>
    <w:rsid w:val="005C0E27"/>
    <w:rsid w:val="005C1E5E"/>
    <w:rsid w:val="005C2A03"/>
    <w:rsid w:val="005C6649"/>
    <w:rsid w:val="005C666F"/>
    <w:rsid w:val="005D4D40"/>
    <w:rsid w:val="005D54ED"/>
    <w:rsid w:val="005D6E7A"/>
    <w:rsid w:val="005E1D39"/>
    <w:rsid w:val="005E301D"/>
    <w:rsid w:val="005E3BD6"/>
    <w:rsid w:val="005E5E22"/>
    <w:rsid w:val="005E7B89"/>
    <w:rsid w:val="005F1B53"/>
    <w:rsid w:val="005F674E"/>
    <w:rsid w:val="00601707"/>
    <w:rsid w:val="006017DF"/>
    <w:rsid w:val="00602E11"/>
    <w:rsid w:val="00605827"/>
    <w:rsid w:val="006203B4"/>
    <w:rsid w:val="00625527"/>
    <w:rsid w:val="006274F1"/>
    <w:rsid w:val="00630790"/>
    <w:rsid w:val="006327F4"/>
    <w:rsid w:val="00634547"/>
    <w:rsid w:val="0064009C"/>
    <w:rsid w:val="00641948"/>
    <w:rsid w:val="00642DAF"/>
    <w:rsid w:val="006446EE"/>
    <w:rsid w:val="00646050"/>
    <w:rsid w:val="00646D09"/>
    <w:rsid w:val="006549B5"/>
    <w:rsid w:val="00655C7D"/>
    <w:rsid w:val="00655DE3"/>
    <w:rsid w:val="006579CB"/>
    <w:rsid w:val="00663CBC"/>
    <w:rsid w:val="0066550B"/>
    <w:rsid w:val="00665E29"/>
    <w:rsid w:val="00665EEE"/>
    <w:rsid w:val="00670D86"/>
    <w:rsid w:val="006713CA"/>
    <w:rsid w:val="00672B96"/>
    <w:rsid w:val="00676C5C"/>
    <w:rsid w:val="00677BE1"/>
    <w:rsid w:val="00681479"/>
    <w:rsid w:val="00684E80"/>
    <w:rsid w:val="00685C88"/>
    <w:rsid w:val="006921F2"/>
    <w:rsid w:val="00695567"/>
    <w:rsid w:val="00695AC1"/>
    <w:rsid w:val="006970A2"/>
    <w:rsid w:val="006A1AED"/>
    <w:rsid w:val="006A2E72"/>
    <w:rsid w:val="006B4A33"/>
    <w:rsid w:val="006B5432"/>
    <w:rsid w:val="006B5C12"/>
    <w:rsid w:val="006C0891"/>
    <w:rsid w:val="006C12E5"/>
    <w:rsid w:val="006C23F3"/>
    <w:rsid w:val="006C7DDC"/>
    <w:rsid w:val="006D29A5"/>
    <w:rsid w:val="006D2E1E"/>
    <w:rsid w:val="006E100B"/>
    <w:rsid w:val="006E1CE3"/>
    <w:rsid w:val="006E3044"/>
    <w:rsid w:val="006E34FB"/>
    <w:rsid w:val="006E3EFB"/>
    <w:rsid w:val="006E4003"/>
    <w:rsid w:val="006E4219"/>
    <w:rsid w:val="006F2B62"/>
    <w:rsid w:val="006F5F3F"/>
    <w:rsid w:val="007003E6"/>
    <w:rsid w:val="007047B6"/>
    <w:rsid w:val="00705325"/>
    <w:rsid w:val="00707CDB"/>
    <w:rsid w:val="00711863"/>
    <w:rsid w:val="007150F5"/>
    <w:rsid w:val="00716732"/>
    <w:rsid w:val="00717A8A"/>
    <w:rsid w:val="00720EFD"/>
    <w:rsid w:val="00723503"/>
    <w:rsid w:val="00725FDF"/>
    <w:rsid w:val="00727089"/>
    <w:rsid w:val="00727290"/>
    <w:rsid w:val="00734B8F"/>
    <w:rsid w:val="00741F2E"/>
    <w:rsid w:val="0074312D"/>
    <w:rsid w:val="0074327A"/>
    <w:rsid w:val="00743BFB"/>
    <w:rsid w:val="00747ED7"/>
    <w:rsid w:val="00752F3F"/>
    <w:rsid w:val="00756A7D"/>
    <w:rsid w:val="00757E3B"/>
    <w:rsid w:val="007602F8"/>
    <w:rsid w:val="00766FC4"/>
    <w:rsid w:val="007676C8"/>
    <w:rsid w:val="00776100"/>
    <w:rsid w:val="00776BE8"/>
    <w:rsid w:val="007813A9"/>
    <w:rsid w:val="00781969"/>
    <w:rsid w:val="00784A2A"/>
    <w:rsid w:val="007854AF"/>
    <w:rsid w:val="00786858"/>
    <w:rsid w:val="00787B22"/>
    <w:rsid w:val="007912C2"/>
    <w:rsid w:val="00793A7C"/>
    <w:rsid w:val="00796AF6"/>
    <w:rsid w:val="007A102D"/>
    <w:rsid w:val="007A1480"/>
    <w:rsid w:val="007A2DBF"/>
    <w:rsid w:val="007A398A"/>
    <w:rsid w:val="007A3C65"/>
    <w:rsid w:val="007A4985"/>
    <w:rsid w:val="007A50B2"/>
    <w:rsid w:val="007A6532"/>
    <w:rsid w:val="007B00AA"/>
    <w:rsid w:val="007B04B3"/>
    <w:rsid w:val="007B1EB4"/>
    <w:rsid w:val="007B3E57"/>
    <w:rsid w:val="007B78B2"/>
    <w:rsid w:val="007C31A5"/>
    <w:rsid w:val="007C4902"/>
    <w:rsid w:val="007D1613"/>
    <w:rsid w:val="007E4C0E"/>
    <w:rsid w:val="007E5725"/>
    <w:rsid w:val="007E6B15"/>
    <w:rsid w:val="007E78E1"/>
    <w:rsid w:val="007F02CD"/>
    <w:rsid w:val="007F0500"/>
    <w:rsid w:val="007F3CAC"/>
    <w:rsid w:val="007F4C59"/>
    <w:rsid w:val="007F69D4"/>
    <w:rsid w:val="007F7037"/>
    <w:rsid w:val="007F773E"/>
    <w:rsid w:val="008009CE"/>
    <w:rsid w:val="00802C3D"/>
    <w:rsid w:val="00804F55"/>
    <w:rsid w:val="0080538C"/>
    <w:rsid w:val="00814393"/>
    <w:rsid w:val="0082269E"/>
    <w:rsid w:val="0082733A"/>
    <w:rsid w:val="008279E1"/>
    <w:rsid w:val="008307D5"/>
    <w:rsid w:val="00832A4D"/>
    <w:rsid w:val="0084354B"/>
    <w:rsid w:val="00843E0C"/>
    <w:rsid w:val="008450D4"/>
    <w:rsid w:val="00846267"/>
    <w:rsid w:val="0085237B"/>
    <w:rsid w:val="00856574"/>
    <w:rsid w:val="008566AA"/>
    <w:rsid w:val="00856BEB"/>
    <w:rsid w:val="00860A68"/>
    <w:rsid w:val="008638DD"/>
    <w:rsid w:val="008649E9"/>
    <w:rsid w:val="0086597C"/>
    <w:rsid w:val="00867C97"/>
    <w:rsid w:val="008703CA"/>
    <w:rsid w:val="00872A3D"/>
    <w:rsid w:val="00872CBB"/>
    <w:rsid w:val="00873881"/>
    <w:rsid w:val="00881239"/>
    <w:rsid w:val="00881611"/>
    <w:rsid w:val="00887E44"/>
    <w:rsid w:val="008908B8"/>
    <w:rsid w:val="0089153F"/>
    <w:rsid w:val="00891D21"/>
    <w:rsid w:val="00892347"/>
    <w:rsid w:val="008934ED"/>
    <w:rsid w:val="00897229"/>
    <w:rsid w:val="008A0486"/>
    <w:rsid w:val="008A134B"/>
    <w:rsid w:val="008A4F67"/>
    <w:rsid w:val="008A6467"/>
    <w:rsid w:val="008B17A9"/>
    <w:rsid w:val="008B2CC1"/>
    <w:rsid w:val="008B3896"/>
    <w:rsid w:val="008B3B63"/>
    <w:rsid w:val="008B5C5F"/>
    <w:rsid w:val="008B5F14"/>
    <w:rsid w:val="008B60B2"/>
    <w:rsid w:val="008C0EC6"/>
    <w:rsid w:val="008C2406"/>
    <w:rsid w:val="008C3899"/>
    <w:rsid w:val="008C4B3A"/>
    <w:rsid w:val="008C7492"/>
    <w:rsid w:val="008D4CF1"/>
    <w:rsid w:val="008D764B"/>
    <w:rsid w:val="008E4283"/>
    <w:rsid w:val="008E4980"/>
    <w:rsid w:val="008E6EC1"/>
    <w:rsid w:val="008F650D"/>
    <w:rsid w:val="008F6C8E"/>
    <w:rsid w:val="00902CFB"/>
    <w:rsid w:val="00902F73"/>
    <w:rsid w:val="00904581"/>
    <w:rsid w:val="00905C78"/>
    <w:rsid w:val="00907106"/>
    <w:rsid w:val="0090731E"/>
    <w:rsid w:val="00907755"/>
    <w:rsid w:val="00916EE2"/>
    <w:rsid w:val="00920A3B"/>
    <w:rsid w:val="009235CA"/>
    <w:rsid w:val="00924748"/>
    <w:rsid w:val="00931A9F"/>
    <w:rsid w:val="00941174"/>
    <w:rsid w:val="009413F3"/>
    <w:rsid w:val="009472DD"/>
    <w:rsid w:val="009500C6"/>
    <w:rsid w:val="00957923"/>
    <w:rsid w:val="009644E0"/>
    <w:rsid w:val="00966A22"/>
    <w:rsid w:val="0096722F"/>
    <w:rsid w:val="00967F8F"/>
    <w:rsid w:val="00970C99"/>
    <w:rsid w:val="00973EB3"/>
    <w:rsid w:val="00980843"/>
    <w:rsid w:val="00981BFE"/>
    <w:rsid w:val="0098296A"/>
    <w:rsid w:val="00983E5B"/>
    <w:rsid w:val="00985EAF"/>
    <w:rsid w:val="00992508"/>
    <w:rsid w:val="009938FB"/>
    <w:rsid w:val="009939CE"/>
    <w:rsid w:val="009947D2"/>
    <w:rsid w:val="00996E0D"/>
    <w:rsid w:val="009A06ED"/>
    <w:rsid w:val="009A0BA0"/>
    <w:rsid w:val="009A3A05"/>
    <w:rsid w:val="009A549C"/>
    <w:rsid w:val="009B067B"/>
    <w:rsid w:val="009B0855"/>
    <w:rsid w:val="009B3092"/>
    <w:rsid w:val="009B3D57"/>
    <w:rsid w:val="009B4BA6"/>
    <w:rsid w:val="009C002A"/>
    <w:rsid w:val="009C08B3"/>
    <w:rsid w:val="009C1AD9"/>
    <w:rsid w:val="009D0BEF"/>
    <w:rsid w:val="009D2DE0"/>
    <w:rsid w:val="009D2FE7"/>
    <w:rsid w:val="009E2791"/>
    <w:rsid w:val="009E3F6F"/>
    <w:rsid w:val="009E68DD"/>
    <w:rsid w:val="009E7D96"/>
    <w:rsid w:val="009E7ED9"/>
    <w:rsid w:val="009F2A0B"/>
    <w:rsid w:val="009F31BE"/>
    <w:rsid w:val="009F499F"/>
    <w:rsid w:val="009F7B35"/>
    <w:rsid w:val="00A04299"/>
    <w:rsid w:val="00A106F1"/>
    <w:rsid w:val="00A152C6"/>
    <w:rsid w:val="00A155C6"/>
    <w:rsid w:val="00A15E77"/>
    <w:rsid w:val="00A16688"/>
    <w:rsid w:val="00A16716"/>
    <w:rsid w:val="00A16F46"/>
    <w:rsid w:val="00A1712E"/>
    <w:rsid w:val="00A17389"/>
    <w:rsid w:val="00A179BD"/>
    <w:rsid w:val="00A2039B"/>
    <w:rsid w:val="00A2361A"/>
    <w:rsid w:val="00A247EC"/>
    <w:rsid w:val="00A24B0F"/>
    <w:rsid w:val="00A330D2"/>
    <w:rsid w:val="00A33CBE"/>
    <w:rsid w:val="00A36B78"/>
    <w:rsid w:val="00A37342"/>
    <w:rsid w:val="00A42DAF"/>
    <w:rsid w:val="00A43748"/>
    <w:rsid w:val="00A43BCF"/>
    <w:rsid w:val="00A45BD8"/>
    <w:rsid w:val="00A52D52"/>
    <w:rsid w:val="00A657DE"/>
    <w:rsid w:val="00A66A7C"/>
    <w:rsid w:val="00A70B00"/>
    <w:rsid w:val="00A71976"/>
    <w:rsid w:val="00A72ABB"/>
    <w:rsid w:val="00A741C8"/>
    <w:rsid w:val="00A763CE"/>
    <w:rsid w:val="00A803A9"/>
    <w:rsid w:val="00A80D35"/>
    <w:rsid w:val="00A81959"/>
    <w:rsid w:val="00A845C2"/>
    <w:rsid w:val="00A869B7"/>
    <w:rsid w:val="00A90F0A"/>
    <w:rsid w:val="00AA67F1"/>
    <w:rsid w:val="00AB0237"/>
    <w:rsid w:val="00AB02B9"/>
    <w:rsid w:val="00AB4669"/>
    <w:rsid w:val="00AB636F"/>
    <w:rsid w:val="00AC1F47"/>
    <w:rsid w:val="00AC205C"/>
    <w:rsid w:val="00AC312B"/>
    <w:rsid w:val="00AC324F"/>
    <w:rsid w:val="00AC6454"/>
    <w:rsid w:val="00AC7316"/>
    <w:rsid w:val="00AD6CA7"/>
    <w:rsid w:val="00AE12D1"/>
    <w:rsid w:val="00AE1F94"/>
    <w:rsid w:val="00AE29E5"/>
    <w:rsid w:val="00AE38C8"/>
    <w:rsid w:val="00AE5CBA"/>
    <w:rsid w:val="00AF0A6B"/>
    <w:rsid w:val="00AF141C"/>
    <w:rsid w:val="00AF3D83"/>
    <w:rsid w:val="00AF6772"/>
    <w:rsid w:val="00B00073"/>
    <w:rsid w:val="00B01F70"/>
    <w:rsid w:val="00B04E0B"/>
    <w:rsid w:val="00B05031"/>
    <w:rsid w:val="00B05A69"/>
    <w:rsid w:val="00B0639A"/>
    <w:rsid w:val="00B150DA"/>
    <w:rsid w:val="00B163F3"/>
    <w:rsid w:val="00B212D4"/>
    <w:rsid w:val="00B23D03"/>
    <w:rsid w:val="00B23F5E"/>
    <w:rsid w:val="00B2462A"/>
    <w:rsid w:val="00B264A1"/>
    <w:rsid w:val="00B267A8"/>
    <w:rsid w:val="00B26F84"/>
    <w:rsid w:val="00B40E3F"/>
    <w:rsid w:val="00B42CA9"/>
    <w:rsid w:val="00B441B2"/>
    <w:rsid w:val="00B44AD5"/>
    <w:rsid w:val="00B45579"/>
    <w:rsid w:val="00B51FF7"/>
    <w:rsid w:val="00B53BFA"/>
    <w:rsid w:val="00B617E9"/>
    <w:rsid w:val="00B62107"/>
    <w:rsid w:val="00B6263C"/>
    <w:rsid w:val="00B676F3"/>
    <w:rsid w:val="00B75281"/>
    <w:rsid w:val="00B75C5A"/>
    <w:rsid w:val="00B83039"/>
    <w:rsid w:val="00B86EBC"/>
    <w:rsid w:val="00B927FC"/>
    <w:rsid w:val="00B92F1F"/>
    <w:rsid w:val="00B94746"/>
    <w:rsid w:val="00B9613D"/>
    <w:rsid w:val="00B9734B"/>
    <w:rsid w:val="00BA0914"/>
    <w:rsid w:val="00BA30E2"/>
    <w:rsid w:val="00BA5E6B"/>
    <w:rsid w:val="00BA6B03"/>
    <w:rsid w:val="00BB0A61"/>
    <w:rsid w:val="00BB3CED"/>
    <w:rsid w:val="00BB697E"/>
    <w:rsid w:val="00BB6C26"/>
    <w:rsid w:val="00BC2AC5"/>
    <w:rsid w:val="00BC52CF"/>
    <w:rsid w:val="00BD08D4"/>
    <w:rsid w:val="00BD0D83"/>
    <w:rsid w:val="00BD3A64"/>
    <w:rsid w:val="00BD491F"/>
    <w:rsid w:val="00BE42DB"/>
    <w:rsid w:val="00BE4B2D"/>
    <w:rsid w:val="00BE4C47"/>
    <w:rsid w:val="00BE7B7F"/>
    <w:rsid w:val="00BF1EA4"/>
    <w:rsid w:val="00BF230E"/>
    <w:rsid w:val="00BF29CD"/>
    <w:rsid w:val="00BF31C3"/>
    <w:rsid w:val="00BF6A5E"/>
    <w:rsid w:val="00C0067A"/>
    <w:rsid w:val="00C034DA"/>
    <w:rsid w:val="00C063CA"/>
    <w:rsid w:val="00C11BFE"/>
    <w:rsid w:val="00C14FB8"/>
    <w:rsid w:val="00C163BD"/>
    <w:rsid w:val="00C207F1"/>
    <w:rsid w:val="00C20FAC"/>
    <w:rsid w:val="00C23B68"/>
    <w:rsid w:val="00C31D2B"/>
    <w:rsid w:val="00C33810"/>
    <w:rsid w:val="00C341EB"/>
    <w:rsid w:val="00C37B26"/>
    <w:rsid w:val="00C41A97"/>
    <w:rsid w:val="00C44463"/>
    <w:rsid w:val="00C5016E"/>
    <w:rsid w:val="00C5068F"/>
    <w:rsid w:val="00C522D2"/>
    <w:rsid w:val="00C6735F"/>
    <w:rsid w:val="00C72DCB"/>
    <w:rsid w:val="00C75791"/>
    <w:rsid w:val="00C7579B"/>
    <w:rsid w:val="00C75C37"/>
    <w:rsid w:val="00C77483"/>
    <w:rsid w:val="00C80B18"/>
    <w:rsid w:val="00C86D74"/>
    <w:rsid w:val="00C92C7E"/>
    <w:rsid w:val="00C93EE7"/>
    <w:rsid w:val="00CA5CD3"/>
    <w:rsid w:val="00CA70C8"/>
    <w:rsid w:val="00CB1CDB"/>
    <w:rsid w:val="00CB3497"/>
    <w:rsid w:val="00CB3DBA"/>
    <w:rsid w:val="00CB6DEB"/>
    <w:rsid w:val="00CC3E2D"/>
    <w:rsid w:val="00CD0431"/>
    <w:rsid w:val="00CD04F1"/>
    <w:rsid w:val="00CD0904"/>
    <w:rsid w:val="00CD18BB"/>
    <w:rsid w:val="00CD5445"/>
    <w:rsid w:val="00CE0BB4"/>
    <w:rsid w:val="00CE19F8"/>
    <w:rsid w:val="00CE441C"/>
    <w:rsid w:val="00CF37B1"/>
    <w:rsid w:val="00CF3E0F"/>
    <w:rsid w:val="00CF681A"/>
    <w:rsid w:val="00D00B0D"/>
    <w:rsid w:val="00D02BD4"/>
    <w:rsid w:val="00D03B2B"/>
    <w:rsid w:val="00D0502E"/>
    <w:rsid w:val="00D068D6"/>
    <w:rsid w:val="00D07938"/>
    <w:rsid w:val="00D07C78"/>
    <w:rsid w:val="00D10B1A"/>
    <w:rsid w:val="00D12CDE"/>
    <w:rsid w:val="00D12FD4"/>
    <w:rsid w:val="00D13F57"/>
    <w:rsid w:val="00D23B16"/>
    <w:rsid w:val="00D26DC8"/>
    <w:rsid w:val="00D320B0"/>
    <w:rsid w:val="00D3265C"/>
    <w:rsid w:val="00D32743"/>
    <w:rsid w:val="00D338A9"/>
    <w:rsid w:val="00D45252"/>
    <w:rsid w:val="00D4627F"/>
    <w:rsid w:val="00D47EBC"/>
    <w:rsid w:val="00D55C11"/>
    <w:rsid w:val="00D56DD5"/>
    <w:rsid w:val="00D60B2C"/>
    <w:rsid w:val="00D63DEB"/>
    <w:rsid w:val="00D67EAE"/>
    <w:rsid w:val="00D7154C"/>
    <w:rsid w:val="00D71B4D"/>
    <w:rsid w:val="00D72977"/>
    <w:rsid w:val="00D73A07"/>
    <w:rsid w:val="00D770BD"/>
    <w:rsid w:val="00D80DFE"/>
    <w:rsid w:val="00D82706"/>
    <w:rsid w:val="00D8270D"/>
    <w:rsid w:val="00D82FB3"/>
    <w:rsid w:val="00D831BE"/>
    <w:rsid w:val="00D84DE8"/>
    <w:rsid w:val="00D86F40"/>
    <w:rsid w:val="00D874D6"/>
    <w:rsid w:val="00D90B96"/>
    <w:rsid w:val="00D93D55"/>
    <w:rsid w:val="00D94BCC"/>
    <w:rsid w:val="00D95DF5"/>
    <w:rsid w:val="00DA319D"/>
    <w:rsid w:val="00DA31B9"/>
    <w:rsid w:val="00DA3A1E"/>
    <w:rsid w:val="00DA4A48"/>
    <w:rsid w:val="00DB4BD1"/>
    <w:rsid w:val="00DB5C1B"/>
    <w:rsid w:val="00DB697A"/>
    <w:rsid w:val="00DB6E4B"/>
    <w:rsid w:val="00DB7387"/>
    <w:rsid w:val="00DC010C"/>
    <w:rsid w:val="00DC0686"/>
    <w:rsid w:val="00DC2A35"/>
    <w:rsid w:val="00DC2D50"/>
    <w:rsid w:val="00DC349B"/>
    <w:rsid w:val="00DC368A"/>
    <w:rsid w:val="00DC3E9F"/>
    <w:rsid w:val="00DC517E"/>
    <w:rsid w:val="00DD13E0"/>
    <w:rsid w:val="00DD46D9"/>
    <w:rsid w:val="00DD471F"/>
    <w:rsid w:val="00DD47D9"/>
    <w:rsid w:val="00DD54BD"/>
    <w:rsid w:val="00DD60E9"/>
    <w:rsid w:val="00DD7B7F"/>
    <w:rsid w:val="00DD7DF9"/>
    <w:rsid w:val="00DE1D04"/>
    <w:rsid w:val="00DE275F"/>
    <w:rsid w:val="00DE31FB"/>
    <w:rsid w:val="00DF23DD"/>
    <w:rsid w:val="00DF45F0"/>
    <w:rsid w:val="00DF4AD2"/>
    <w:rsid w:val="00DF703D"/>
    <w:rsid w:val="00DF7804"/>
    <w:rsid w:val="00E01B3A"/>
    <w:rsid w:val="00E105C4"/>
    <w:rsid w:val="00E15015"/>
    <w:rsid w:val="00E1501D"/>
    <w:rsid w:val="00E166A0"/>
    <w:rsid w:val="00E17384"/>
    <w:rsid w:val="00E178CA"/>
    <w:rsid w:val="00E23328"/>
    <w:rsid w:val="00E2556F"/>
    <w:rsid w:val="00E2673C"/>
    <w:rsid w:val="00E319DF"/>
    <w:rsid w:val="00E335FE"/>
    <w:rsid w:val="00E337A0"/>
    <w:rsid w:val="00E35FF0"/>
    <w:rsid w:val="00E42EC9"/>
    <w:rsid w:val="00E44F6D"/>
    <w:rsid w:val="00E460B0"/>
    <w:rsid w:val="00E4621C"/>
    <w:rsid w:val="00E46BA3"/>
    <w:rsid w:val="00E47580"/>
    <w:rsid w:val="00E565EB"/>
    <w:rsid w:val="00E609CC"/>
    <w:rsid w:val="00E66CC5"/>
    <w:rsid w:val="00E71C4D"/>
    <w:rsid w:val="00E71CBC"/>
    <w:rsid w:val="00E72C60"/>
    <w:rsid w:val="00E81CEF"/>
    <w:rsid w:val="00E84C99"/>
    <w:rsid w:val="00E85D0E"/>
    <w:rsid w:val="00E91551"/>
    <w:rsid w:val="00E97BDB"/>
    <w:rsid w:val="00EA1CF5"/>
    <w:rsid w:val="00EA5713"/>
    <w:rsid w:val="00EA7D6E"/>
    <w:rsid w:val="00EA7ECD"/>
    <w:rsid w:val="00EB09EF"/>
    <w:rsid w:val="00EB2DA5"/>
    <w:rsid w:val="00EB2F76"/>
    <w:rsid w:val="00EB7960"/>
    <w:rsid w:val="00EC032D"/>
    <w:rsid w:val="00EC4607"/>
    <w:rsid w:val="00EC4E49"/>
    <w:rsid w:val="00EC5339"/>
    <w:rsid w:val="00ED2C8B"/>
    <w:rsid w:val="00ED4AED"/>
    <w:rsid w:val="00ED77FB"/>
    <w:rsid w:val="00EE0841"/>
    <w:rsid w:val="00EE45FA"/>
    <w:rsid w:val="00EE6156"/>
    <w:rsid w:val="00EE67EC"/>
    <w:rsid w:val="00EF62E3"/>
    <w:rsid w:val="00EF6C1A"/>
    <w:rsid w:val="00EF7932"/>
    <w:rsid w:val="00F0066A"/>
    <w:rsid w:val="00F043DE"/>
    <w:rsid w:val="00F045ED"/>
    <w:rsid w:val="00F04F05"/>
    <w:rsid w:val="00F053C6"/>
    <w:rsid w:val="00F06618"/>
    <w:rsid w:val="00F06FCD"/>
    <w:rsid w:val="00F13550"/>
    <w:rsid w:val="00F17A3B"/>
    <w:rsid w:val="00F21A00"/>
    <w:rsid w:val="00F23038"/>
    <w:rsid w:val="00F234EA"/>
    <w:rsid w:val="00F23D07"/>
    <w:rsid w:val="00F272DB"/>
    <w:rsid w:val="00F309A5"/>
    <w:rsid w:val="00F3271F"/>
    <w:rsid w:val="00F33730"/>
    <w:rsid w:val="00F34B4F"/>
    <w:rsid w:val="00F4255E"/>
    <w:rsid w:val="00F438F1"/>
    <w:rsid w:val="00F521F5"/>
    <w:rsid w:val="00F52A1F"/>
    <w:rsid w:val="00F60524"/>
    <w:rsid w:val="00F6199D"/>
    <w:rsid w:val="00F66152"/>
    <w:rsid w:val="00F73EFD"/>
    <w:rsid w:val="00F756A0"/>
    <w:rsid w:val="00F81EA7"/>
    <w:rsid w:val="00F855D5"/>
    <w:rsid w:val="00F85A9D"/>
    <w:rsid w:val="00F8773D"/>
    <w:rsid w:val="00F87AAF"/>
    <w:rsid w:val="00F9165B"/>
    <w:rsid w:val="00FA0ED6"/>
    <w:rsid w:val="00FA38DB"/>
    <w:rsid w:val="00FA4427"/>
    <w:rsid w:val="00FA502F"/>
    <w:rsid w:val="00FA54A4"/>
    <w:rsid w:val="00FA57DF"/>
    <w:rsid w:val="00FB3F07"/>
    <w:rsid w:val="00FB48B3"/>
    <w:rsid w:val="00FB50D3"/>
    <w:rsid w:val="00FB65AE"/>
    <w:rsid w:val="00FC0AA3"/>
    <w:rsid w:val="00FC263F"/>
    <w:rsid w:val="00FC3284"/>
    <w:rsid w:val="00FC3AFF"/>
    <w:rsid w:val="00FC482F"/>
    <w:rsid w:val="00FC69C6"/>
    <w:rsid w:val="00FD2AE3"/>
    <w:rsid w:val="00FD31B8"/>
    <w:rsid w:val="00FD33B8"/>
    <w:rsid w:val="00FD6874"/>
    <w:rsid w:val="00FE019D"/>
    <w:rsid w:val="00FE2EF1"/>
    <w:rsid w:val="00FE4DE4"/>
    <w:rsid w:val="00FF2C1B"/>
    <w:rsid w:val="00FF3757"/>
    <w:rsid w:val="00FF4C66"/>
    <w:rsid w:val="00FF5D8B"/>
    <w:rsid w:val="00FF6B4B"/>
    <w:rsid w:val="00FF70F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7DD4"/>
  <w15:docId w15:val="{B9C54A9E-3175-B84C-9A1D-3EDCC8F4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customStyle="1" w:styleId="Endofdocument">
    <w:name w:val="End of document"/>
    <w:basedOn w:val="Normal"/>
    <w:rsid w:val="00DC010C"/>
    <w:pPr>
      <w:bidi w:val="0"/>
      <w:spacing w:line="260" w:lineRule="atLeast"/>
      <w:ind w:left="5534"/>
    </w:pPr>
    <w:rPr>
      <w:rFonts w:eastAsia="Times New Roman" w:cs="Times New Roman"/>
      <w:szCs w:val="20"/>
      <w:lang w:eastAsia="en-US"/>
    </w:rPr>
  </w:style>
  <w:style w:type="character" w:styleId="FootnoteReference">
    <w:name w:val="footnote reference"/>
    <w:aliases w:val="callout,Error-Fußnotenzeichen5,Error-Fußnotenzeichen6,Error-Fußnotenzeichen3,Ref,de nota al pie,16 Point,Superscript 6 Point,Footnote Ref,ftref,Heading 1 + Times New Roman,11 pt,Centered,Line spacing:  At least 16 pt"/>
    <w:rsid w:val="00DC010C"/>
    <w:rPr>
      <w:rFonts w:cs="Times New Roman"/>
      <w:vertAlign w:val="superscript"/>
    </w:rPr>
  </w:style>
  <w:style w:type="paragraph" w:styleId="ListNumber2">
    <w:name w:val="List Number 2"/>
    <w:basedOn w:val="Normal"/>
    <w:semiHidden/>
    <w:rsid w:val="00DC010C"/>
    <w:pPr>
      <w:numPr>
        <w:numId w:val="5"/>
      </w:numPr>
      <w:bidi w:val="0"/>
      <w:spacing w:line="260" w:lineRule="atLeast"/>
    </w:pPr>
    <w:rPr>
      <w:rFonts w:eastAsia="Times New Roman" w:cs="Times New Roman"/>
      <w:szCs w:val="20"/>
      <w:lang w:eastAsia="en-US"/>
    </w:rPr>
  </w:style>
  <w:style w:type="paragraph" w:styleId="ListNumber3">
    <w:name w:val="List Number 3"/>
    <w:basedOn w:val="Normal"/>
    <w:semiHidden/>
    <w:rsid w:val="00DC010C"/>
    <w:pPr>
      <w:numPr>
        <w:numId w:val="6"/>
      </w:numPr>
      <w:bidi w:val="0"/>
      <w:spacing w:line="260" w:lineRule="atLeast"/>
    </w:pPr>
    <w:rPr>
      <w:rFonts w:eastAsia="Times New Roman" w:cs="Times New Roman"/>
      <w:szCs w:val="20"/>
      <w:lang w:eastAsia="en-US"/>
    </w:rPr>
  </w:style>
  <w:style w:type="paragraph" w:customStyle="1" w:styleId="Default">
    <w:name w:val="Default"/>
    <w:rsid w:val="00DC010C"/>
    <w:pPr>
      <w:autoSpaceDE w:val="0"/>
      <w:autoSpaceDN w:val="0"/>
      <w:adjustRightInd w:val="0"/>
    </w:pPr>
    <w:rPr>
      <w:rFonts w:eastAsia="Batang"/>
      <w:color w:val="000000"/>
      <w:sz w:val="24"/>
      <w:szCs w:val="24"/>
      <w:lang w:val="en-US" w:eastAsia="ko-KR"/>
    </w:r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
    <w:basedOn w:val="Normal"/>
    <w:link w:val="ListParagraphChar"/>
    <w:uiPriority w:val="34"/>
    <w:qFormat/>
    <w:rsid w:val="00DC010C"/>
    <w:pPr>
      <w:bidi w:val="0"/>
      <w:spacing w:line="260" w:lineRule="atLeast"/>
      <w:ind w:left="720"/>
      <w:contextualSpacing/>
    </w:pPr>
    <w:rPr>
      <w:rFonts w:eastAsia="Times New Roman" w:cs="Times New Roman"/>
      <w:szCs w:val="20"/>
      <w:lang w:eastAsia="en-US"/>
    </w:rPr>
  </w:style>
  <w:style w:type="table" w:styleId="TableGrid">
    <w:name w:val="Table Grid"/>
    <w:basedOn w:val="TableNormal"/>
    <w:rsid w:val="00DC010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C010C"/>
    <w:rPr>
      <w:rFonts w:ascii="Arial" w:eastAsia="SimSun" w:hAnsi="Arial" w:cs="Calibri"/>
      <w:sz w:val="22"/>
      <w:szCs w:val="22"/>
      <w:lang w:val="en-US" w:eastAsia="zh-CN"/>
    </w:rPr>
  </w:style>
  <w:style w:type="character" w:customStyle="1" w:styleId="FooterChar">
    <w:name w:val="Footer Char"/>
    <w:link w:val="Footer"/>
    <w:rsid w:val="00DC010C"/>
    <w:rPr>
      <w:rFonts w:ascii="Arial" w:eastAsia="SimSun" w:hAnsi="Arial" w:cs="Calibri"/>
      <w:sz w:val="22"/>
      <w:szCs w:val="22"/>
      <w:lang w:val="en-US" w:eastAsia="zh-CN"/>
    </w:rPr>
  </w:style>
  <w:style w:type="character" w:customStyle="1" w:styleId="FootnoteTextChar">
    <w:name w:val="Footnote Text Char"/>
    <w:basedOn w:val="DefaultParagraphFont"/>
    <w:link w:val="FootnoteText"/>
    <w:rsid w:val="00DC010C"/>
    <w:rPr>
      <w:rFonts w:ascii="Arial" w:eastAsia="SimSun" w:hAnsi="Arial" w:cs="Calibri"/>
      <w:sz w:val="18"/>
      <w:szCs w:val="18"/>
      <w:lang w:val="en-US" w:eastAsia="zh-CN"/>
    </w:rPr>
  </w:style>
  <w:style w:type="character" w:styleId="Hyperlink">
    <w:name w:val="Hyperlink"/>
    <w:basedOn w:val="DefaultParagraphFont"/>
    <w:uiPriority w:val="99"/>
    <w:unhideWhenUsed/>
    <w:rsid w:val="001C2A94"/>
    <w:rPr>
      <w:color w:val="0000FF" w:themeColor="hyperlink"/>
      <w:u w:val="single"/>
    </w:rPr>
  </w:style>
  <w:style w:type="character" w:customStyle="1" w:styleId="UnresolvedMention1">
    <w:name w:val="Unresolved Mention1"/>
    <w:basedOn w:val="DefaultParagraphFont"/>
    <w:uiPriority w:val="99"/>
    <w:semiHidden/>
    <w:unhideWhenUsed/>
    <w:rsid w:val="001C2A94"/>
    <w:rPr>
      <w:color w:val="605E5C"/>
      <w:shd w:val="clear" w:color="auto" w:fill="E1DFDD"/>
    </w:rPr>
  </w:style>
  <w:style w:type="character" w:customStyle="1" w:styleId="UnresolvedMention2">
    <w:name w:val="Unresolved Mention2"/>
    <w:basedOn w:val="DefaultParagraphFont"/>
    <w:uiPriority w:val="99"/>
    <w:semiHidden/>
    <w:unhideWhenUsed/>
    <w:rsid w:val="008E4980"/>
    <w:rPr>
      <w:color w:val="605E5C"/>
      <w:shd w:val="clear" w:color="auto" w:fill="E1DFDD"/>
    </w:rPr>
  </w:style>
  <w:style w:type="character" w:styleId="FollowedHyperlink">
    <w:name w:val="FollowedHyperlink"/>
    <w:basedOn w:val="DefaultParagraphFont"/>
    <w:semiHidden/>
    <w:unhideWhenUsed/>
    <w:rsid w:val="008E4980"/>
    <w:rPr>
      <w:color w:val="800080" w:themeColor="followedHyperlink"/>
      <w:u w:val="single"/>
    </w:rPr>
  </w:style>
  <w:style w:type="paragraph" w:customStyle="1" w:styleId="TableParagraph">
    <w:name w:val="Table Paragraph"/>
    <w:basedOn w:val="Normal"/>
    <w:uiPriority w:val="1"/>
    <w:qFormat/>
    <w:rsid w:val="005C2A03"/>
    <w:pPr>
      <w:widowControl w:val="0"/>
      <w:autoSpaceDE w:val="0"/>
      <w:autoSpaceDN w:val="0"/>
      <w:bidi w:val="0"/>
    </w:pPr>
    <w:rPr>
      <w:rFonts w:eastAsia="Arial" w:cs="Arial"/>
      <w:lang w:eastAsia="en-US"/>
    </w:rPr>
  </w:style>
  <w:style w:type="character" w:customStyle="1" w:styleId="Heading2Char">
    <w:name w:val="Heading 2 Char"/>
    <w:basedOn w:val="DefaultParagraphFont"/>
    <w:link w:val="Heading2"/>
    <w:rsid w:val="00B94746"/>
    <w:rPr>
      <w:rFonts w:ascii="Arial" w:eastAsia="SimSun" w:hAnsi="Arial" w:cs="Calibri"/>
      <w:bCs/>
      <w:iCs/>
      <w:caps/>
      <w:sz w:val="28"/>
      <w:szCs w:val="28"/>
      <w:lang w:val="en-US" w:eastAsia="zh-CN"/>
    </w:rPr>
  </w:style>
  <w:style w:type="character" w:styleId="UnresolvedMention">
    <w:name w:val="Unresolved Mention"/>
    <w:basedOn w:val="DefaultParagraphFont"/>
    <w:uiPriority w:val="99"/>
    <w:semiHidden/>
    <w:unhideWhenUsed/>
    <w:rsid w:val="00DB5C1B"/>
    <w:rPr>
      <w:color w:val="605E5C"/>
      <w:shd w:val="clear" w:color="auto" w:fill="E1DFDD"/>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6274F1"/>
    <w:rPr>
      <w:rFonts w:ascii="Arial" w:hAnsi="Arial"/>
      <w:sz w:val="22"/>
      <w:lang w:val="en-US" w:eastAsia="en-US"/>
    </w:rPr>
  </w:style>
  <w:style w:type="paragraph" w:styleId="NormalWeb">
    <w:name w:val="Normal (Web)"/>
    <w:basedOn w:val="Normal"/>
    <w:uiPriority w:val="99"/>
    <w:unhideWhenUsed/>
    <w:rsid w:val="00F06FCD"/>
    <w:pPr>
      <w:bidi w:val="0"/>
      <w:spacing w:before="100" w:beforeAutospacing="1" w:after="100" w:afterAutospacing="1"/>
    </w:pPr>
    <w:rPr>
      <w:rFonts w:ascii="Times New Roman" w:eastAsia="Times New Roman" w:hAnsi="Times New Roman" w:cs="Times New Roman"/>
      <w:sz w:val="24"/>
      <w:szCs w:val="24"/>
      <w:lang w:eastAsia="en-US"/>
    </w:rPr>
  </w:style>
  <w:style w:type="character" w:customStyle="1" w:styleId="ONUMEChar">
    <w:name w:val="ONUM E Char"/>
    <w:basedOn w:val="DefaultParagraphFont"/>
    <w:link w:val="ONUME"/>
    <w:rsid w:val="00F06FCD"/>
    <w:rPr>
      <w:rFonts w:ascii="Arial" w:eastAsia="SimSun" w:hAnsi="Arial" w:cs="Calibri"/>
      <w:sz w:val="22"/>
      <w:szCs w:val="22"/>
      <w:lang w:val="en-US" w:eastAsia="zh-CN"/>
    </w:rPr>
  </w:style>
  <w:style w:type="character" w:customStyle="1" w:styleId="normaltextrun">
    <w:name w:val="normaltextrun"/>
    <w:basedOn w:val="DefaultParagraphFont"/>
    <w:rsid w:val="00F06FCD"/>
  </w:style>
  <w:style w:type="character" w:customStyle="1" w:styleId="eop">
    <w:name w:val="eop"/>
    <w:basedOn w:val="DefaultParagraphFont"/>
    <w:rsid w:val="00F06FCD"/>
  </w:style>
  <w:style w:type="character" w:customStyle="1" w:styleId="ui-provider">
    <w:name w:val="ui-provider"/>
    <w:basedOn w:val="DefaultParagraphFont"/>
    <w:rsid w:val="00F06FCD"/>
  </w:style>
  <w:style w:type="character" w:customStyle="1" w:styleId="cf01">
    <w:name w:val="cf01"/>
    <w:basedOn w:val="DefaultParagraphFont"/>
    <w:rsid w:val="00F06FCD"/>
    <w:rPr>
      <w:rFonts w:ascii="Segoe UI" w:hAnsi="Segoe UI" w:cs="Segoe UI" w:hint="default"/>
      <w:sz w:val="18"/>
      <w:szCs w:val="18"/>
    </w:rPr>
  </w:style>
  <w:style w:type="paragraph" w:styleId="Revision">
    <w:name w:val="Revision"/>
    <w:hidden/>
    <w:uiPriority w:val="99"/>
    <w:semiHidden/>
    <w:rsid w:val="00747ED7"/>
    <w:rPr>
      <w:rFonts w:ascii="Arial" w:eastAsia="SimSun" w:hAnsi="Arial" w:cs="Calibri"/>
      <w:sz w:val="22"/>
      <w:szCs w:val="22"/>
      <w:lang w:val="en-US" w:eastAsia="zh-CN"/>
    </w:rPr>
  </w:style>
  <w:style w:type="character" w:styleId="PageNumber">
    <w:name w:val="page number"/>
    <w:basedOn w:val="DefaultParagraphFont"/>
    <w:semiHidden/>
    <w:unhideWhenUsed/>
    <w:rsid w:val="00747ED7"/>
  </w:style>
  <w:style w:type="character" w:customStyle="1" w:styleId="ONUMFSChar">
    <w:name w:val="ONUM FS Char"/>
    <w:basedOn w:val="DefaultParagraphFont"/>
    <w:link w:val="ONUMFS"/>
    <w:rsid w:val="000C0DFD"/>
    <w:rPr>
      <w:rFonts w:ascii="Arial" w:eastAsia="SimSun" w:hAnsi="Arial" w:cs="Calibri"/>
      <w:sz w:val="22"/>
      <w:szCs w:val="22"/>
      <w:lang w:val="en-US" w:eastAsia="zh-CN"/>
    </w:rPr>
  </w:style>
  <w:style w:type="character" w:customStyle="1" w:styleId="null">
    <w:name w:val="null"/>
    <w:basedOn w:val="DefaultParagraphFont"/>
    <w:rsid w:val="000C0DFD"/>
  </w:style>
  <w:style w:type="character" w:styleId="CommentReference">
    <w:name w:val="annotation reference"/>
    <w:basedOn w:val="DefaultParagraphFont"/>
    <w:semiHidden/>
    <w:unhideWhenUsed/>
    <w:rsid w:val="000C0DFD"/>
    <w:rPr>
      <w:sz w:val="16"/>
      <w:szCs w:val="16"/>
    </w:rPr>
  </w:style>
  <w:style w:type="character" w:customStyle="1" w:styleId="CommentTextChar">
    <w:name w:val="Comment Text Char"/>
    <w:basedOn w:val="DefaultParagraphFont"/>
    <w:semiHidden/>
    <w:rsid w:val="000C0DFD"/>
    <w:rPr>
      <w:rFonts w:ascii="Arial" w:eastAsia="SimSun" w:hAnsi="Arial" w:cs="Arial"/>
      <w:sz w:val="18"/>
      <w:lang w:val="en-US" w:eastAsia="zh-CN"/>
    </w:rPr>
  </w:style>
  <w:style w:type="paragraph" w:styleId="BalloonText">
    <w:name w:val="Balloon Text"/>
    <w:basedOn w:val="Normal"/>
    <w:link w:val="BalloonTextChar"/>
    <w:unhideWhenUsed/>
    <w:rsid w:val="000C0DFD"/>
    <w:pPr>
      <w:bidi w:val="0"/>
    </w:pPr>
    <w:rPr>
      <w:rFonts w:ascii="Segoe UI" w:hAnsi="Segoe UI" w:cs="Segoe UI"/>
      <w:sz w:val="18"/>
      <w:szCs w:val="18"/>
    </w:rPr>
  </w:style>
  <w:style w:type="character" w:customStyle="1" w:styleId="BalloonTextChar">
    <w:name w:val="Balloon Text Char"/>
    <w:basedOn w:val="DefaultParagraphFont"/>
    <w:link w:val="BalloonText"/>
    <w:rsid w:val="000C0DFD"/>
    <w:rPr>
      <w:rFonts w:ascii="Segoe UI" w:eastAsia="SimSun" w:hAnsi="Segoe UI" w:cs="Segoe UI"/>
      <w:sz w:val="18"/>
      <w:szCs w:val="18"/>
      <w:lang w:val="en-US" w:eastAsia="zh-CN"/>
    </w:rPr>
  </w:style>
  <w:style w:type="character" w:customStyle="1" w:styleId="A6">
    <w:name w:val="A6"/>
    <w:basedOn w:val="DefaultParagraphFont"/>
    <w:uiPriority w:val="99"/>
    <w:rsid w:val="000C0DFD"/>
    <w:rPr>
      <w:color w:val="000000"/>
    </w:rPr>
  </w:style>
  <w:style w:type="character" w:styleId="Emphasis">
    <w:name w:val="Emphasis"/>
    <w:basedOn w:val="DefaultParagraphFont"/>
    <w:uiPriority w:val="20"/>
    <w:qFormat/>
    <w:rsid w:val="000C0DFD"/>
    <w:rPr>
      <w:i/>
      <w:iCs/>
    </w:rPr>
  </w:style>
  <w:style w:type="paragraph" w:customStyle="1" w:styleId="paragraph">
    <w:name w:val="paragraph"/>
    <w:basedOn w:val="Normal"/>
    <w:rsid w:val="000C0DFD"/>
    <w:pPr>
      <w:bidi w:val="0"/>
      <w:spacing w:before="100" w:beforeAutospacing="1" w:after="100" w:afterAutospacing="1"/>
    </w:pPr>
    <w:rPr>
      <w:rFonts w:ascii="Times New Roman" w:eastAsia="Times New Roman" w:hAnsi="Times New Roman" w:cs="Times New Roman"/>
      <w:sz w:val="24"/>
      <w:szCs w:val="24"/>
    </w:rPr>
  </w:style>
  <w:style w:type="character" w:customStyle="1" w:styleId="bumpedfont20">
    <w:name w:val="bumpedfont20"/>
    <w:basedOn w:val="DefaultParagraphFont"/>
    <w:rsid w:val="000C0DFD"/>
  </w:style>
  <w:style w:type="paragraph" w:customStyle="1" w:styleId="xmsonormal">
    <w:name w:val="x_msonormal"/>
    <w:basedOn w:val="Normal"/>
    <w:rsid w:val="000C0DFD"/>
    <w:pPr>
      <w:bidi w:val="0"/>
    </w:pPr>
    <w:rPr>
      <w:rFonts w:ascii="Calibri" w:eastAsiaTheme="minorHAnsi" w:hAnsi="Calibri"/>
      <w:lang w:eastAsia="en-US"/>
    </w:rPr>
  </w:style>
  <w:style w:type="character" w:customStyle="1" w:styleId="Heading4Char">
    <w:name w:val="Heading 4 Char"/>
    <w:basedOn w:val="DefaultParagraphFont"/>
    <w:link w:val="Heading4"/>
    <w:rsid w:val="000C0DFD"/>
    <w:rPr>
      <w:rFonts w:ascii="Arial" w:eastAsia="SimSun" w:hAnsi="Arial" w:cs="Calibri"/>
      <w:bCs/>
      <w:i/>
      <w:sz w:val="24"/>
      <w:szCs w:val="24"/>
      <w:lang w:val="en-US" w:eastAsia="zh-CN"/>
    </w:rPr>
  </w:style>
  <w:style w:type="paragraph" w:styleId="CommentSubject">
    <w:name w:val="annotation subject"/>
    <w:basedOn w:val="CommentText"/>
    <w:next w:val="CommentText"/>
    <w:link w:val="CommentSubjectChar"/>
    <w:semiHidden/>
    <w:unhideWhenUsed/>
    <w:rsid w:val="000C0DFD"/>
    <w:pPr>
      <w:bidi w:val="0"/>
    </w:pPr>
    <w:rPr>
      <w:rFonts w:cs="Arial"/>
      <w:b/>
      <w:bCs/>
      <w:sz w:val="20"/>
      <w:szCs w:val="20"/>
    </w:rPr>
  </w:style>
  <w:style w:type="character" w:customStyle="1" w:styleId="CommentTextChar1">
    <w:name w:val="Comment Text Char1"/>
    <w:basedOn w:val="DefaultParagraphFont"/>
    <w:link w:val="CommentText"/>
    <w:semiHidden/>
    <w:rsid w:val="000C0DFD"/>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semiHidden/>
    <w:rsid w:val="000C0DFD"/>
    <w:rPr>
      <w:rFonts w:ascii="Arial" w:eastAsia="SimSun" w:hAnsi="Arial" w:cs="Arial"/>
      <w:b/>
      <w:bCs/>
      <w:sz w:val="18"/>
      <w:szCs w:val="22"/>
      <w:lang w:val="en-US" w:eastAsia="zh-CN"/>
    </w:rPr>
  </w:style>
  <w:style w:type="numbering" w:customStyle="1" w:styleId="CurrentList1">
    <w:name w:val="Current List1"/>
    <w:uiPriority w:val="99"/>
    <w:rsid w:val="000C0DFD"/>
    <w:pPr>
      <w:numPr>
        <w:numId w:val="8"/>
      </w:numPr>
    </w:pPr>
  </w:style>
  <w:style w:type="character" w:customStyle="1" w:styleId="lead">
    <w:name w:val="lead"/>
    <w:basedOn w:val="DefaultParagraphFont"/>
    <w:rsid w:val="000C0DFD"/>
  </w:style>
  <w:style w:type="paragraph" w:styleId="NoSpacing">
    <w:name w:val="No Spacing"/>
    <w:uiPriority w:val="1"/>
    <w:qFormat/>
    <w:rsid w:val="000C0DFD"/>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5899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catalogue.wipo.int/projects/DA_10_23_31_36_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s://patentscope.wipo.int/search/en/search.jsf" TargetMode="External"/><Relationship Id="rId117" Type="http://schemas.openxmlformats.org/officeDocument/2006/relationships/hyperlink" Target="http://www.wipo.int/meetings/en/doc_details.jsp?doc_id=601651" TargetMode="External"/><Relationship Id="rId21" Type="http://schemas.openxmlformats.org/officeDocument/2006/relationships/hyperlink" Target="http://www.wipo.int/meetings/en/doc_details.jsp?doc_id=636891" TargetMode="External"/><Relationship Id="rId42" Type="http://schemas.openxmlformats.org/officeDocument/2006/relationships/hyperlink" Target="https://www.wipo.int/en/web/awards/national" TargetMode="External"/><Relationship Id="rId47" Type="http://schemas.openxmlformats.org/officeDocument/2006/relationships/hyperlink" Target="http://www.wipo.int/meetings/en/doc_details.jsp?doc_id=629766" TargetMode="External"/><Relationship Id="rId63" Type="http://schemas.openxmlformats.org/officeDocument/2006/relationships/hyperlink" Target="https://aiforgood.itu.int/summit24/" TargetMode="External"/><Relationship Id="rId68" Type="http://schemas.openxmlformats.org/officeDocument/2006/relationships/hyperlink" Target="https://www.wipo.int/en/web/youth-engagement/w/news/2024/inter-generational-dialogue-in-the-life-sciences-sector-1" TargetMode="External"/><Relationship Id="rId84" Type="http://schemas.openxmlformats.org/officeDocument/2006/relationships/hyperlink" Target="https://www.wipo.int/tk/en/news/tk/2024/news_0001.html" TargetMode="External"/><Relationship Id="rId89" Type="http://schemas.openxmlformats.org/officeDocument/2006/relationships/hyperlink" Target="https://www.wipo.int/meetings/en/details.jsp?meeting_id=76048" TargetMode="External"/><Relationship Id="rId112" Type="http://schemas.openxmlformats.org/officeDocument/2006/relationships/hyperlink" Target="http://www.wipo.int/publications/en/details.jsp?id=4714" TargetMode="External"/><Relationship Id="rId16" Type="http://schemas.openxmlformats.org/officeDocument/2006/relationships/hyperlink" Target="http://www.wipo.int/meetings/en/doc_details.jsp?doc_id=637348" TargetMode="External"/><Relationship Id="rId107" Type="http://schemas.openxmlformats.org/officeDocument/2006/relationships/hyperlink" Target="http://www.wipo.int/patentscope/en/programs/patent_landscapes/" TargetMode="External"/><Relationship Id="rId11" Type="http://schemas.openxmlformats.org/officeDocument/2006/relationships/hyperlink" Target="https://www.wipo.int/web/gender/w/news/2024/closing-the-gender-gap-in-ip-women-and-the-sustainable-development-goals" TargetMode="External"/><Relationship Id="rId32" Type="http://schemas.openxmlformats.org/officeDocument/2006/relationships/hyperlink" Target="https://www.wipo.int/meetings/en/doc_details.jsp?doc_id=637591" TargetMode="External"/><Relationship Id="rId37" Type="http://schemas.openxmlformats.org/officeDocument/2006/relationships/hyperlink" Target="https://www.wipo.int/diplomatic-conferences/en/design-law/index.html" TargetMode="External"/><Relationship Id="rId53" Type="http://schemas.openxmlformats.org/officeDocument/2006/relationships/hyperlink" Target="https://www.wipo.int/cooperation/en/technical_assistance/developing-countries.html" TargetMode="External"/><Relationship Id="rId58" Type="http://schemas.openxmlformats.org/officeDocument/2006/relationships/hyperlink" Target="http://www.wipo.int/global_ip/en/activities/ip_office_business_solutions/" TargetMode="External"/><Relationship Id="rId74"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79" Type="http://schemas.openxmlformats.org/officeDocument/2006/relationships/hyperlink" Target="https://www.wipo.int/meetings/en/details.jsp?meeting_id=85468" TargetMode="External"/><Relationship Id="rId102" Type="http://schemas.openxmlformats.org/officeDocument/2006/relationships/hyperlink" Target="https://etisc.wipo.int/" TargetMode="External"/><Relationship Id="rId123" Type="http://schemas.openxmlformats.org/officeDocument/2006/relationships/hyperlink" Target="http://www.wipo.int/meetings/en/doc_details.jsp?doc_id=621667" TargetMode="External"/><Relationship Id="rId5" Type="http://schemas.openxmlformats.org/officeDocument/2006/relationships/hyperlink" Target="https://www.wipo.int/meetings/en/doc_details.jsp?doc_id=630523" TargetMode="External"/><Relationship Id="rId90" Type="http://schemas.openxmlformats.org/officeDocument/2006/relationships/hyperlink" Target="http://www.wipo.int/ip-competition/en/" TargetMode="External"/><Relationship Id="rId95" Type="http://schemas.openxmlformats.org/officeDocument/2006/relationships/hyperlink" Target="http://www.wipo.int/tisc/en/search/" TargetMode="External"/><Relationship Id="rId22" Type="http://schemas.openxmlformats.org/officeDocument/2006/relationships/hyperlink" Target="http://www.wipo.int/cooperation/en/south_south/" TargetMode="External"/><Relationship Id="rId27" Type="http://schemas.openxmlformats.org/officeDocument/2006/relationships/hyperlink" Target="https://www.wipo.int/meetings/en/doc_details.jsp?doc_id=640446" TargetMode="External"/><Relationship Id="rId43" Type="http://schemas.openxmlformats.org/officeDocument/2006/relationships/hyperlink" Target="https://www.wipo.int/meetings/en/doc_details.jsp?doc_id=630104" TargetMode="External"/><Relationship Id="rId48" Type="http://schemas.openxmlformats.org/officeDocument/2006/relationships/hyperlink" Target="https://www.wipo.int/meetings/en/doc_details.jsp?doc_id=622473" TargetMode="External"/><Relationship Id="rId64" Type="http://schemas.openxmlformats.org/officeDocument/2006/relationships/hyperlink" Target="https://www.wipo.int/publications/en/details.jsp?id=4741" TargetMode="External"/><Relationship Id="rId69" Type="http://schemas.openxmlformats.org/officeDocument/2006/relationships/hyperlink" Target="https://www3.wipo.int/wipogreen/en/partners/" TargetMode="External"/><Relationship Id="rId113" Type="http://schemas.openxmlformats.org/officeDocument/2006/relationships/hyperlink" Target="http://www.cambridge.org/core/books/informal-economy-in-developing-nations/C7494C6FD7EE4DC86BBADB4A7B87BCE3" TargetMode="External"/><Relationship Id="rId118" Type="http://schemas.openxmlformats.org/officeDocument/2006/relationships/hyperlink" Target="http://www.wipo.int/meetings/en/doc_details.jsp?doc_id=627738" TargetMode="External"/><Relationship Id="rId80" Type="http://schemas.openxmlformats.org/officeDocument/2006/relationships/hyperlink" Target="https://respectforip.org/" TargetMode="External"/><Relationship Id="rId85" Type="http://schemas.openxmlformats.org/officeDocument/2006/relationships/hyperlink" Target="https://www.wipo.int/tk/en/wipo-gratk-treaty.html" TargetMode="External"/><Relationship Id="rId12" Type="http://schemas.openxmlformats.org/officeDocument/2006/relationships/hyperlink" Target="http://www.wipo.int/meetings/en/details.jsp?meeting_id=76488" TargetMode="External"/><Relationship Id="rId17" Type="http://schemas.openxmlformats.org/officeDocument/2006/relationships/hyperlink" Target="http://www.wipo.int/meetings/en/doc_details.jsp?doc_id=639846" TargetMode="External"/><Relationship Id="rId33" Type="http://schemas.openxmlformats.org/officeDocument/2006/relationships/hyperlink" Target="https://www.wipo.int/meetings/en/doc_details.jsp?doc_id=629283" TargetMode="External"/><Relationship Id="rId38" Type="http://schemas.openxmlformats.org/officeDocument/2006/relationships/hyperlink" Target="http://www.wipo.int/wipoforcreators/en/news/2023/news_0006.html" TargetMode="External"/><Relationship Id="rId59" Type="http://schemas.openxmlformats.org/officeDocument/2006/relationships/hyperlink" Target="http://www.wipo.int/meetings/en/details.jsp?meeting_id=83813" TargetMode="External"/><Relationship Id="rId103" Type="http://schemas.openxmlformats.org/officeDocument/2006/relationships/hyperlink" Target="file:///\\adi.wipo.int\wipodata\MARKS\OrgDacd\Shared\CDIP%20Meetings\CDIP_34th_Session_May%205-9,%202025\Documents\CDIP_34_2_DG%20Report\inspire.wipo.int\wipo-inspire" TargetMode="External"/><Relationship Id="rId108" Type="http://schemas.openxmlformats.org/officeDocument/2006/relationships/hyperlink" Target="https://inspire.wipo.int/patent-register-portal" TargetMode="External"/><Relationship Id="rId124" Type="http://schemas.openxmlformats.org/officeDocument/2006/relationships/hyperlink" Target="http://www.wipo.int/meetings/en/doc_details.jsp?doc_id=582427" TargetMode="External"/><Relationship Id="rId54" Type="http://schemas.openxmlformats.org/officeDocument/2006/relationships/hyperlink" Target="https://www.wipo.int/export/sites/www/standards/en/pdf/03-26-01_v1_6.pdf" TargetMode="External"/><Relationship Id="rId70" Type="http://schemas.openxmlformats.org/officeDocument/2006/relationships/hyperlink" Target="https://www.wipo.int/web/green-technology-book" TargetMode="External"/><Relationship Id="rId75" Type="http://schemas.openxmlformats.org/officeDocument/2006/relationships/hyperlink" Target="https://www3.wipo.int/wipogreen/en/news/2024/news_0015.html" TargetMode="External"/><Relationship Id="rId91" Type="http://schemas.openxmlformats.org/officeDocument/2006/relationships/hyperlink" Target="https://www.wipo.int/en/web/business/sme-support-institutions-platform-search" TargetMode="External"/><Relationship Id="rId96" Type="http://schemas.openxmlformats.org/officeDocument/2006/relationships/hyperlink" Target="http://www.wipo.int/about-ip/en/ip_innovation_economics/gender_innovation_gap/gender_dictionary.html"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s://www.wipo.int/meetings/en/doc_details.jsp?doc_id=628277" TargetMode="External"/><Relationship Id="rId23" Type="http://schemas.openxmlformats.org/officeDocument/2006/relationships/hyperlink" Target="https://dacatalogue.wipo.int/projects" TargetMode="External"/><Relationship Id="rId28" Type="http://schemas.openxmlformats.org/officeDocument/2006/relationships/hyperlink" Target="https://www.wipo.int/export/sites/www/women-and-ip/en/docs/rn2023-1_ipgap.pdf" TargetMode="External"/><Relationship Id="rId49" Type="http://schemas.openxmlformats.org/officeDocument/2006/relationships/hyperlink" Target="https://www.wipo.int/meetings/en/doc_details.jsp?doc_id=629427" TargetMode="External"/><Relationship Id="rId114" Type="http://schemas.openxmlformats.org/officeDocument/2006/relationships/hyperlink" Target="https://welc.wipo.int/jtip/?lang=de" TargetMode="External"/><Relationship Id="rId119" Type="http://schemas.openxmlformats.org/officeDocument/2006/relationships/hyperlink" Target="http://www.wipo.int/publications/en/details.jsp?id=4501" TargetMode="External"/><Relationship Id="rId44" Type="http://schemas.openxmlformats.org/officeDocument/2006/relationships/hyperlink" Target="https://www.wipo.int/meetings/en/doc_details.jsp?doc_id=627732" TargetMode="External"/><Relationship Id="rId60" Type="http://schemas.openxmlformats.org/officeDocument/2006/relationships/hyperlink" Target="https://www.wipo.int/policy/en/news/global_health/2023/news_0022.html" TargetMode="External"/><Relationship Id="rId65" Type="http://schemas.openxmlformats.org/officeDocument/2006/relationships/hyperlink" Target="https://www.wipo.int/en/web/wipo-academy/w/news/2024/empowering-tunisian-youth-through-ip" TargetMode="External"/><Relationship Id="rId81" Type="http://schemas.openxmlformats.org/officeDocument/2006/relationships/hyperlink" Target="https://www.wipo.int/tk/en/news/tk/2024/news_0008.html" TargetMode="External"/><Relationship Id="rId86" Type="http://schemas.openxmlformats.org/officeDocument/2006/relationships/hyperlink" Target="http://www.wipo.int/meetings/en/details.jsp?meeting_id=80916" TargetMode="External"/><Relationship Id="rId13" Type="http://schemas.openxmlformats.org/officeDocument/2006/relationships/hyperlink" Target="http://www.wipo.int/meetings/en/doc_details.jsp?doc_id=630655" TargetMode="External"/><Relationship Id="rId18" Type="http://schemas.openxmlformats.org/officeDocument/2006/relationships/hyperlink" Target="http://www.wipo.int/meetings/en/doc_details.jsp?doc_id=628927" TargetMode="External"/><Relationship Id="rId39" Type="http://schemas.openxmlformats.org/officeDocument/2006/relationships/hyperlink" Target="https://www.accessiblebooksconsortium.org/en/w/news/2024/abc-international-excellence-awards-recognize-gerbera-ediciones-argentina-and-round-table-on-information-access-australia-and-new-zealand" TargetMode="External"/><Relationship Id="rId109" Type="http://schemas.openxmlformats.org/officeDocument/2006/relationships/hyperlink" Target="http://www.wipo.int/publications/en/details.jsp?id=4501" TargetMode="External"/><Relationship Id="rId34" Type="http://schemas.openxmlformats.org/officeDocument/2006/relationships/hyperlink" Target="https://www.wipo.int/about-wipo/en/offices/nigeria/news/2024/news_0001.html" TargetMode="External"/><Relationship Id="rId50" Type="http://schemas.openxmlformats.org/officeDocument/2006/relationships/hyperlink" Target="http://www.wipo.int/meetings/en/doc_details.jsp?doc_id=629405" TargetMode="External"/><Relationship Id="rId55" Type="http://schemas.openxmlformats.org/officeDocument/2006/relationships/hyperlink" Target="https://www.wipo.int/about-ip/en/frontier_technologies/" TargetMode="External"/><Relationship Id="rId76" Type="http://schemas.openxmlformats.org/officeDocument/2006/relationships/hyperlink" Target="https://www3.wipo.int/wipogreen/en/ipo-green/" TargetMode="External"/><Relationship Id="rId97" Type="http://schemas.openxmlformats.org/officeDocument/2006/relationships/hyperlink" Target="https://www.cambridge.org/core/books/intellectual-property-innovation-and-economic-inequality/unequal-geographical-distribution-of-innovative-activity/B74A11D5A24E92A882237B67920396EE" TargetMode="External"/><Relationship Id="rId104" Type="http://schemas.openxmlformats.org/officeDocument/2006/relationships/hyperlink" Target="https://inspire.wipo.int/" TargetMode="External"/><Relationship Id="rId120" Type="http://schemas.openxmlformats.org/officeDocument/2006/relationships/hyperlink" Target="http://www.wipo.int/publications/en/details.jsp?id=4502" TargetMode="External"/><Relationship Id="rId125" Type="http://schemas.openxmlformats.org/officeDocument/2006/relationships/hyperlink" Target="http://www.wipo.int/meetings/en/doc_details.jsp?doc_id=639846" TargetMode="External"/><Relationship Id="rId7" Type="http://schemas.openxmlformats.org/officeDocument/2006/relationships/hyperlink" Target="https://www.wipo.int/meetings/en/doc_details.jsp?doc_id=639845" TargetMode="External"/><Relationship Id="rId71" Type="http://schemas.openxmlformats.org/officeDocument/2006/relationships/hyperlink" Target="https://wipogreen.wipo.int/wipogreen-database/collection-collections/146441" TargetMode="External"/><Relationship Id="rId92" Type="http://schemas.openxmlformats.org/officeDocument/2006/relationships/hyperlink" Target="https://www.wipo.int/en/web/wipo-ip-diagnostics" TargetMode="External"/><Relationship Id="rId2" Type="http://schemas.openxmlformats.org/officeDocument/2006/relationships/hyperlink" Target="http://www.wipo.int/tad/en/activitydetails.jsp?id=28332" TargetMode="External"/><Relationship Id="rId29" Type="http://schemas.openxmlformats.org/officeDocument/2006/relationships/hyperlink" Target="http://www.wipo.int/web/gender/" TargetMode="External"/><Relationship Id="rId24" Type="http://schemas.openxmlformats.org/officeDocument/2006/relationships/hyperlink" Target="https://dacatalogue.wipo.int/projectfiles/DA_01_05_01/Guidebook/EN/Development%20Agenda%20Guidebook_E.pdf" TargetMode="External"/><Relationship Id="rId40" Type="http://schemas.openxmlformats.org/officeDocument/2006/relationships/hyperlink" Target="https://www.accessiblebooksconsortium.org/en/w/news/2024/right-to-read-conference-champions-access-for-the-visually-impaired-across-pacific-islands" TargetMode="External"/><Relationship Id="rId45" Type="http://schemas.openxmlformats.org/officeDocument/2006/relationships/hyperlink" Target="https://www.wipo.int/meetings/en/doc_details.jsp?doc_id=622591" TargetMode="External"/><Relationship Id="rId66" Type="http://schemas.openxmlformats.org/officeDocument/2006/relationships/hyperlink" Target="https://www.wipo.int/en/web/director-general/w/daren-tang/news/2024/news_0020" TargetMode="External"/><Relationship Id="rId87" Type="http://schemas.openxmlformats.org/officeDocument/2006/relationships/hyperlink" Target="http://www.wipo.int/meetings/en/details.jsp?meeting_id=80927" TargetMode="External"/><Relationship Id="rId110" Type="http://schemas.openxmlformats.org/officeDocument/2006/relationships/hyperlink" Target="http://www.wipo.int/publications/en/details.jsp?id=4502" TargetMode="External"/><Relationship Id="rId115" Type="http://schemas.openxmlformats.org/officeDocument/2006/relationships/hyperlink" Target="http://www.wipo.int/women-inventors/en/index.html" TargetMode="External"/><Relationship Id="rId61" Type="http://schemas.openxmlformats.org/officeDocument/2006/relationships/hyperlink" Target="https://www.who.int/initiatives/global-initiative-on-ai-for-health" TargetMode="External"/><Relationship Id="rId82" Type="http://schemas.openxmlformats.org/officeDocument/2006/relationships/hyperlink" Target="https://www.wipo.int/tk/en/women_entrepreneurs/" TargetMode="External"/><Relationship Id="rId19" Type="http://schemas.openxmlformats.org/officeDocument/2006/relationships/hyperlink" Target="https://www.wipo.int/meetings/en/doc_details.jsp?doc_id=570471" TargetMode="External"/><Relationship Id="rId14" Type="http://schemas.openxmlformats.org/officeDocument/2006/relationships/hyperlink" Target="http://www.wipo.int/meetings/en/doc_details.jsp?doc_id=637020" TargetMode="External"/><Relationship Id="rId30" Type="http://schemas.openxmlformats.org/officeDocument/2006/relationships/hyperlink" Target="https://www.wipo.int/meetings/en/details.jsp?meeting_id=84409" TargetMode="External"/><Relationship Id="rId35" Type="http://schemas.openxmlformats.org/officeDocument/2006/relationships/hyperlink" Target="https://www.wipo.int/meetings/en/doc_details.jsp?doc_id=628928" TargetMode="External"/><Relationship Id="rId56" Type="http://schemas.openxmlformats.org/officeDocument/2006/relationships/hyperlink" Target="https://www.wipo.int/publications/en/details.jsp?id=4711" TargetMode="External"/><Relationship Id="rId77" Type="http://schemas.openxmlformats.org/officeDocument/2006/relationships/hyperlink" Target="https://c.connectedviews.com/01/Search/WIPOwebinars?search=ipogreen" TargetMode="External"/><Relationship Id="rId100" Type="http://schemas.openxmlformats.org/officeDocument/2006/relationships/hyperlink" Target="http://www.wipo.int/wipolex/en/collections/profile/sep_caselaw" TargetMode="External"/><Relationship Id="rId105" Type="http://schemas.openxmlformats.org/officeDocument/2006/relationships/hyperlink" Target="http://www.wipo.int/tisc/en/" TargetMode="External"/><Relationship Id="rId126" Type="http://schemas.openxmlformats.org/officeDocument/2006/relationships/hyperlink" Target="http://www.wipo.int/meetings/en/doc_details.jsp?doc_id=541373" TargetMode="External"/><Relationship Id="rId8" Type="http://schemas.openxmlformats.org/officeDocument/2006/relationships/hyperlink" Target="http://www.wipo.int/meetings/en/doc_details.jsp?doc_id=621473" TargetMode="External"/><Relationship Id="rId51" Type="http://schemas.openxmlformats.org/officeDocument/2006/relationships/hyperlink" Target="http://www.wipo.int/meetings/en/doc_details.jsp?doc_id=272841" TargetMode="External"/><Relationship Id="rId72" Type="http://schemas.openxmlformats.org/officeDocument/2006/relationships/hyperlink" Target="https://www3.wipo.int/wipogreen/en/projects/" TargetMode="External"/><Relationship Id="rId93" Type="http://schemas.openxmlformats.org/officeDocument/2006/relationships/hyperlink" Target="http://www.wipo.int/publications/en/series/index.jsp?id=243" TargetMode="External"/><Relationship Id="rId98" Type="http://schemas.openxmlformats.org/officeDocument/2006/relationships/hyperlink" Target="https://www.wipo.int/meetings/en/2024/judgesforum2024.html" TargetMode="External"/><Relationship Id="rId121" Type="http://schemas.openxmlformats.org/officeDocument/2006/relationships/hyperlink" Target="http://www.wipo.int/meetings/en/doc_details.jsp?doc_id=625184" TargetMode="External"/><Relationship Id="rId3" Type="http://schemas.openxmlformats.org/officeDocument/2006/relationships/hyperlink" Target="https://www.un.org/ldcportal/content/wipos-graduation-support-package-ldcs" TargetMode="External"/><Relationship Id="rId25" Type="http://schemas.openxmlformats.org/officeDocument/2006/relationships/hyperlink" Target="https://welc.wipo.int/ipedu/" TargetMode="External"/><Relationship Id="rId46" Type="http://schemas.openxmlformats.org/officeDocument/2006/relationships/hyperlink" Target="http://www.wipo.int/meetings/en/doc_details.jsp?doc_id=629272" TargetMode="External"/><Relationship Id="rId67" Type="http://schemas.openxmlformats.org/officeDocument/2006/relationships/hyperlink" Target="https://www.wipo.int/meetings/en/2024/online-branding-bootcamp.html" TargetMode="External"/><Relationship Id="rId116" Type="http://schemas.openxmlformats.org/officeDocument/2006/relationships/hyperlink" Target="https://www.wipo.int/meetings/en/doc_details.jsp?doc_id=600731" TargetMode="External"/><Relationship Id="rId20" Type="http://schemas.openxmlformats.org/officeDocument/2006/relationships/hyperlink" Target="http://www.wipo.int/meetings/en/doc_details.jsp?doc_id=570471" TargetMode="External"/><Relationship Id="rId41" Type="http://schemas.openxmlformats.org/officeDocument/2006/relationships/hyperlink" Target="http://www.wipo.int/global-awards/en/" TargetMode="External"/><Relationship Id="rId62" Type="http://schemas.openxmlformats.org/officeDocument/2006/relationships/hyperlink" Target="https://www.itu.int/net4/wsis/forum/2024/" TargetMode="External"/><Relationship Id="rId83" Type="http://schemas.openxmlformats.org/officeDocument/2006/relationships/hyperlink" Target="https://www.wipo.int/meetings/en/details.jsp?meeting_id=76108" TargetMode="External"/><Relationship Id="rId88" Type="http://schemas.openxmlformats.org/officeDocument/2006/relationships/hyperlink" Target="https://www.wipo.int/meetings/en/doc_details.jsp?doc_id=628371" TargetMode="External"/><Relationship Id="rId111" Type="http://schemas.openxmlformats.org/officeDocument/2006/relationships/hyperlink" Target="http://www.wipo.int/publications/en/details.jsp?id=4586" TargetMode="External"/><Relationship Id="rId15" Type="http://schemas.openxmlformats.org/officeDocument/2006/relationships/hyperlink" Target="http://www.wipo.int/meetings/en/doc_details.jsp?doc_id=637071" TargetMode="External"/><Relationship Id="rId36" Type="http://schemas.openxmlformats.org/officeDocument/2006/relationships/hyperlink" Target="http://www.wipo.int/meetings/en/doc_details.jsp?doc_id=590831" TargetMode="External"/><Relationship Id="rId57" Type="http://schemas.openxmlformats.org/officeDocument/2006/relationships/hyperlink" Target="https://www.wipo.int/about-ip/en/frontier_technologies/news/2024/news_0002.html" TargetMode="External"/><Relationship Id="rId106" Type="http://schemas.openxmlformats.org/officeDocument/2006/relationships/hyperlink" Target="https://tppm.wipo.int/" TargetMode="External"/><Relationship Id="rId10" Type="http://schemas.openxmlformats.org/officeDocument/2006/relationships/hyperlink" Target="http://www.wipo.int/meetings/en/doc_details.jsp?doc_id=387181" TargetMode="External"/><Relationship Id="rId31" Type="http://schemas.openxmlformats.org/officeDocument/2006/relationships/hyperlink" Target="https://www.wipo.int/documents/d/gender/docs-en-iwd-joint-message-2024.pdf" TargetMode="External"/><Relationship Id="rId52" Type="http://schemas.openxmlformats.org/officeDocument/2006/relationships/hyperlink" Target="https://www.wipo.int/en/web/mobile-apps/index" TargetMode="External"/><Relationship Id="rId73" Type="http://schemas.openxmlformats.org/officeDocument/2006/relationships/hyperlink" Target="https://www3.wipo.int/wipogreen/en/projects/" TargetMode="External"/><Relationship Id="rId78" Type="http://schemas.openxmlformats.org/officeDocument/2006/relationships/hyperlink" Target="http://www.wipo.int/respect-for-ip/en/activities/current.html" TargetMode="External"/><Relationship Id="rId94" Type="http://schemas.openxmlformats.org/officeDocument/2006/relationships/hyperlink" Target="https://www.aseanip.org/home/2024/09/20/the-wipo-asean-ip-valuation-project" TargetMode="External"/><Relationship Id="rId99" Type="http://schemas.openxmlformats.org/officeDocument/2006/relationships/hyperlink" Target="http://www.wipo.int/wipolex" TargetMode="External"/><Relationship Id="rId101" Type="http://schemas.openxmlformats.org/officeDocument/2006/relationships/hyperlink" Target="https://www.wipo.int/amc/en/center/wipoadryoung/index.html" TargetMode="External"/><Relationship Id="rId122" Type="http://schemas.openxmlformats.org/officeDocument/2006/relationships/hyperlink" Target="http://www.wipo.int/meetings/en/doc_details.jsp?doc_id=607672" TargetMode="External"/><Relationship Id="rId4" Type="http://schemas.openxmlformats.org/officeDocument/2006/relationships/hyperlink" Target="https://www.wipo.int/export/sites/www/ip-development/en/agenda/docs/roster-of-topics-on-ip-and-development.pdf" TargetMode="External"/><Relationship Id="rId9" Type="http://schemas.openxmlformats.org/officeDocument/2006/relationships/hyperlink" Target="http://www.wipo.int/ip-development/en/agenda/flexibilities/datab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CDC2-9517-477E-AD80-6DFEC91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48</Pages>
  <Words>23718</Words>
  <Characters>131491</Characters>
  <Application>Microsoft Office Word</Application>
  <DocSecurity>0</DocSecurity>
  <Lines>1095</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CDIP/34/2</vt:lpstr>
      <vt:lpstr>CDIP/32/9</vt:lpstr>
    </vt:vector>
  </TitlesOfParts>
  <Manager/>
  <Company>WIPO</Company>
  <LinksUpToDate>false</LinksUpToDate>
  <CharactersWithSpaces>154900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CDIP/34/2</dc:title>
  <dc:subject/>
  <dc:creator>WIPO</dc:creator>
  <cp:keywords>FOR OFFICIAL USE ONLY</cp:keywords>
  <dc:description/>
  <cp:lastModifiedBy>AHMIDOUCH Noureddine</cp:lastModifiedBy>
  <cp:revision>9</cp:revision>
  <cp:lastPrinted>2025-03-24T09:59:00Z</cp:lastPrinted>
  <dcterms:created xsi:type="dcterms:W3CDTF">2025-03-14T11:12:00Z</dcterms:created>
  <dcterms:modified xsi:type="dcterms:W3CDTF">2025-03-24T10:00:00Z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2024-03-11T16:17:00Z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81c8a136-7473-4138-8a83-77299c43bb3a</vt:lpwstr>
  </property>
  <property fmtid="{D5CDD505-2E9C-101B-9397-08002B2CF9AE}" pid="13" name="MSIP_Label_20773ee6-353b-4fb9-a59d-0b94c8c67bea_ContentBits">
    <vt:lpwstr>0</vt:lpwstr>
  </property>
</Properties>
</file>