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4462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CA23C95" wp14:editId="06FB08B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56501E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1EB226BD" w14:textId="5289E9AF" w:rsidR="008B2CC1" w:rsidRPr="002326AB" w:rsidRDefault="004E0043" w:rsidP="00250149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250149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200035">
        <w:rPr>
          <w:rFonts w:ascii="Arial Black" w:hAnsi="Arial Black"/>
          <w:caps/>
          <w:sz w:val="15"/>
          <w:szCs w:val="15"/>
        </w:rPr>
        <w:t>1</w:t>
      </w:r>
      <w:r w:rsidR="001F4309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</w:rPr>
        <w:t>/</w:t>
      </w:r>
      <w:r w:rsidR="009D161D">
        <w:rPr>
          <w:rFonts w:ascii="Arial Black" w:hAnsi="Arial Black"/>
          <w:caps/>
          <w:sz w:val="15"/>
          <w:szCs w:val="15"/>
        </w:rPr>
        <w:t>1 PROV.</w:t>
      </w:r>
      <w:r w:rsidR="000473EA">
        <w:rPr>
          <w:rFonts w:ascii="Arial Black" w:hAnsi="Arial Black"/>
          <w:caps/>
          <w:sz w:val="15"/>
          <w:szCs w:val="15"/>
        </w:rPr>
        <w:t>3</w:t>
      </w:r>
    </w:p>
    <w:p w14:paraId="3384F0E9" w14:textId="7676B780" w:rsidR="008B2CC1" w:rsidRPr="00200035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200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9D161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E1AE2BB" w14:textId="1E4F1D15" w:rsidR="008B2CC1" w:rsidRPr="00200035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20003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0473EA">
        <w:rPr>
          <w:rFonts w:asciiTheme="minorHAnsi" w:hAnsiTheme="minorHAnsi" w:cstheme="minorHAnsi"/>
          <w:b/>
          <w:bCs/>
          <w:caps/>
          <w:sz w:val="15"/>
          <w:szCs w:val="15"/>
        </w:rPr>
        <w:t>12</w:t>
      </w:r>
      <w:r w:rsidR="009D161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875944">
        <w:rPr>
          <w:rFonts w:asciiTheme="minorHAnsi" w:hAnsiTheme="minorHAnsi" w:hint="cs"/>
          <w:b/>
          <w:bCs/>
          <w:caps/>
          <w:sz w:val="15"/>
          <w:szCs w:val="15"/>
          <w:rtl/>
        </w:rPr>
        <w:t>فبراير</w:t>
      </w:r>
      <w:r w:rsidR="009D161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A650E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2025</w:t>
      </w:r>
    </w:p>
    <w:bookmarkEnd w:id="2"/>
    <w:p w14:paraId="3878C95F" w14:textId="77777777" w:rsidR="008B2CC1" w:rsidRPr="00D67EAE" w:rsidRDefault="004E0043" w:rsidP="00250149">
      <w:pPr>
        <w:pStyle w:val="Heading1"/>
        <w:rPr>
          <w:rtl/>
        </w:rPr>
      </w:pPr>
      <w:r>
        <w:rPr>
          <w:rFonts w:hint="cs"/>
          <w:rtl/>
        </w:rPr>
        <w:t>الفريق العامل لمعاهدة التعاون بشأن البراءات</w:t>
      </w:r>
    </w:p>
    <w:p w14:paraId="0CD20626" w14:textId="77777777" w:rsidR="00A90F0A" w:rsidRPr="00D67EAE" w:rsidRDefault="00D67EAE" w:rsidP="0020003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E0043">
        <w:rPr>
          <w:rFonts w:asciiTheme="minorHAnsi" w:hAnsiTheme="minorHAnsi" w:cstheme="minorHAnsi" w:hint="cs"/>
          <w:bCs/>
          <w:sz w:val="24"/>
          <w:szCs w:val="24"/>
          <w:rtl/>
        </w:rPr>
        <w:t>عشرة</w:t>
      </w:r>
    </w:p>
    <w:p w14:paraId="7042A1F7" w14:textId="77777777" w:rsidR="008B2CC1" w:rsidRPr="00D67EAE" w:rsidRDefault="00D67EAE" w:rsidP="0020003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18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20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00035">
        <w:rPr>
          <w:rFonts w:asciiTheme="minorHAnsi" w:hAnsiTheme="minorHAnsi" w:cstheme="minorHAnsi" w:hint="cs"/>
          <w:bCs/>
          <w:sz w:val="24"/>
          <w:szCs w:val="24"/>
          <w:rtl/>
        </w:rPr>
        <w:t>فبراي</w:t>
      </w:r>
      <w:r w:rsidR="00B96EB2">
        <w:rPr>
          <w:rFonts w:asciiTheme="minorHAnsi" w:hAnsiTheme="minorHAnsi" w:cstheme="minorHAnsi" w:hint="cs"/>
          <w:bCs/>
          <w:sz w:val="24"/>
          <w:szCs w:val="24"/>
          <w:rtl/>
        </w:rPr>
        <w:t>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F4309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474C697B" w14:textId="14809E84" w:rsidR="008B2CC1" w:rsidRPr="00D67EAE" w:rsidRDefault="009D161D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  <w:r w:rsidR="00A650E9">
        <w:rPr>
          <w:rFonts w:asciiTheme="minorHAnsi" w:hAnsiTheme="minorHAnsi" w:cstheme="minorHAnsi" w:hint="cs"/>
          <w:caps/>
          <w:sz w:val="28"/>
          <w:szCs w:val="24"/>
          <w:rtl/>
        </w:rPr>
        <w:t xml:space="preserve"> المعدّل</w:t>
      </w:r>
    </w:p>
    <w:p w14:paraId="59776B20" w14:textId="7F1A3D59"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9D161D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054A19D8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افتتاح الدورة</w:t>
      </w:r>
    </w:p>
    <w:p w14:paraId="06CE1963" w14:textId="77777777" w:rsidR="009D161D" w:rsidRDefault="009D161D" w:rsidP="00B16820">
      <w:pPr>
        <w:pStyle w:val="ONUMA"/>
        <w:spacing w:after="0"/>
        <w:rPr>
          <w:lang w:bidi="ar-EG"/>
        </w:rPr>
      </w:pPr>
      <w:r w:rsidRPr="009D161D">
        <w:rPr>
          <w:rtl/>
          <w:lang w:bidi="ar-EG"/>
        </w:rPr>
        <w:t>اعتماد جدول الأعمال</w:t>
      </w:r>
    </w:p>
    <w:p w14:paraId="78CA11ED" w14:textId="3CB53D70" w:rsidR="00A650E9" w:rsidRPr="009D161D" w:rsidRDefault="00A650E9" w:rsidP="00B16820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="00B16820" w:rsidRPr="00B16820">
        <w:rPr>
          <w:lang w:bidi="ar-EG"/>
        </w:rPr>
        <w:t>PCT/WG/18/1 Prov.</w:t>
      </w:r>
      <w:r w:rsidR="000473EA">
        <w:rPr>
          <w:lang w:bidi="ar-EG"/>
        </w:rPr>
        <w:t>3</w:t>
      </w:r>
    </w:p>
    <w:p w14:paraId="2BB09AFF" w14:textId="22B7CA14" w:rsid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انتخاب نائب</w:t>
      </w:r>
      <w:r>
        <w:rPr>
          <w:rFonts w:hint="cs"/>
          <w:rtl/>
          <w:lang w:bidi="ar-EG"/>
        </w:rPr>
        <w:t xml:space="preserve">ي </w:t>
      </w:r>
      <w:r w:rsidRPr="009D161D">
        <w:rPr>
          <w:rtl/>
          <w:lang w:bidi="ar-EG"/>
        </w:rPr>
        <w:t>رئيس الدورة</w:t>
      </w:r>
    </w:p>
    <w:p w14:paraId="6D42887C" w14:textId="1F65D04F" w:rsidR="009D161D" w:rsidRPr="009D161D" w:rsidRDefault="009D161D" w:rsidP="009D161D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انتخاب </w:t>
      </w:r>
      <w:r w:rsidRPr="009D161D">
        <w:rPr>
          <w:rtl/>
          <w:lang w:bidi="ar-EG"/>
        </w:rPr>
        <w:t xml:space="preserve">أعضاء </w:t>
      </w:r>
      <w:r w:rsidRPr="009D161D">
        <w:rPr>
          <w:rFonts w:hint="cs"/>
          <w:rtl/>
          <w:lang w:bidi="ar-EG"/>
        </w:rPr>
        <w:t>ال</w:t>
      </w:r>
      <w:r w:rsidRPr="009D161D">
        <w:rPr>
          <w:rtl/>
          <w:lang w:bidi="ar-EG"/>
        </w:rPr>
        <w:t xml:space="preserve">مكتب </w:t>
      </w:r>
      <w:r w:rsidRPr="009D161D">
        <w:rPr>
          <w:rFonts w:hint="cs"/>
          <w:rtl/>
          <w:lang w:bidi="ar-EG"/>
        </w:rPr>
        <w:t>ل</w:t>
      </w:r>
      <w:r w:rsidRPr="009D161D">
        <w:rPr>
          <w:rtl/>
          <w:lang w:bidi="ar-EG"/>
        </w:rPr>
        <w:t xml:space="preserve">لدورة </w:t>
      </w:r>
      <w:r>
        <w:rPr>
          <w:rFonts w:hint="cs"/>
          <w:rtl/>
          <w:lang w:bidi="ar-EG"/>
        </w:rPr>
        <w:t>التاسعة</w:t>
      </w:r>
      <w:r w:rsidRPr="009D161D">
        <w:rPr>
          <w:rtl/>
          <w:lang w:bidi="ar-EG"/>
        </w:rPr>
        <w:t xml:space="preserve"> عشرة</w:t>
      </w:r>
    </w:p>
    <w:p w14:paraId="3136ECAC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إحصائيات معاهدة التعاون بشأن البراءات</w:t>
      </w:r>
    </w:p>
    <w:p w14:paraId="232259A1" w14:textId="419629C5" w:rsidR="009D161D" w:rsidRDefault="009D161D" w:rsidP="00B16820">
      <w:pPr>
        <w:pStyle w:val="ONUMA"/>
        <w:spacing w:after="0"/>
        <w:rPr>
          <w:lang w:bidi="ar-EG"/>
        </w:rPr>
      </w:pPr>
      <w:r w:rsidRPr="009D161D">
        <w:rPr>
          <w:rtl/>
          <w:lang w:bidi="ar-EG"/>
        </w:rPr>
        <w:t xml:space="preserve">اجتماع الإدارات الدولية العاملة في ظل معاهدة التعاون بشأن البراءات: تقرير الدورة </w:t>
      </w:r>
      <w:r>
        <w:rPr>
          <w:rFonts w:hint="cs"/>
          <w:rtl/>
          <w:lang w:bidi="ar-EG"/>
        </w:rPr>
        <w:t>الحادية و</w:t>
      </w:r>
      <w:r w:rsidRPr="009D161D">
        <w:rPr>
          <w:rtl/>
          <w:lang w:bidi="ar-EG"/>
        </w:rPr>
        <w:t>الثلاثين</w:t>
      </w:r>
    </w:p>
    <w:p w14:paraId="797C9183" w14:textId="49E16D75" w:rsidR="00B16820" w:rsidRPr="009D161D" w:rsidRDefault="00B16820" w:rsidP="00B16820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2</w:t>
      </w:r>
    </w:p>
    <w:p w14:paraId="35FCB8FF" w14:textId="47509FD2" w:rsidR="009D161D" w:rsidRDefault="009D161D" w:rsidP="00B16820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>المعالجة الإلكترونية للطلبات الدولية</w:t>
      </w:r>
    </w:p>
    <w:p w14:paraId="126AA6A2" w14:textId="252C1526" w:rsidR="00B16820" w:rsidRPr="009D161D" w:rsidRDefault="00B16820" w:rsidP="00B16820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8</w:t>
      </w:r>
    </w:p>
    <w:p w14:paraId="3069A2CB" w14:textId="1ACE39D7" w:rsidR="009D161D" w:rsidRDefault="00B16820" w:rsidP="00B16820">
      <w:pPr>
        <w:pStyle w:val="ONUMA"/>
        <w:spacing w:after="0"/>
        <w:rPr>
          <w:lang w:bidi="ar-EG"/>
        </w:rPr>
      </w:pPr>
      <w:r>
        <w:rPr>
          <w:rFonts w:hint="cs"/>
          <w:rtl/>
        </w:rPr>
        <w:t xml:space="preserve">وسيلة </w:t>
      </w:r>
      <w:r w:rsidR="00C9597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لإيداع</w:t>
      </w:r>
      <w:r>
        <w:rPr>
          <w:rFonts w:hint="cs"/>
          <w:rtl/>
        </w:rPr>
        <w:t xml:space="preserve"> ل</w:t>
      </w:r>
      <w:r w:rsidR="009D161D">
        <w:rPr>
          <w:rFonts w:hint="cs"/>
          <w:rtl/>
          <w:lang w:bidi="ar-EG"/>
        </w:rPr>
        <w:t xml:space="preserve">دخول المرحلة الوطنية </w:t>
      </w:r>
      <w:r w:rsidR="00C95971">
        <w:rPr>
          <w:rFonts w:hint="cs"/>
          <w:rtl/>
          <w:lang w:bidi="ar-EG"/>
        </w:rPr>
        <w:t>أمام</w:t>
      </w:r>
      <w:r>
        <w:rPr>
          <w:rFonts w:hint="cs"/>
          <w:rtl/>
          <w:lang w:bidi="ar-EG"/>
        </w:rPr>
        <w:t xml:space="preserve"> المكاتب المعيّنة</w:t>
      </w:r>
    </w:p>
    <w:p w14:paraId="22C4FB77" w14:textId="43F0BC35" w:rsidR="00B16820" w:rsidRPr="009D161D" w:rsidRDefault="00B16820" w:rsidP="00B16820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4</w:t>
      </w:r>
      <w:r w:rsidR="000473EA">
        <w:rPr>
          <w:lang w:bidi="ar-EG"/>
        </w:rPr>
        <w:t xml:space="preserve"> Rev.</w:t>
      </w:r>
    </w:p>
    <w:p w14:paraId="26ABF0BE" w14:textId="4A6C3462" w:rsidR="009D161D" w:rsidRDefault="009D161D" w:rsidP="00B16820">
      <w:pPr>
        <w:pStyle w:val="ONUMA"/>
        <w:spacing w:after="0"/>
        <w:rPr>
          <w:lang w:bidi="ar-EG"/>
        </w:rPr>
      </w:pPr>
      <w:r>
        <w:rPr>
          <w:rFonts w:hint="cs"/>
          <w:rtl/>
        </w:rPr>
        <w:t>العمليات</w:t>
      </w:r>
      <w:r>
        <w:rPr>
          <w:rFonts w:hint="cs"/>
          <w:rtl/>
          <w:lang w:bidi="ar-EG"/>
        </w:rPr>
        <w:t xml:space="preserve"> المتعلقة بالنشر الدولي</w:t>
      </w:r>
    </w:p>
    <w:p w14:paraId="25266851" w14:textId="1D5B62EE" w:rsidR="00B16820" w:rsidRPr="009D161D" w:rsidRDefault="00B16820" w:rsidP="00B16820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13</w:t>
      </w:r>
    </w:p>
    <w:p w14:paraId="269127F3" w14:textId="51B54FAB" w:rsidR="009D161D" w:rsidRDefault="001B6737" w:rsidP="00C95971">
      <w:pPr>
        <w:pStyle w:val="ONUMA"/>
        <w:spacing w:after="0"/>
        <w:rPr>
          <w:lang w:bidi="ar-EG"/>
        </w:rPr>
      </w:pPr>
      <w:r w:rsidRPr="001B6737">
        <w:rPr>
          <w:rtl/>
        </w:rPr>
        <w:t>تحديد</w:t>
      </w:r>
      <w:r w:rsidRPr="001B6737">
        <w:rPr>
          <w:rtl/>
          <w:lang w:bidi="ar-EG"/>
        </w:rPr>
        <w:t xml:space="preserve"> المبالغ المعادلة لرسوم معاهدة التعاون بشأن البراءات</w:t>
      </w:r>
    </w:p>
    <w:p w14:paraId="005D8FF9" w14:textId="53A6D2E3" w:rsidR="00C95971" w:rsidRDefault="00C95971" w:rsidP="00C95971">
      <w:pPr>
        <w:pStyle w:val="BodyText"/>
        <w:ind w:left="1133"/>
        <w:rPr>
          <w:rtl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12</w:t>
      </w:r>
    </w:p>
    <w:p w14:paraId="4527794F" w14:textId="7DEB865F" w:rsidR="00C95971" w:rsidRDefault="00C95971" w:rsidP="00C95971">
      <w:pPr>
        <w:pStyle w:val="ONUMA"/>
        <w:spacing w:after="0"/>
        <w:rPr>
          <w:lang w:bidi="ar-EG"/>
        </w:rPr>
      </w:pPr>
      <w:r w:rsidRPr="00C95971">
        <w:rPr>
          <w:rtl/>
          <w:lang w:bidi="ar-EG"/>
        </w:rPr>
        <w:lastRenderedPageBreak/>
        <w:t xml:space="preserve">اقتراح إرسال نسخة من إخطار السحب (الاستمارة </w:t>
      </w:r>
      <w:r w:rsidRPr="00C95971">
        <w:rPr>
          <w:lang w:bidi="ar-EG"/>
        </w:rPr>
        <w:t>PCT/RO/136</w:t>
      </w:r>
      <w:r w:rsidRPr="00C95971">
        <w:rPr>
          <w:rtl/>
          <w:lang w:bidi="ar-EG"/>
        </w:rPr>
        <w:t>) إلى المودع</w:t>
      </w:r>
    </w:p>
    <w:p w14:paraId="3A02D277" w14:textId="0657731B" w:rsidR="00C95971" w:rsidRDefault="00C95971" w:rsidP="00C95971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10</w:t>
      </w:r>
    </w:p>
    <w:p w14:paraId="31E2C003" w14:textId="4C0A6091" w:rsidR="001B6737" w:rsidRPr="009D161D" w:rsidRDefault="001B6737" w:rsidP="001B6737">
      <w:pPr>
        <w:pStyle w:val="ONUMA"/>
        <w:rPr>
          <w:lang w:bidi="ar-EG"/>
        </w:rPr>
      </w:pPr>
      <w:r w:rsidRPr="009D161D">
        <w:rPr>
          <w:rtl/>
          <w:lang w:bidi="ar-EG"/>
        </w:rPr>
        <w:t>قوائم التسلسل</w:t>
      </w:r>
    </w:p>
    <w:p w14:paraId="62ED10D3" w14:textId="08742373" w:rsidR="001B6737" w:rsidRDefault="001B6737" w:rsidP="00C95971">
      <w:pPr>
        <w:numPr>
          <w:ilvl w:val="1"/>
          <w:numId w:val="7"/>
        </w:numPr>
        <w:rPr>
          <w:rFonts w:eastAsia="Times New Roman"/>
          <w:lang w:eastAsia="en-US" w:bidi="ar-EG"/>
        </w:rPr>
      </w:pPr>
      <w:r>
        <w:rPr>
          <w:rFonts w:eastAsia="Times New Roman" w:hint="cs"/>
          <w:rtl/>
          <w:lang w:eastAsia="en-US" w:bidi="ar-EG"/>
        </w:rPr>
        <w:t>معالجة قوائم التسلسل</w:t>
      </w:r>
    </w:p>
    <w:p w14:paraId="46285865" w14:textId="5C45B1E1" w:rsidR="00C95971" w:rsidRPr="009D161D" w:rsidRDefault="00C95971" w:rsidP="00C95971">
      <w:pPr>
        <w:pStyle w:val="BodyText"/>
        <w:ind w:left="1700"/>
        <w:rPr>
          <w:rFonts w:eastAsia="Times New Roman"/>
          <w:lang w:eastAsia="en-US" w:bidi="ar-EG"/>
        </w:rPr>
      </w:pPr>
      <w:r w:rsidRPr="00C95971">
        <w:rPr>
          <w:rFonts w:eastAsia="Times New Roman" w:hint="cs"/>
          <w:rtl/>
          <w:lang w:eastAsia="en-US" w:bidi="ar-EG"/>
        </w:rPr>
        <w:t xml:space="preserve">انظر(ي) الوثيقة </w:t>
      </w:r>
      <w:r w:rsidRPr="00C95971">
        <w:rPr>
          <w:rFonts w:eastAsia="Times New Roman"/>
          <w:lang w:eastAsia="en-US" w:bidi="ar-EG"/>
        </w:rPr>
        <w:t>PCT/WG/18/</w:t>
      </w:r>
      <w:r>
        <w:rPr>
          <w:rFonts w:eastAsia="Times New Roman"/>
          <w:lang w:eastAsia="en-US" w:bidi="ar-EG"/>
        </w:rPr>
        <w:t>14</w:t>
      </w:r>
    </w:p>
    <w:p w14:paraId="3BAB5169" w14:textId="452151AF" w:rsidR="001B6737" w:rsidRDefault="001B6737" w:rsidP="00C95971">
      <w:pPr>
        <w:numPr>
          <w:ilvl w:val="1"/>
          <w:numId w:val="7"/>
        </w:numPr>
        <w:rPr>
          <w:rFonts w:eastAsia="Times New Roman"/>
          <w:lang w:eastAsia="en-US" w:bidi="ar-EG"/>
        </w:rPr>
      </w:pPr>
      <w:r w:rsidRPr="009D161D">
        <w:rPr>
          <w:rFonts w:eastAsia="Times New Roman"/>
          <w:rtl/>
          <w:lang w:eastAsia="en-US" w:bidi="ar-EG"/>
        </w:rPr>
        <w:t xml:space="preserve">فرقة العمل المعنية بقوائم التسلسل: تقرير </w:t>
      </w:r>
      <w:r w:rsidR="003D52D1">
        <w:rPr>
          <w:rFonts w:eastAsia="Times New Roman" w:hint="cs"/>
          <w:rtl/>
          <w:lang w:eastAsia="en-US" w:bidi="ar-EG"/>
        </w:rPr>
        <w:t>الحالة</w:t>
      </w:r>
    </w:p>
    <w:p w14:paraId="5A9F5DEF" w14:textId="1E0B6ED8" w:rsidR="00C95971" w:rsidRPr="009D161D" w:rsidRDefault="00C95971" w:rsidP="00C95971">
      <w:pPr>
        <w:pStyle w:val="BodyText"/>
        <w:ind w:left="1700"/>
        <w:rPr>
          <w:rFonts w:eastAsia="Times New Roman"/>
          <w:lang w:eastAsia="en-US" w:bidi="ar-EG"/>
        </w:rPr>
      </w:pPr>
      <w:r w:rsidRPr="00C95971">
        <w:rPr>
          <w:rFonts w:eastAsia="Times New Roman" w:hint="cs"/>
          <w:rtl/>
          <w:lang w:eastAsia="en-US" w:bidi="ar-EG"/>
        </w:rPr>
        <w:t xml:space="preserve">انظر(ي) الوثيقة </w:t>
      </w:r>
      <w:r w:rsidRPr="00C95971">
        <w:rPr>
          <w:rFonts w:eastAsia="Times New Roman"/>
          <w:lang w:eastAsia="en-US" w:bidi="ar-EG"/>
        </w:rPr>
        <w:t>PCT/WG/18/</w:t>
      </w:r>
      <w:r>
        <w:rPr>
          <w:rFonts w:eastAsia="Times New Roman"/>
          <w:lang w:eastAsia="en-US" w:bidi="ar-EG"/>
        </w:rPr>
        <w:t>18</w:t>
      </w:r>
      <w:r w:rsidR="000473EA">
        <w:rPr>
          <w:rFonts w:eastAsia="Times New Roman"/>
          <w:lang w:eastAsia="en-US" w:bidi="ar-EG"/>
        </w:rPr>
        <w:t xml:space="preserve"> Rev.</w:t>
      </w:r>
    </w:p>
    <w:p w14:paraId="2EBBE806" w14:textId="34C8CE93" w:rsidR="00C95971" w:rsidRDefault="003D52D1" w:rsidP="003D52D1">
      <w:pPr>
        <w:pStyle w:val="ONUMA"/>
        <w:spacing w:after="0"/>
        <w:rPr>
          <w:lang w:bidi="ar-EG"/>
        </w:rPr>
      </w:pPr>
      <w:r w:rsidRPr="003D52D1">
        <w:rPr>
          <w:rtl/>
          <w:lang w:bidi="ar-EG"/>
        </w:rPr>
        <w:t>المشروع الرائد للتعقيب على تقارير البحث الدولي</w:t>
      </w:r>
    </w:p>
    <w:p w14:paraId="4445D144" w14:textId="0B808730" w:rsidR="003D52D1" w:rsidRDefault="003D52D1" w:rsidP="003D52D1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7</w:t>
      </w:r>
    </w:p>
    <w:p w14:paraId="614292DC" w14:textId="0464EBEF" w:rsidR="001B6737" w:rsidRDefault="001B6737" w:rsidP="003D52D1">
      <w:pPr>
        <w:pStyle w:val="ONUMA"/>
        <w:spacing w:after="0"/>
        <w:rPr>
          <w:lang w:bidi="ar-EG"/>
        </w:rPr>
      </w:pPr>
      <w:r w:rsidRPr="009D161D">
        <w:rPr>
          <w:rtl/>
          <w:lang w:bidi="ar-EG"/>
        </w:rPr>
        <w:t>فرقة العمل المعنية بالحد الأدنى للوثائق المنصوص عليها في معاهدة التعاون بشأن البراءات: تقرير مرحلي</w:t>
      </w:r>
    </w:p>
    <w:p w14:paraId="2D14E77B" w14:textId="665C3F9C" w:rsidR="003D52D1" w:rsidRDefault="003D52D1" w:rsidP="003D52D1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17</w:t>
      </w:r>
    </w:p>
    <w:p w14:paraId="25929FB8" w14:textId="61650448" w:rsidR="001B6737" w:rsidRDefault="001B6737" w:rsidP="009D161D">
      <w:pPr>
        <w:pStyle w:val="ONUMA"/>
        <w:rPr>
          <w:lang w:bidi="ar-EG"/>
        </w:rPr>
      </w:pPr>
      <w:r w:rsidRPr="001B6737">
        <w:rPr>
          <w:rtl/>
          <w:lang w:bidi="ar-EG"/>
        </w:rPr>
        <w:t>تمديد تعيين إدارات البحث الدولي وإدارات الفحص التمهيدي الدولي</w:t>
      </w:r>
    </w:p>
    <w:p w14:paraId="4E340394" w14:textId="07D3BF78" w:rsidR="001B6737" w:rsidRDefault="001B6737" w:rsidP="003D52D1">
      <w:pPr>
        <w:numPr>
          <w:ilvl w:val="1"/>
          <w:numId w:val="7"/>
        </w:numPr>
        <w:rPr>
          <w:lang w:bidi="ar-EG"/>
        </w:rPr>
      </w:pPr>
      <w:r w:rsidRPr="003D52D1">
        <w:rPr>
          <w:rFonts w:eastAsia="Times New Roman" w:hint="cs"/>
          <w:rtl/>
          <w:lang w:eastAsia="en-US" w:bidi="ar-EG"/>
        </w:rPr>
        <w:t>إجراء</w:t>
      </w:r>
      <w:r>
        <w:rPr>
          <w:rFonts w:hint="cs"/>
          <w:rtl/>
          <w:lang w:bidi="ar-EG"/>
        </w:rPr>
        <w:t xml:space="preserve"> تمديد التعيين</w:t>
      </w:r>
    </w:p>
    <w:p w14:paraId="5FD1F8B3" w14:textId="731DA32D" w:rsidR="003D52D1" w:rsidRPr="009D161D" w:rsidRDefault="00C95971" w:rsidP="003D52D1">
      <w:pPr>
        <w:pStyle w:val="BodyText"/>
        <w:ind w:left="1700"/>
        <w:rPr>
          <w:lang w:bidi="ar-EG"/>
        </w:rPr>
      </w:pPr>
      <w:r w:rsidRPr="003D52D1">
        <w:rPr>
          <w:rFonts w:eastAsia="Times New Roman" w:hint="cs"/>
          <w:rtl/>
          <w:lang w:eastAsia="en-US" w:bidi="ar-EG"/>
        </w:rPr>
        <w:t>انظر</w:t>
      </w:r>
      <w:r w:rsidRPr="00C95971">
        <w:rPr>
          <w:rFonts w:hint="cs"/>
          <w:rtl/>
          <w:lang w:bidi="ar-EG"/>
        </w:rPr>
        <w:t xml:space="preserve">(ي) الوثيقة </w:t>
      </w:r>
      <w:r w:rsidRPr="00C95971">
        <w:rPr>
          <w:lang w:bidi="ar-EG"/>
        </w:rPr>
        <w:t>PCT/WG/18/</w:t>
      </w:r>
      <w:r w:rsidR="003D52D1">
        <w:rPr>
          <w:lang w:bidi="ar-EG"/>
        </w:rPr>
        <w:t>5</w:t>
      </w:r>
    </w:p>
    <w:p w14:paraId="7F58EB1F" w14:textId="6F4AF73A" w:rsidR="001B6737" w:rsidRDefault="001B6737" w:rsidP="003D52D1">
      <w:pPr>
        <w:numPr>
          <w:ilvl w:val="1"/>
          <w:numId w:val="7"/>
        </w:numPr>
        <w:rPr>
          <w:lang w:bidi="ar-EG"/>
        </w:rPr>
      </w:pPr>
      <w:r w:rsidRPr="003D52D1">
        <w:rPr>
          <w:rFonts w:eastAsia="Times New Roman"/>
          <w:rtl/>
          <w:lang w:eastAsia="en-US" w:bidi="ar-EG"/>
        </w:rPr>
        <w:t>نسق</w:t>
      </w:r>
      <w:r w:rsidRPr="001B6737">
        <w:rPr>
          <w:rtl/>
          <w:lang w:bidi="ar-EG"/>
        </w:rPr>
        <w:t xml:space="preserve"> طلبات تمديد التعيين</w:t>
      </w:r>
    </w:p>
    <w:p w14:paraId="0C34E646" w14:textId="4265D571" w:rsidR="003D52D1" w:rsidRPr="009D161D" w:rsidRDefault="003D52D1" w:rsidP="003D52D1">
      <w:pPr>
        <w:pStyle w:val="BodyText"/>
        <w:ind w:left="1700"/>
        <w:rPr>
          <w:lang w:bidi="ar-EG"/>
        </w:rPr>
      </w:pPr>
      <w:r w:rsidRPr="003D52D1">
        <w:rPr>
          <w:rFonts w:eastAsia="Times New Roman" w:hint="cs"/>
          <w:rtl/>
          <w:lang w:eastAsia="en-US" w:bidi="ar-EG"/>
        </w:rPr>
        <w:t>انظر</w:t>
      </w:r>
      <w:r w:rsidRPr="00C95971">
        <w:rPr>
          <w:rFonts w:hint="cs"/>
          <w:rtl/>
          <w:lang w:bidi="ar-EG"/>
        </w:rPr>
        <w:t xml:space="preserve">(ي) الوثيقة </w:t>
      </w:r>
      <w:r w:rsidRPr="00C95971">
        <w:rPr>
          <w:lang w:bidi="ar-EG"/>
        </w:rPr>
        <w:t>PCT/WG/18/</w:t>
      </w:r>
      <w:r>
        <w:rPr>
          <w:lang w:bidi="ar-EG"/>
        </w:rPr>
        <w:t>15</w:t>
      </w:r>
    </w:p>
    <w:p w14:paraId="2984987F" w14:textId="6FD0473B" w:rsidR="001B6737" w:rsidRDefault="009926F8" w:rsidP="003D52D1">
      <w:pPr>
        <w:numPr>
          <w:ilvl w:val="1"/>
          <w:numId w:val="7"/>
        </w:numPr>
        <w:rPr>
          <w:lang w:bidi="ar-EG"/>
        </w:rPr>
      </w:pPr>
      <w:r w:rsidRPr="009926F8">
        <w:rPr>
          <w:rtl/>
          <w:lang w:bidi="ar-EG"/>
        </w:rPr>
        <w:t>اتفاق نموذجي بين المكتب المعني أو المنظمة المعنية والمكتب الدولي فيما يخص عمل المكتب المعني أو المنظمة المعنية كإدارة للبحث الدولي والفحص التمهيدي الدولي</w:t>
      </w:r>
    </w:p>
    <w:p w14:paraId="37DA5C43" w14:textId="241FDA70" w:rsidR="003D52D1" w:rsidRPr="009D161D" w:rsidRDefault="003D52D1" w:rsidP="003D52D1">
      <w:pPr>
        <w:pStyle w:val="BodyText"/>
        <w:ind w:left="1700"/>
        <w:rPr>
          <w:lang w:bidi="ar-EG"/>
        </w:rPr>
      </w:pPr>
      <w:r w:rsidRPr="003D52D1">
        <w:rPr>
          <w:rFonts w:eastAsia="Times New Roman" w:hint="cs"/>
          <w:rtl/>
          <w:lang w:eastAsia="en-US" w:bidi="ar-EG"/>
        </w:rPr>
        <w:t>انظر</w:t>
      </w:r>
      <w:r w:rsidRPr="00C95971">
        <w:rPr>
          <w:rFonts w:hint="cs"/>
          <w:rtl/>
          <w:lang w:bidi="ar-EG"/>
        </w:rPr>
        <w:t xml:space="preserve">(ي) الوثيقة </w:t>
      </w:r>
      <w:r w:rsidRPr="00C95971">
        <w:rPr>
          <w:lang w:bidi="ar-EG"/>
        </w:rPr>
        <w:t>PCT/WG/18/</w:t>
      </w:r>
      <w:r>
        <w:rPr>
          <w:lang w:bidi="ar-EG"/>
        </w:rPr>
        <w:t>6</w:t>
      </w:r>
    </w:p>
    <w:p w14:paraId="615FB1E4" w14:textId="06C200F8" w:rsidR="006840CE" w:rsidRDefault="006840CE" w:rsidP="009926F8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>معاهدة الويبو بشأن الملكية الفكرية والموارد الوراثية والمعارف التقليدية المرتبطة بها</w:t>
      </w:r>
    </w:p>
    <w:p w14:paraId="19F1B037" w14:textId="1CEC45C9" w:rsidR="009926F8" w:rsidRDefault="009926F8" w:rsidP="009926F8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16</w:t>
      </w:r>
    </w:p>
    <w:p w14:paraId="77D5327A" w14:textId="38CD45D4" w:rsidR="009D161D" w:rsidRDefault="009D161D" w:rsidP="009926F8">
      <w:pPr>
        <w:pStyle w:val="ONUMA"/>
        <w:spacing w:after="0"/>
        <w:rPr>
          <w:lang w:bidi="ar-EG"/>
        </w:rPr>
      </w:pPr>
      <w:r w:rsidRPr="009D161D">
        <w:rPr>
          <w:rtl/>
          <w:lang w:bidi="ar-EG"/>
        </w:rPr>
        <w:t>تنسيق المساعدة التقنية في إطار معاهدة التعاون بشأن البراءات</w:t>
      </w:r>
    </w:p>
    <w:p w14:paraId="5320F161" w14:textId="3993482E" w:rsidR="009926F8" w:rsidRDefault="009926F8" w:rsidP="009926F8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9</w:t>
      </w:r>
    </w:p>
    <w:p w14:paraId="48FE6CFA" w14:textId="4CACC419" w:rsidR="009D161D" w:rsidRDefault="006840CE" w:rsidP="009926F8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 xml:space="preserve">تنسيق </w:t>
      </w:r>
      <w:r w:rsidR="009D161D" w:rsidRPr="009D161D">
        <w:rPr>
          <w:rtl/>
          <w:lang w:bidi="ar-EG"/>
        </w:rPr>
        <w:t>تدريب فاحصي البراءات</w:t>
      </w:r>
    </w:p>
    <w:p w14:paraId="72985018" w14:textId="7ECAB086" w:rsidR="009926F8" w:rsidRDefault="009926F8" w:rsidP="009926F8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11</w:t>
      </w:r>
    </w:p>
    <w:p w14:paraId="63A799FF" w14:textId="2A159E7F" w:rsidR="009D161D" w:rsidRDefault="009926F8" w:rsidP="009926F8">
      <w:pPr>
        <w:pStyle w:val="ONUMA"/>
        <w:spacing w:after="0"/>
        <w:rPr>
          <w:lang w:bidi="ar-EG"/>
        </w:rPr>
      </w:pPr>
      <w:r>
        <w:rPr>
          <w:rFonts w:hint="cs"/>
          <w:rtl/>
          <w:lang w:bidi="ar-EG"/>
        </w:rPr>
        <w:t>تصحيح</w:t>
      </w:r>
      <w:r>
        <w:rPr>
          <w:rFonts w:hint="cs"/>
          <w:rtl/>
        </w:rPr>
        <w:t xml:space="preserve"> </w:t>
      </w:r>
      <w:r w:rsidR="006840CE">
        <w:rPr>
          <w:rFonts w:hint="cs"/>
          <w:rtl/>
          <w:lang w:bidi="ar-EG"/>
        </w:rPr>
        <w:t>القاعدة 3.26</w:t>
      </w:r>
      <w:r w:rsidR="006840CE" w:rsidRPr="006840CE">
        <w:rPr>
          <w:rFonts w:hint="cs"/>
          <w:vertAlign w:val="superscript"/>
          <w:rtl/>
          <w:lang w:bidi="ar-EG"/>
        </w:rPr>
        <w:t>(ثالثاً)</w:t>
      </w:r>
    </w:p>
    <w:p w14:paraId="74D25300" w14:textId="50718651" w:rsidR="009926F8" w:rsidRDefault="009926F8" w:rsidP="009926F8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3</w:t>
      </w:r>
    </w:p>
    <w:p w14:paraId="1E2A85F6" w14:textId="3B9E2679" w:rsidR="009926F8" w:rsidRDefault="009926F8" w:rsidP="0032013E">
      <w:pPr>
        <w:pStyle w:val="ONUMA"/>
        <w:spacing w:after="0"/>
        <w:rPr>
          <w:lang w:bidi="ar-EG"/>
        </w:rPr>
      </w:pPr>
      <w:r w:rsidRPr="009926F8">
        <w:rPr>
          <w:rtl/>
          <w:lang w:bidi="ar-EG"/>
        </w:rPr>
        <w:t>وسيلة لإيداع الطلبات الدولية</w:t>
      </w:r>
      <w:r>
        <w:rPr>
          <w:rFonts w:hint="cs"/>
          <w:rtl/>
          <w:lang w:bidi="ar-EG"/>
        </w:rPr>
        <w:t>:</w:t>
      </w:r>
      <w:r w:rsidRPr="009926F8">
        <w:rPr>
          <w:rtl/>
          <w:lang w:bidi="ar-EG"/>
        </w:rPr>
        <w:t xml:space="preserve"> </w:t>
      </w:r>
      <w:r w:rsidR="0032013E">
        <w:rPr>
          <w:rFonts w:hint="cs"/>
          <w:rtl/>
          <w:lang w:bidi="ar-EG"/>
        </w:rPr>
        <w:t>تعديل تبعي</w:t>
      </w:r>
    </w:p>
    <w:p w14:paraId="78F6F3A4" w14:textId="537DD315" w:rsidR="0032013E" w:rsidRDefault="0032013E" w:rsidP="0032013E">
      <w:pPr>
        <w:pStyle w:val="BodyText"/>
        <w:ind w:left="1133"/>
        <w:rPr>
          <w:lang w:bidi="ar-EG"/>
        </w:rPr>
      </w:pPr>
      <w:r>
        <w:rPr>
          <w:rFonts w:hint="cs"/>
          <w:rtl/>
          <w:lang w:bidi="ar-EG"/>
        </w:rPr>
        <w:t xml:space="preserve">انظر(ي) الوثيقة </w:t>
      </w:r>
      <w:r w:rsidRPr="00B16820">
        <w:rPr>
          <w:lang w:bidi="ar-EG"/>
        </w:rPr>
        <w:t>PCT/WG/18/</w:t>
      </w:r>
      <w:r>
        <w:rPr>
          <w:lang w:bidi="ar-EG"/>
        </w:rPr>
        <w:t>19</w:t>
      </w:r>
    </w:p>
    <w:p w14:paraId="0F5CECDC" w14:textId="2E3ABB2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مسائل أخرى</w:t>
      </w:r>
    </w:p>
    <w:p w14:paraId="7AF76380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ملخص الرئيس</w:t>
      </w:r>
    </w:p>
    <w:p w14:paraId="7FB10C73" w14:textId="77777777" w:rsidR="009D161D" w:rsidRPr="009D161D" w:rsidRDefault="009D161D" w:rsidP="009D161D">
      <w:pPr>
        <w:pStyle w:val="ONUMA"/>
        <w:rPr>
          <w:lang w:bidi="ar-EG"/>
        </w:rPr>
      </w:pPr>
      <w:r w:rsidRPr="009D161D">
        <w:rPr>
          <w:rtl/>
          <w:lang w:bidi="ar-EG"/>
        </w:rPr>
        <w:t>اختتام الدورة</w:t>
      </w:r>
    </w:p>
    <w:p w14:paraId="463787CC" w14:textId="77777777" w:rsidR="009D161D" w:rsidRPr="009D161D" w:rsidRDefault="009D161D" w:rsidP="006840CE">
      <w:pPr>
        <w:spacing w:before="480"/>
        <w:ind w:left="5534"/>
        <w:rPr>
          <w:lang w:bidi="ar-EG"/>
        </w:rPr>
      </w:pPr>
      <w:r w:rsidRPr="009D161D">
        <w:rPr>
          <w:rtl/>
          <w:lang w:bidi="ar-EG"/>
        </w:rPr>
        <w:t>[نهاية الوثيقة]</w:t>
      </w:r>
    </w:p>
    <w:sectPr w:rsidR="009D161D" w:rsidRPr="009D161D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DC4C" w14:textId="77777777" w:rsidR="00293886" w:rsidRDefault="00293886">
      <w:r>
        <w:separator/>
      </w:r>
    </w:p>
  </w:endnote>
  <w:endnote w:type="continuationSeparator" w:id="0">
    <w:p w14:paraId="0AEBFFE7" w14:textId="77777777" w:rsidR="00293886" w:rsidRDefault="00293886" w:rsidP="003B38C1">
      <w:r>
        <w:separator/>
      </w:r>
    </w:p>
    <w:p w14:paraId="1AC4FA8A" w14:textId="77777777" w:rsidR="00293886" w:rsidRPr="003B38C1" w:rsidRDefault="002938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5CFEC35" w14:textId="77777777" w:rsidR="00293886" w:rsidRPr="003B38C1" w:rsidRDefault="002938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650D" w14:textId="77777777" w:rsidR="00293886" w:rsidRDefault="00293886">
      <w:r>
        <w:separator/>
      </w:r>
    </w:p>
  </w:footnote>
  <w:footnote w:type="continuationSeparator" w:id="0">
    <w:p w14:paraId="6292E5DB" w14:textId="77777777" w:rsidR="00293886" w:rsidRDefault="00293886" w:rsidP="008B60B2">
      <w:r>
        <w:separator/>
      </w:r>
    </w:p>
    <w:p w14:paraId="3888FC2B" w14:textId="77777777" w:rsidR="00293886" w:rsidRPr="00ED77FB" w:rsidRDefault="002938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6BA489A" w14:textId="77777777" w:rsidR="00293886" w:rsidRPr="00ED77FB" w:rsidRDefault="002938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746A" w14:textId="1FB2828B" w:rsidR="00D07C78" w:rsidRPr="002326AB" w:rsidRDefault="004E0043" w:rsidP="00B96EB2">
    <w:pPr>
      <w:bidi w:val="0"/>
      <w:rPr>
        <w:caps/>
      </w:rPr>
    </w:pPr>
    <w:r>
      <w:rPr>
        <w:caps/>
      </w:rPr>
      <w:t>PCT</w:t>
    </w:r>
    <w:r w:rsidR="00250149">
      <w:rPr>
        <w:caps/>
      </w:rPr>
      <w:t>/</w:t>
    </w:r>
    <w:r>
      <w:rPr>
        <w:caps/>
      </w:rPr>
      <w:t>WG</w:t>
    </w:r>
    <w:r w:rsidR="00250149">
      <w:rPr>
        <w:caps/>
      </w:rPr>
      <w:t>/</w:t>
    </w:r>
    <w:r>
      <w:rPr>
        <w:caps/>
      </w:rPr>
      <w:t>1</w:t>
    </w:r>
    <w:r w:rsidR="001F4309">
      <w:rPr>
        <w:caps/>
      </w:rPr>
      <w:t>8</w:t>
    </w:r>
    <w:r>
      <w:rPr>
        <w:caps/>
      </w:rPr>
      <w:t>/</w:t>
    </w:r>
    <w:r w:rsidR="009D161D">
      <w:rPr>
        <w:caps/>
      </w:rPr>
      <w:t xml:space="preserve">1 </w:t>
    </w:r>
    <w:r w:rsidR="009D161D">
      <w:rPr>
        <w:lang w:bidi="ar-EG"/>
      </w:rPr>
      <w:t>Prov.</w:t>
    </w:r>
    <w:r w:rsidR="000473EA">
      <w:rPr>
        <w:lang w:bidi="ar-EG"/>
      </w:rPr>
      <w:t>3</w:t>
    </w:r>
  </w:p>
  <w:p w14:paraId="3B93D0EA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E41FD">
      <w:rPr>
        <w:noProof/>
      </w:rPr>
      <w:t>2</w:t>
    </w:r>
    <w:r>
      <w:fldChar w:fldCharType="end"/>
    </w:r>
  </w:p>
  <w:p w14:paraId="30C262A5" w14:textId="77777777" w:rsidR="00D07C78" w:rsidRDefault="00D07C78" w:rsidP="00210D5F">
    <w:pPr>
      <w:bidi w:val="0"/>
    </w:pPr>
  </w:p>
  <w:p w14:paraId="2C4F3247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36318921">
    <w:abstractNumId w:val="2"/>
  </w:num>
  <w:num w:numId="2" w16cid:durableId="1449659008">
    <w:abstractNumId w:val="5"/>
  </w:num>
  <w:num w:numId="3" w16cid:durableId="1554928416">
    <w:abstractNumId w:val="0"/>
  </w:num>
  <w:num w:numId="4" w16cid:durableId="1250307828">
    <w:abstractNumId w:val="6"/>
  </w:num>
  <w:num w:numId="5" w16cid:durableId="310136077">
    <w:abstractNumId w:val="1"/>
  </w:num>
  <w:num w:numId="6" w16cid:durableId="550701">
    <w:abstractNumId w:val="3"/>
  </w:num>
  <w:num w:numId="7" w16cid:durableId="623774633">
    <w:abstractNumId w:val="7"/>
  </w:num>
  <w:num w:numId="8" w16cid:durableId="878468255">
    <w:abstractNumId w:val="4"/>
  </w:num>
  <w:num w:numId="9" w16cid:durableId="1042556044">
    <w:abstractNumId w:val="7"/>
  </w:num>
  <w:num w:numId="10" w16cid:durableId="73743099">
    <w:abstractNumId w:val="7"/>
  </w:num>
  <w:num w:numId="11" w16cid:durableId="1413041658">
    <w:abstractNumId w:val="7"/>
  </w:num>
  <w:num w:numId="12" w16cid:durableId="522745865">
    <w:abstractNumId w:val="7"/>
  </w:num>
  <w:num w:numId="13" w16cid:durableId="594633449">
    <w:abstractNumId w:val="7"/>
  </w:num>
  <w:num w:numId="14" w16cid:durableId="157698280">
    <w:abstractNumId w:val="7"/>
  </w:num>
  <w:num w:numId="15" w16cid:durableId="669791953">
    <w:abstractNumId w:val="7"/>
  </w:num>
  <w:num w:numId="16" w16cid:durableId="2112704310">
    <w:abstractNumId w:val="7"/>
  </w:num>
  <w:num w:numId="17" w16cid:durableId="1065496818">
    <w:abstractNumId w:val="7"/>
  </w:num>
  <w:num w:numId="18" w16cid:durableId="756173138">
    <w:abstractNumId w:val="7"/>
  </w:num>
  <w:num w:numId="19" w16cid:durableId="1796094349">
    <w:abstractNumId w:val="7"/>
  </w:num>
  <w:num w:numId="20" w16cid:durableId="794909897">
    <w:abstractNumId w:val="7"/>
  </w:num>
  <w:num w:numId="21" w16cid:durableId="1481849727">
    <w:abstractNumId w:val="7"/>
  </w:num>
  <w:num w:numId="22" w16cid:durableId="2076009542">
    <w:abstractNumId w:val="7"/>
  </w:num>
  <w:num w:numId="23" w16cid:durableId="1753697539">
    <w:abstractNumId w:val="7"/>
  </w:num>
  <w:num w:numId="24" w16cid:durableId="1599633186">
    <w:abstractNumId w:val="7"/>
  </w:num>
  <w:num w:numId="25" w16cid:durableId="930940975">
    <w:abstractNumId w:val="7"/>
  </w:num>
  <w:num w:numId="26" w16cid:durableId="363141769">
    <w:abstractNumId w:val="7"/>
  </w:num>
  <w:num w:numId="27" w16cid:durableId="1096705814">
    <w:abstractNumId w:val="7"/>
  </w:num>
  <w:num w:numId="28" w16cid:durableId="1963414395">
    <w:abstractNumId w:val="7"/>
  </w:num>
  <w:num w:numId="29" w16cid:durableId="380598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0184313">
    <w:abstractNumId w:val="7"/>
  </w:num>
  <w:num w:numId="31" w16cid:durableId="2060474622">
    <w:abstractNumId w:val="7"/>
  </w:num>
  <w:num w:numId="32" w16cid:durableId="80836064">
    <w:abstractNumId w:val="7"/>
  </w:num>
  <w:num w:numId="33" w16cid:durableId="1300845262">
    <w:abstractNumId w:val="7"/>
  </w:num>
  <w:num w:numId="34" w16cid:durableId="273948372">
    <w:abstractNumId w:val="7"/>
  </w:num>
  <w:num w:numId="35" w16cid:durableId="733697454">
    <w:abstractNumId w:val="7"/>
  </w:num>
  <w:num w:numId="36" w16cid:durableId="1089620234">
    <w:abstractNumId w:val="7"/>
  </w:num>
  <w:num w:numId="37" w16cid:durableId="555629533">
    <w:abstractNumId w:val="7"/>
  </w:num>
  <w:num w:numId="38" w16cid:durableId="279384694">
    <w:abstractNumId w:val="7"/>
  </w:num>
  <w:num w:numId="39" w16cid:durableId="62993477">
    <w:abstractNumId w:val="7"/>
  </w:num>
  <w:num w:numId="40" w16cid:durableId="961497872">
    <w:abstractNumId w:val="7"/>
  </w:num>
  <w:num w:numId="41" w16cid:durableId="1255363375">
    <w:abstractNumId w:val="7"/>
  </w:num>
  <w:num w:numId="42" w16cid:durableId="591820265">
    <w:abstractNumId w:val="7"/>
  </w:num>
  <w:num w:numId="43" w16cid:durableId="636106980">
    <w:abstractNumId w:val="7"/>
  </w:num>
  <w:num w:numId="44" w16cid:durableId="408187610">
    <w:abstractNumId w:val="7"/>
  </w:num>
  <w:num w:numId="45" w16cid:durableId="1810634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86"/>
    <w:rsid w:val="00043CAA"/>
    <w:rsid w:val="000473E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67832"/>
    <w:rsid w:val="001832A6"/>
    <w:rsid w:val="0019592A"/>
    <w:rsid w:val="001B6737"/>
    <w:rsid w:val="001D4107"/>
    <w:rsid w:val="001E41FD"/>
    <w:rsid w:val="001F4309"/>
    <w:rsid w:val="00200035"/>
    <w:rsid w:val="00203D24"/>
    <w:rsid w:val="00210D5F"/>
    <w:rsid w:val="0021217E"/>
    <w:rsid w:val="002326AB"/>
    <w:rsid w:val="00243430"/>
    <w:rsid w:val="00250149"/>
    <w:rsid w:val="002634C4"/>
    <w:rsid w:val="002906BF"/>
    <w:rsid w:val="002928D3"/>
    <w:rsid w:val="00293886"/>
    <w:rsid w:val="002C516E"/>
    <w:rsid w:val="002F1FE6"/>
    <w:rsid w:val="002F4E68"/>
    <w:rsid w:val="00312F7F"/>
    <w:rsid w:val="0032013E"/>
    <w:rsid w:val="00320923"/>
    <w:rsid w:val="00361450"/>
    <w:rsid w:val="003673CF"/>
    <w:rsid w:val="003845C1"/>
    <w:rsid w:val="003A6F89"/>
    <w:rsid w:val="003B355C"/>
    <w:rsid w:val="003B38C1"/>
    <w:rsid w:val="003C2A9F"/>
    <w:rsid w:val="003C34E9"/>
    <w:rsid w:val="003C377D"/>
    <w:rsid w:val="003C48E9"/>
    <w:rsid w:val="003D52D1"/>
    <w:rsid w:val="00423E3E"/>
    <w:rsid w:val="00427AF4"/>
    <w:rsid w:val="0045246E"/>
    <w:rsid w:val="004614C0"/>
    <w:rsid w:val="004647DA"/>
    <w:rsid w:val="00474062"/>
    <w:rsid w:val="00477D6B"/>
    <w:rsid w:val="004A11DF"/>
    <w:rsid w:val="004E0043"/>
    <w:rsid w:val="005019FF"/>
    <w:rsid w:val="0053057A"/>
    <w:rsid w:val="00556076"/>
    <w:rsid w:val="00560A29"/>
    <w:rsid w:val="005A55D4"/>
    <w:rsid w:val="005C6649"/>
    <w:rsid w:val="005E7B89"/>
    <w:rsid w:val="00605827"/>
    <w:rsid w:val="00646050"/>
    <w:rsid w:val="006713CA"/>
    <w:rsid w:val="00676C5C"/>
    <w:rsid w:val="006840CE"/>
    <w:rsid w:val="006B5C12"/>
    <w:rsid w:val="00720EFD"/>
    <w:rsid w:val="00762189"/>
    <w:rsid w:val="00781037"/>
    <w:rsid w:val="007854AF"/>
    <w:rsid w:val="00793A7C"/>
    <w:rsid w:val="007A398A"/>
    <w:rsid w:val="007C4902"/>
    <w:rsid w:val="007D1613"/>
    <w:rsid w:val="007E4C0E"/>
    <w:rsid w:val="00875944"/>
    <w:rsid w:val="008A134B"/>
    <w:rsid w:val="008B2CC1"/>
    <w:rsid w:val="008B60B2"/>
    <w:rsid w:val="0090731E"/>
    <w:rsid w:val="00916EE2"/>
    <w:rsid w:val="0096652C"/>
    <w:rsid w:val="00966A22"/>
    <w:rsid w:val="0096722F"/>
    <w:rsid w:val="00980843"/>
    <w:rsid w:val="009926F8"/>
    <w:rsid w:val="009B0855"/>
    <w:rsid w:val="009D161D"/>
    <w:rsid w:val="009E1721"/>
    <w:rsid w:val="009E2791"/>
    <w:rsid w:val="009E3F6F"/>
    <w:rsid w:val="009F499F"/>
    <w:rsid w:val="00A37342"/>
    <w:rsid w:val="00A42DAF"/>
    <w:rsid w:val="00A45BD8"/>
    <w:rsid w:val="00A650E9"/>
    <w:rsid w:val="00A869B7"/>
    <w:rsid w:val="00A90F0A"/>
    <w:rsid w:val="00AC205C"/>
    <w:rsid w:val="00AF0A6B"/>
    <w:rsid w:val="00AF3DCE"/>
    <w:rsid w:val="00B05A69"/>
    <w:rsid w:val="00B16820"/>
    <w:rsid w:val="00B42CA9"/>
    <w:rsid w:val="00B51FF7"/>
    <w:rsid w:val="00B75281"/>
    <w:rsid w:val="00B92F1F"/>
    <w:rsid w:val="00B96EB2"/>
    <w:rsid w:val="00B9734B"/>
    <w:rsid w:val="00BA30E2"/>
    <w:rsid w:val="00BC76C1"/>
    <w:rsid w:val="00C11BFE"/>
    <w:rsid w:val="00C5068F"/>
    <w:rsid w:val="00C86D74"/>
    <w:rsid w:val="00C90263"/>
    <w:rsid w:val="00C95971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B73A5"/>
    <w:rsid w:val="00DD7B7F"/>
    <w:rsid w:val="00E15015"/>
    <w:rsid w:val="00E319DF"/>
    <w:rsid w:val="00E335FE"/>
    <w:rsid w:val="00E66CC5"/>
    <w:rsid w:val="00EA7D6E"/>
    <w:rsid w:val="00EB2F76"/>
    <w:rsid w:val="00EC4E49"/>
    <w:rsid w:val="00ED77FB"/>
    <w:rsid w:val="00EE45FA"/>
    <w:rsid w:val="00F043DE"/>
    <w:rsid w:val="00F41DD0"/>
    <w:rsid w:val="00F66152"/>
    <w:rsid w:val="00F76CB4"/>
    <w:rsid w:val="00F9165B"/>
    <w:rsid w:val="00FA3B26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EE54E"/>
  <w15:docId w15:val="{D93AB70B-A8A5-4CFE-BD6F-0B1497C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CE32-A4BC-40A3-AB5F-302F79C5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 Prov.2 (Arabic)</vt:lpstr>
    </vt:vector>
  </TitlesOfParts>
  <Company>WIPO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Prov.3 (Arabic)</dc:title>
  <dc:creator>FM</dc:creator>
  <cp:keywords>PUBLIC</cp:keywords>
  <cp:lastModifiedBy>MARLOW Thomas</cp:lastModifiedBy>
  <cp:revision>2</cp:revision>
  <cp:lastPrinted>2025-02-13T09:22:00Z</cp:lastPrinted>
  <dcterms:created xsi:type="dcterms:W3CDTF">2025-02-13T09:50:00Z</dcterms:created>
  <dcterms:modified xsi:type="dcterms:W3CDTF">2025-02-13T09:50:00Z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2024-12-05T18:00:49Z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4c4396f8-a116-4310-b65a-3ae24077e4a8</vt:lpwstr>
  </property>
  <property fmtid="{D5CDD505-2E9C-101B-9397-08002B2CF9AE}" pid="13" name="MSIP_Label_20773ee6-353b-4fb9-a59d-0b94c8c67bea_ContentBits">
    <vt:lpwstr>0</vt:lpwstr>
  </property>
</Properties>
</file>