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4E44" w14:textId="77777777" w:rsidR="008B2CC1" w:rsidRPr="00665F15" w:rsidRDefault="00DB0349" w:rsidP="00DB0349">
      <w:pPr>
        <w:spacing w:after="120"/>
        <w:jc w:val="right"/>
        <w:rPr>
          <w:lang w:val="fr-FR"/>
        </w:rPr>
      </w:pPr>
      <w:r w:rsidRPr="00665F15">
        <w:rPr>
          <w:noProof/>
          <w:lang w:val="fr-FR" w:eastAsia="en-US"/>
        </w:rPr>
        <w:drawing>
          <wp:inline distT="0" distB="0" distL="0" distR="0" wp14:anchorId="06754F0B" wp14:editId="5D66028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65F15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2D7B00D5" wp14:editId="62DBA96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line w14:anchorId="43CC137F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075591F" w14:textId="536C250F" w:rsidR="008B2CC1" w:rsidRPr="00665F15" w:rsidRDefault="00FC45E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65F15">
        <w:rPr>
          <w:rFonts w:ascii="Arial Black" w:hAnsi="Arial Black"/>
          <w:caps/>
          <w:sz w:val="15"/>
          <w:szCs w:val="15"/>
          <w:lang w:val="fr-FR"/>
        </w:rPr>
        <w:t>pct</w:t>
      </w:r>
      <w:r w:rsidR="00AE7C04" w:rsidRPr="00665F15">
        <w:rPr>
          <w:rFonts w:ascii="Arial Black" w:hAnsi="Arial Black"/>
          <w:caps/>
          <w:sz w:val="15"/>
          <w:szCs w:val="15"/>
          <w:lang w:val="fr-FR"/>
        </w:rPr>
        <w:t>/</w:t>
      </w:r>
      <w:r w:rsidRPr="00665F15">
        <w:rPr>
          <w:rFonts w:ascii="Arial Black" w:hAnsi="Arial Black"/>
          <w:caps/>
          <w:sz w:val="15"/>
          <w:szCs w:val="15"/>
          <w:lang w:val="fr-FR"/>
        </w:rPr>
        <w:t>wg</w:t>
      </w:r>
      <w:r w:rsidR="00AE7C04" w:rsidRPr="00665F15">
        <w:rPr>
          <w:rFonts w:ascii="Arial Black" w:hAnsi="Arial Black"/>
          <w:caps/>
          <w:sz w:val="15"/>
          <w:szCs w:val="15"/>
          <w:lang w:val="fr-FR"/>
        </w:rPr>
        <w:t>/</w:t>
      </w:r>
      <w:r w:rsidRPr="00665F15">
        <w:rPr>
          <w:rFonts w:ascii="Arial Black" w:hAnsi="Arial Black"/>
          <w:caps/>
          <w:sz w:val="15"/>
          <w:szCs w:val="15"/>
          <w:lang w:val="fr-FR"/>
        </w:rPr>
        <w:t>1</w:t>
      </w:r>
      <w:r w:rsidR="003500BE" w:rsidRPr="00665F15">
        <w:rPr>
          <w:rFonts w:ascii="Arial Black" w:hAnsi="Arial Black"/>
          <w:caps/>
          <w:sz w:val="15"/>
          <w:szCs w:val="15"/>
          <w:lang w:val="fr-FR"/>
        </w:rPr>
        <w:t>8</w:t>
      </w:r>
      <w:r w:rsidR="00D04414" w:rsidRPr="00665F15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CA1349" w:rsidRPr="00665F15">
        <w:rPr>
          <w:rFonts w:ascii="Arial Black" w:hAnsi="Arial Black"/>
          <w:caps/>
          <w:sz w:val="15"/>
          <w:szCs w:val="15"/>
          <w:lang w:val="fr-FR"/>
        </w:rPr>
        <w:t>19</w:t>
      </w:r>
    </w:p>
    <w:bookmarkEnd w:id="0"/>
    <w:p w14:paraId="60E8F2F8" w14:textId="014C21BE" w:rsidR="008B2CC1" w:rsidRPr="00665F15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65F15">
        <w:rPr>
          <w:rFonts w:ascii="Arial Black" w:hAnsi="Arial Black"/>
          <w:caps/>
          <w:sz w:val="15"/>
          <w:szCs w:val="15"/>
          <w:lang w:val="fr-FR"/>
        </w:rPr>
        <w:t>Original</w:t>
      </w:r>
      <w:r w:rsidR="0029454E">
        <w:rPr>
          <w:rFonts w:ascii="Arial Black" w:hAnsi="Arial Black"/>
          <w:caps/>
          <w:sz w:val="15"/>
          <w:szCs w:val="15"/>
          <w:lang w:val="fr-FR"/>
        </w:rPr>
        <w:t> :</w:t>
      </w:r>
      <w:r w:rsidRPr="00665F15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CA1349" w:rsidRPr="00665F15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63BE05E8" w14:textId="24C4EC73" w:rsidR="008B2CC1" w:rsidRPr="00665F15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665F15">
        <w:rPr>
          <w:rFonts w:ascii="Arial Black" w:hAnsi="Arial Black"/>
          <w:caps/>
          <w:sz w:val="15"/>
          <w:szCs w:val="15"/>
          <w:lang w:val="fr-FR"/>
        </w:rPr>
        <w:t>date</w:t>
      </w:r>
      <w:r w:rsidR="0029454E">
        <w:rPr>
          <w:rFonts w:ascii="Arial Black" w:hAnsi="Arial Black"/>
          <w:caps/>
          <w:sz w:val="15"/>
          <w:szCs w:val="15"/>
          <w:lang w:val="fr-FR"/>
        </w:rPr>
        <w:t> :</w:t>
      </w:r>
      <w:r w:rsidRPr="00665F15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CA1349" w:rsidRPr="00665F15">
        <w:rPr>
          <w:rFonts w:ascii="Arial Black" w:hAnsi="Arial Black"/>
          <w:caps/>
          <w:sz w:val="15"/>
          <w:szCs w:val="15"/>
          <w:lang w:val="fr-FR"/>
        </w:rPr>
        <w:t>4 </w:t>
      </w:r>
      <w:r w:rsidR="0029454E" w:rsidRPr="00665F15">
        <w:rPr>
          <w:rFonts w:ascii="Arial Black" w:hAnsi="Arial Black"/>
          <w:caps/>
          <w:sz w:val="15"/>
          <w:szCs w:val="15"/>
          <w:lang w:val="fr-FR"/>
        </w:rPr>
        <w:t>février</w:t>
      </w:r>
      <w:r w:rsidR="0029454E">
        <w:rPr>
          <w:rFonts w:ascii="Arial Black" w:hAnsi="Arial Black"/>
          <w:caps/>
          <w:sz w:val="15"/>
          <w:szCs w:val="15"/>
          <w:lang w:val="fr-FR"/>
        </w:rPr>
        <w:t> </w:t>
      </w:r>
      <w:r w:rsidR="0029454E" w:rsidRPr="00665F15">
        <w:rPr>
          <w:rFonts w:ascii="Arial Black" w:hAnsi="Arial Black"/>
          <w:caps/>
          <w:sz w:val="15"/>
          <w:szCs w:val="15"/>
          <w:lang w:val="fr-FR"/>
        </w:rPr>
        <w:t>20</w:t>
      </w:r>
      <w:r w:rsidR="00CA1349" w:rsidRPr="00665F15">
        <w:rPr>
          <w:rFonts w:ascii="Arial Black" w:hAnsi="Arial Black"/>
          <w:caps/>
          <w:sz w:val="15"/>
          <w:szCs w:val="15"/>
          <w:lang w:val="fr-FR"/>
        </w:rPr>
        <w:t>25</w:t>
      </w:r>
    </w:p>
    <w:bookmarkEnd w:id="2"/>
    <w:p w14:paraId="0BF5921E" w14:textId="77777777" w:rsidR="00C40E15" w:rsidRPr="00665F15" w:rsidRDefault="00BB16AB" w:rsidP="00A003A7">
      <w:pPr>
        <w:spacing w:after="600"/>
        <w:rPr>
          <w:b/>
          <w:sz w:val="28"/>
          <w:szCs w:val="28"/>
          <w:lang w:val="fr-FR"/>
        </w:rPr>
      </w:pPr>
      <w:r w:rsidRPr="00665F15">
        <w:rPr>
          <w:b/>
          <w:sz w:val="28"/>
          <w:szCs w:val="28"/>
          <w:lang w:val="fr-FR"/>
        </w:rPr>
        <w:t>Groupe de travail du Traité de coopération en matière de brevets (PCT)</w:t>
      </w:r>
    </w:p>
    <w:p w14:paraId="66F32D89" w14:textId="3BD3951F" w:rsidR="008B2CC1" w:rsidRPr="00665F15" w:rsidRDefault="004010C2" w:rsidP="008B2CC1">
      <w:pPr>
        <w:rPr>
          <w:b/>
          <w:sz w:val="24"/>
          <w:szCs w:val="24"/>
          <w:lang w:val="fr-FR"/>
        </w:rPr>
      </w:pPr>
      <w:r w:rsidRPr="00665F15">
        <w:rPr>
          <w:b/>
          <w:sz w:val="24"/>
          <w:szCs w:val="24"/>
          <w:lang w:val="fr-FR"/>
        </w:rPr>
        <w:t>Dix</w:t>
      </w:r>
      <w:r w:rsidR="00C21211">
        <w:rPr>
          <w:b/>
          <w:sz w:val="24"/>
          <w:szCs w:val="24"/>
          <w:lang w:val="fr-FR"/>
        </w:rPr>
        <w:noBreakHyphen/>
      </w:r>
      <w:r w:rsidR="003500BE" w:rsidRPr="00665F15">
        <w:rPr>
          <w:b/>
          <w:sz w:val="24"/>
          <w:szCs w:val="24"/>
          <w:lang w:val="fr-FR"/>
        </w:rPr>
        <w:t>huit</w:t>
      </w:r>
      <w:r w:rsidR="0029454E">
        <w:rPr>
          <w:b/>
          <w:sz w:val="24"/>
          <w:szCs w:val="24"/>
          <w:lang w:val="fr-FR"/>
        </w:rPr>
        <w:t>ième session</w:t>
      </w:r>
    </w:p>
    <w:p w14:paraId="1A26DA28" w14:textId="77777777" w:rsidR="008B2CC1" w:rsidRPr="00665F15" w:rsidRDefault="00BB16AB" w:rsidP="00DB0349">
      <w:pPr>
        <w:spacing w:after="720"/>
        <w:rPr>
          <w:b/>
          <w:sz w:val="24"/>
          <w:szCs w:val="24"/>
          <w:lang w:val="fr-FR"/>
        </w:rPr>
      </w:pPr>
      <w:r w:rsidRPr="00665F15">
        <w:rPr>
          <w:b/>
          <w:sz w:val="24"/>
          <w:szCs w:val="24"/>
          <w:lang w:val="fr-FR"/>
        </w:rPr>
        <w:t xml:space="preserve">Genève, </w:t>
      </w:r>
      <w:r w:rsidR="004010C2" w:rsidRPr="00665F15">
        <w:rPr>
          <w:b/>
          <w:sz w:val="24"/>
          <w:szCs w:val="24"/>
          <w:lang w:val="fr-FR"/>
        </w:rPr>
        <w:t>1</w:t>
      </w:r>
      <w:r w:rsidR="003500BE" w:rsidRPr="00665F15">
        <w:rPr>
          <w:b/>
          <w:sz w:val="24"/>
          <w:szCs w:val="24"/>
          <w:lang w:val="fr-FR"/>
        </w:rPr>
        <w:t>8</w:t>
      </w:r>
      <w:r w:rsidR="004010C2" w:rsidRPr="00665F15">
        <w:rPr>
          <w:b/>
          <w:sz w:val="24"/>
          <w:szCs w:val="24"/>
          <w:lang w:val="fr-FR"/>
        </w:rPr>
        <w:t xml:space="preserve"> – 2</w:t>
      </w:r>
      <w:r w:rsidR="003500BE" w:rsidRPr="00665F15">
        <w:rPr>
          <w:b/>
          <w:sz w:val="24"/>
          <w:szCs w:val="24"/>
          <w:lang w:val="fr-FR"/>
        </w:rPr>
        <w:t>0</w:t>
      </w:r>
      <w:r w:rsidR="004010C2" w:rsidRPr="00665F15">
        <w:rPr>
          <w:b/>
          <w:sz w:val="24"/>
          <w:szCs w:val="24"/>
          <w:lang w:val="fr-FR"/>
        </w:rPr>
        <w:t> février 202</w:t>
      </w:r>
      <w:r w:rsidR="003500BE" w:rsidRPr="00665F15">
        <w:rPr>
          <w:b/>
          <w:sz w:val="24"/>
          <w:szCs w:val="24"/>
          <w:lang w:val="fr-FR"/>
        </w:rPr>
        <w:t>5</w:t>
      </w:r>
    </w:p>
    <w:p w14:paraId="114364D6" w14:textId="411662D1" w:rsidR="00CA1349" w:rsidRPr="00665F15" w:rsidRDefault="00CA1349" w:rsidP="00DB0349">
      <w:pPr>
        <w:spacing w:after="360"/>
        <w:rPr>
          <w:caps/>
          <w:sz w:val="24"/>
          <w:lang w:val="fr-FR"/>
        </w:rPr>
      </w:pPr>
      <w:bookmarkStart w:id="3" w:name="TitleOfDoc"/>
      <w:r w:rsidRPr="00665F15">
        <w:rPr>
          <w:caps/>
          <w:sz w:val="24"/>
          <w:lang w:val="fr-FR"/>
        </w:rPr>
        <w:t>Mode de dépôt des demandes internationales</w:t>
      </w:r>
      <w:r w:rsidR="0029454E">
        <w:rPr>
          <w:caps/>
          <w:sz w:val="24"/>
          <w:lang w:val="fr-FR"/>
        </w:rPr>
        <w:t> :</w:t>
      </w:r>
      <w:r w:rsidRPr="00665F15">
        <w:rPr>
          <w:caps/>
          <w:sz w:val="24"/>
          <w:lang w:val="fr-FR"/>
        </w:rPr>
        <w:t xml:space="preserve"> modifications apportées par voie de conséquence</w:t>
      </w:r>
    </w:p>
    <w:p w14:paraId="16326155" w14:textId="6A764470" w:rsidR="00525B63" w:rsidRPr="00665F15" w:rsidRDefault="00CA1349" w:rsidP="00DB0349">
      <w:pPr>
        <w:spacing w:after="960"/>
        <w:rPr>
          <w:i/>
          <w:lang w:val="fr-FR"/>
        </w:rPr>
      </w:pPr>
      <w:bookmarkStart w:id="4" w:name="Prepared"/>
      <w:bookmarkEnd w:id="3"/>
      <w:r w:rsidRPr="00665F15">
        <w:rPr>
          <w:i/>
          <w:lang w:val="fr-FR"/>
        </w:rPr>
        <w:t>Document établi par le Bureau international</w:t>
      </w:r>
    </w:p>
    <w:p w14:paraId="0A668C91" w14:textId="7C8F8838" w:rsidR="00CA1349" w:rsidRPr="00C9222B" w:rsidRDefault="00CA1349" w:rsidP="00C9222B">
      <w:pPr>
        <w:pStyle w:val="Heading1"/>
      </w:pPr>
      <w:bookmarkStart w:id="5" w:name="_Toc189666762"/>
      <w:bookmarkEnd w:id="4"/>
      <w:r w:rsidRPr="00C9222B">
        <w:t>Rappel</w:t>
      </w:r>
      <w:bookmarkEnd w:id="5"/>
    </w:p>
    <w:p w14:paraId="1B2B40A3" w14:textId="61AEDF64" w:rsidR="00CA1349" w:rsidRPr="00665F15" w:rsidRDefault="00CA1349" w:rsidP="00665F15">
      <w:pPr>
        <w:pStyle w:val="ONUMFS"/>
        <w:rPr>
          <w:lang w:val="fr-FR"/>
        </w:rPr>
      </w:pPr>
      <w:r w:rsidRPr="00665F15">
        <w:rPr>
          <w:lang w:val="fr-FR"/>
        </w:rPr>
        <w:t>À la suite des délibérations du groupe de travail à sa dix</w:t>
      </w:r>
      <w:r w:rsidR="00C21211">
        <w:rPr>
          <w:lang w:val="fr-FR"/>
        </w:rPr>
        <w:noBreakHyphen/>
      </w:r>
      <w:r w:rsidRPr="00665F15">
        <w:rPr>
          <w:lang w:val="fr-FR"/>
        </w:rPr>
        <w:t>sept</w:t>
      </w:r>
      <w:r w:rsidR="0029454E">
        <w:rPr>
          <w:lang w:val="fr-FR"/>
        </w:rPr>
        <w:t>ième session</w:t>
      </w:r>
      <w:r w:rsidRPr="00665F15">
        <w:rPr>
          <w:lang w:val="fr-FR"/>
        </w:rPr>
        <w:t xml:space="preserve"> (voir le </w:t>
      </w:r>
      <w:r w:rsidR="0029454E" w:rsidRPr="00665F15">
        <w:rPr>
          <w:lang w:val="fr-FR"/>
        </w:rPr>
        <w:t>document</w:t>
      </w:r>
      <w:r w:rsidR="0029454E">
        <w:rPr>
          <w:lang w:val="fr-FR"/>
        </w:rPr>
        <w:t xml:space="preserve"> </w:t>
      </w:r>
      <w:r w:rsidR="0029454E" w:rsidRPr="00665F15">
        <w:rPr>
          <w:lang w:val="fr-FR"/>
        </w:rPr>
        <w:t>PC</w:t>
      </w:r>
      <w:r w:rsidRPr="00665F15">
        <w:rPr>
          <w:lang w:val="fr-FR"/>
        </w:rPr>
        <w:t xml:space="preserve">T/WG/17/15 et les paragraphes 15 et 16 du </w:t>
      </w:r>
      <w:r w:rsidR="0029454E" w:rsidRPr="00665F15">
        <w:rPr>
          <w:lang w:val="fr-FR"/>
        </w:rPr>
        <w:t>document</w:t>
      </w:r>
      <w:r w:rsidR="0029454E">
        <w:rPr>
          <w:lang w:val="fr-FR"/>
        </w:rPr>
        <w:t xml:space="preserve"> </w:t>
      </w:r>
      <w:r w:rsidR="0029454E" w:rsidRPr="00665F15">
        <w:rPr>
          <w:lang w:val="fr-FR"/>
        </w:rPr>
        <w:t>PC</w:t>
      </w:r>
      <w:r w:rsidRPr="00665F15">
        <w:rPr>
          <w:lang w:val="fr-FR"/>
        </w:rPr>
        <w:t>T/WG/17/21), l</w:t>
      </w:r>
      <w:r w:rsidR="0029454E">
        <w:rPr>
          <w:lang w:val="fr-FR"/>
        </w:rPr>
        <w:t>’</w:t>
      </w:r>
      <w:r w:rsidRPr="00665F15">
        <w:rPr>
          <w:lang w:val="fr-FR"/>
        </w:rPr>
        <w:t>Assemblée de l</w:t>
      </w:r>
      <w:r w:rsidR="0029454E">
        <w:rPr>
          <w:lang w:val="fr-FR"/>
        </w:rPr>
        <w:t>’</w:t>
      </w:r>
      <w:r w:rsidRPr="00665F15">
        <w:rPr>
          <w:lang w:val="fr-FR"/>
        </w:rPr>
        <w:t>Union</w:t>
      </w:r>
      <w:r w:rsidR="0029454E" w:rsidRPr="00665F15">
        <w:rPr>
          <w:lang w:val="fr-FR"/>
        </w:rPr>
        <w:t xml:space="preserve"> du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PCT</w:t>
      </w:r>
      <w:r w:rsidRPr="00665F15">
        <w:rPr>
          <w:lang w:val="fr-FR"/>
        </w:rPr>
        <w:t xml:space="preserve"> a adopté des modifications de la règle 89</w:t>
      </w:r>
      <w:r w:rsidRPr="00665F15">
        <w:rPr>
          <w:i/>
          <w:iCs/>
          <w:lang w:val="fr-FR"/>
        </w:rPr>
        <w:t>bis</w:t>
      </w:r>
      <w:r w:rsidR="0029454E" w:rsidRPr="00665F15">
        <w:rPr>
          <w:lang w:val="fr-FR"/>
        </w:rPr>
        <w:t xml:space="preserve"> du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PCT</w:t>
      </w:r>
      <w:r w:rsidRPr="00665F15">
        <w:rPr>
          <w:lang w:val="fr-FR"/>
        </w:rPr>
        <w:t xml:space="preserve"> visant à permettre à un office récepteur de préciser qu</w:t>
      </w:r>
      <w:r w:rsidR="0029454E">
        <w:rPr>
          <w:lang w:val="fr-FR"/>
        </w:rPr>
        <w:t>’</w:t>
      </w:r>
      <w:r w:rsidRPr="00665F15">
        <w:rPr>
          <w:lang w:val="fr-FR"/>
        </w:rPr>
        <w:t>il recevra uniquement sous forme électronique les demandes internationales et des documents déposés ultérieureme</w:t>
      </w:r>
      <w:r w:rsidR="003704CB" w:rsidRPr="00665F15">
        <w:rPr>
          <w:lang w:val="fr-FR"/>
        </w:rPr>
        <w:t>nt</w:t>
      </w:r>
      <w:r w:rsidR="003704CB">
        <w:rPr>
          <w:lang w:val="fr-FR"/>
        </w:rPr>
        <w:t xml:space="preserve">.  </w:t>
      </w:r>
      <w:r w:rsidR="003704CB" w:rsidRPr="00665F15">
        <w:rPr>
          <w:lang w:val="fr-FR"/>
        </w:rPr>
        <w:t>Ce</w:t>
      </w:r>
      <w:r w:rsidRPr="00665F15">
        <w:rPr>
          <w:lang w:val="fr-FR"/>
        </w:rPr>
        <w:t>s modifications entreront en vigueur le</w:t>
      </w:r>
      <w:r w:rsidR="0029454E">
        <w:rPr>
          <w:lang w:val="fr-FR"/>
        </w:rPr>
        <w:t xml:space="preserve"> 1</w:t>
      </w:r>
      <w:r w:rsidR="0029454E" w:rsidRPr="0029454E">
        <w:rPr>
          <w:vertAlign w:val="superscript"/>
          <w:lang w:val="fr-FR"/>
        </w:rPr>
        <w:t>er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juillet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20</w:t>
      </w:r>
      <w:r w:rsidRPr="00665F15">
        <w:rPr>
          <w:lang w:val="fr-FR"/>
        </w:rPr>
        <w:t>25.</w:t>
      </w:r>
    </w:p>
    <w:p w14:paraId="655B7C43" w14:textId="48DA9F21" w:rsidR="00CA1349" w:rsidRPr="00665F15" w:rsidRDefault="00CA1349" w:rsidP="00665F15">
      <w:pPr>
        <w:pStyle w:val="ONUMFS"/>
        <w:rPr>
          <w:lang w:val="fr-FR"/>
        </w:rPr>
      </w:pPr>
      <w:r w:rsidRPr="00665F15">
        <w:rPr>
          <w:lang w:val="fr-FR"/>
        </w:rPr>
        <w:t>La règle 89</w:t>
      </w:r>
      <w:r w:rsidRPr="00665F15">
        <w:rPr>
          <w:i/>
          <w:iCs/>
          <w:lang w:val="fr-FR"/>
        </w:rPr>
        <w:t>bis</w:t>
      </w:r>
      <w:r w:rsidRPr="00665F15">
        <w:rPr>
          <w:lang w:val="fr-FR"/>
        </w:rPr>
        <w:t>.</w:t>
      </w:r>
      <w:proofErr w:type="gramStart"/>
      <w:r w:rsidRPr="00665F15">
        <w:rPr>
          <w:lang w:val="fr-FR"/>
        </w:rPr>
        <w:t>1.d</w:t>
      </w:r>
      <w:proofErr w:type="gramEnd"/>
      <w:r w:rsidR="00C21211">
        <w:rPr>
          <w:lang w:val="fr-FR"/>
        </w:rPr>
        <w:noBreakHyphen/>
      </w:r>
      <w:r w:rsidRPr="00665F15">
        <w:rPr>
          <w:i/>
          <w:iCs/>
          <w:lang w:val="fr-FR"/>
        </w:rPr>
        <w:t>ter</w:t>
      </w:r>
      <w:r w:rsidRPr="00665F15">
        <w:rPr>
          <w:lang w:val="fr-FR"/>
        </w:rPr>
        <w:t>) permet à un office récepteur de préciser que toute demande déposée sur papier doit être soumise à nouveau par des moyens électroniques dans un délai de deux</w:t>
      </w:r>
      <w:r w:rsidR="00BA343B">
        <w:rPr>
          <w:lang w:val="fr-FR"/>
        </w:rPr>
        <w:t> </w:t>
      </w:r>
      <w:r w:rsidRPr="00665F15">
        <w:rPr>
          <w:lang w:val="fr-FR"/>
        </w:rPr>
        <w:t>mois à compter de la date d</w:t>
      </w:r>
      <w:r w:rsidR="0029454E">
        <w:rPr>
          <w:lang w:val="fr-FR"/>
        </w:rPr>
        <w:t>’</w:t>
      </w:r>
      <w:r w:rsidRPr="00665F15">
        <w:rPr>
          <w:lang w:val="fr-FR"/>
        </w:rPr>
        <w:t>une invitation émanant de l</w:t>
      </w:r>
      <w:r w:rsidR="0029454E">
        <w:rPr>
          <w:lang w:val="fr-FR"/>
        </w:rPr>
        <w:t>’</w:t>
      </w:r>
      <w:r w:rsidRPr="00665F15">
        <w:rPr>
          <w:lang w:val="fr-FR"/>
        </w:rPr>
        <w:t>offi</w:t>
      </w:r>
      <w:r w:rsidR="003704CB" w:rsidRPr="00665F15">
        <w:rPr>
          <w:lang w:val="fr-FR"/>
        </w:rPr>
        <w:t>ce</w:t>
      </w:r>
      <w:r w:rsidR="003704CB">
        <w:rPr>
          <w:lang w:val="fr-FR"/>
        </w:rPr>
        <w:t xml:space="preserve">.  </w:t>
      </w:r>
      <w:r w:rsidR="003704CB" w:rsidRPr="00665F15">
        <w:rPr>
          <w:lang w:val="fr-FR"/>
        </w:rPr>
        <w:t>Si</w:t>
      </w:r>
      <w:r w:rsidRPr="00665F15">
        <w:rPr>
          <w:lang w:val="fr-FR"/>
        </w:rPr>
        <w:t xml:space="preserve"> la copie électronique n</w:t>
      </w:r>
      <w:r w:rsidR="0029454E">
        <w:rPr>
          <w:lang w:val="fr-FR"/>
        </w:rPr>
        <w:t>’</w:t>
      </w:r>
      <w:r w:rsidRPr="00665F15">
        <w:rPr>
          <w:lang w:val="fr-FR"/>
        </w:rPr>
        <w:t>est pas reçue en temps voulu, la demande internationale est considérée comme retirée.</w:t>
      </w:r>
    </w:p>
    <w:p w14:paraId="0C38D0F2" w14:textId="53BA8B10" w:rsidR="0029454E" w:rsidRDefault="00CA1349" w:rsidP="00665F15">
      <w:pPr>
        <w:pStyle w:val="ONUMFS"/>
        <w:rPr>
          <w:lang w:val="fr-FR"/>
        </w:rPr>
      </w:pPr>
      <w:r w:rsidRPr="00665F15">
        <w:rPr>
          <w:lang w:val="fr-FR"/>
        </w:rPr>
        <w:t>Il a été noté que dans d</w:t>
      </w:r>
      <w:r w:rsidR="0029454E">
        <w:rPr>
          <w:lang w:val="fr-FR"/>
        </w:rPr>
        <w:t>’</w:t>
      </w:r>
      <w:r w:rsidRPr="00665F15">
        <w:rPr>
          <w:lang w:val="fr-FR"/>
        </w:rPr>
        <w:t>autres cas où les demandes sont considérées comme retirées, d</w:t>
      </w:r>
      <w:r w:rsidR="0029454E">
        <w:rPr>
          <w:lang w:val="fr-FR"/>
        </w:rPr>
        <w:t>’</w:t>
      </w:r>
      <w:r w:rsidRPr="00665F15">
        <w:rPr>
          <w:lang w:val="fr-FR"/>
        </w:rPr>
        <w:t>autres mesures que l</w:t>
      </w:r>
      <w:r w:rsidR="0029454E">
        <w:rPr>
          <w:lang w:val="fr-FR"/>
        </w:rPr>
        <w:t>’</w:t>
      </w:r>
      <w:r w:rsidRPr="00665F15">
        <w:rPr>
          <w:lang w:val="fr-FR"/>
        </w:rPr>
        <w:t>office récepteur pourrait prendre (ainsi que les mesures que l</w:t>
      </w:r>
      <w:r w:rsidR="0029454E">
        <w:rPr>
          <w:lang w:val="fr-FR"/>
        </w:rPr>
        <w:t>’</w:t>
      </w:r>
      <w:r w:rsidRPr="00665F15">
        <w:rPr>
          <w:lang w:val="fr-FR"/>
        </w:rPr>
        <w:t>office récepteur et le Bureau international ne peuvent pas prendre) sont énoncées à la règle 29.  Les mêmes mesures devraient s</w:t>
      </w:r>
      <w:r w:rsidR="0029454E">
        <w:rPr>
          <w:lang w:val="fr-FR"/>
        </w:rPr>
        <w:t>’</w:t>
      </w:r>
      <w:r w:rsidRPr="00665F15">
        <w:rPr>
          <w:lang w:val="fr-FR"/>
        </w:rPr>
        <w:t>appliquer dans le cas visé à la règle 89</w:t>
      </w:r>
      <w:r w:rsidRPr="00665F15">
        <w:rPr>
          <w:i/>
          <w:iCs/>
          <w:lang w:val="fr-FR"/>
        </w:rPr>
        <w:t>bis</w:t>
      </w:r>
      <w:r w:rsidRPr="00665F15">
        <w:rPr>
          <w:lang w:val="fr-FR"/>
        </w:rPr>
        <w:t>.</w:t>
      </w:r>
      <w:proofErr w:type="gramStart"/>
      <w:r w:rsidRPr="00665F15">
        <w:rPr>
          <w:lang w:val="fr-FR"/>
        </w:rPr>
        <w:t>1.d</w:t>
      </w:r>
      <w:proofErr w:type="gramEnd"/>
      <w:r w:rsidR="00C21211">
        <w:rPr>
          <w:lang w:val="fr-FR"/>
        </w:rPr>
        <w:noBreakHyphen/>
      </w:r>
      <w:r w:rsidRPr="00665F15">
        <w:rPr>
          <w:i/>
          <w:iCs/>
          <w:lang w:val="fr-FR"/>
        </w:rPr>
        <w:t>ter</w:t>
      </w:r>
      <w:r w:rsidRPr="00665F15">
        <w:rPr>
          <w:lang w:val="fr-FR"/>
        </w:rPr>
        <w:t>).</w:t>
      </w:r>
    </w:p>
    <w:p w14:paraId="7F3D5C9B" w14:textId="606B3764" w:rsidR="00CA1349" w:rsidRPr="00665F15" w:rsidRDefault="00CA1349" w:rsidP="00C9222B">
      <w:pPr>
        <w:pStyle w:val="Heading1"/>
      </w:pPr>
      <w:bookmarkStart w:id="6" w:name="_Toc189666763"/>
      <w:r w:rsidRPr="00665F15">
        <w:t>Proposition</w:t>
      </w:r>
      <w:bookmarkEnd w:id="6"/>
    </w:p>
    <w:p w14:paraId="012818C0" w14:textId="0943F024" w:rsidR="0029454E" w:rsidRDefault="00CA1349" w:rsidP="00665F15">
      <w:pPr>
        <w:pStyle w:val="ONUMFS"/>
        <w:rPr>
          <w:lang w:val="fr-FR"/>
        </w:rPr>
      </w:pPr>
      <w:r w:rsidRPr="00665F15">
        <w:rPr>
          <w:lang w:val="fr-FR"/>
        </w:rPr>
        <w:t>L</w:t>
      </w:r>
      <w:r w:rsidR="0029454E">
        <w:rPr>
          <w:lang w:val="fr-FR"/>
        </w:rPr>
        <w:t>’</w:t>
      </w:r>
      <w:r w:rsidR="0029454E" w:rsidRPr="00665F15">
        <w:rPr>
          <w:lang w:val="fr-FR"/>
        </w:rPr>
        <w:t>annexe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I</w:t>
      </w:r>
      <w:r w:rsidRPr="00665F15">
        <w:rPr>
          <w:lang w:val="fr-FR"/>
        </w:rPr>
        <w:t xml:space="preserve"> présente les modifications qu</w:t>
      </w:r>
      <w:r w:rsidR="0029454E">
        <w:rPr>
          <w:lang w:val="fr-FR"/>
        </w:rPr>
        <w:t>’</w:t>
      </w:r>
      <w:r w:rsidRPr="00665F15">
        <w:rPr>
          <w:lang w:val="fr-FR"/>
        </w:rPr>
        <w:t>il est proposé d</w:t>
      </w:r>
      <w:r w:rsidR="0029454E">
        <w:rPr>
          <w:lang w:val="fr-FR"/>
        </w:rPr>
        <w:t>’</w:t>
      </w:r>
      <w:r w:rsidRPr="00665F15">
        <w:rPr>
          <w:lang w:val="fr-FR"/>
        </w:rPr>
        <w:t>apporter à la règle 29</w:t>
      </w:r>
      <w:r w:rsidR="0029454E" w:rsidRPr="00665F15">
        <w:rPr>
          <w:lang w:val="fr-FR"/>
        </w:rPr>
        <w:t xml:space="preserve"> du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PCT</w:t>
      </w:r>
      <w:r w:rsidRPr="00665F15">
        <w:rPr>
          <w:lang w:val="fr-FR"/>
        </w:rPr>
        <w:t xml:space="preserve"> afin de préciser qu</w:t>
      </w:r>
      <w:r w:rsidR="0029454E">
        <w:rPr>
          <w:lang w:val="fr-FR"/>
        </w:rPr>
        <w:t>’</w:t>
      </w:r>
      <w:r w:rsidRPr="00665F15">
        <w:rPr>
          <w:lang w:val="fr-FR"/>
        </w:rPr>
        <w:t>une demande considérée comme retirée en vertu de la règle 89</w:t>
      </w:r>
      <w:r w:rsidRPr="00665F15">
        <w:rPr>
          <w:i/>
          <w:iCs/>
          <w:lang w:val="fr-FR"/>
        </w:rPr>
        <w:t>bis</w:t>
      </w:r>
      <w:r w:rsidRPr="00665F15">
        <w:rPr>
          <w:lang w:val="fr-FR"/>
        </w:rPr>
        <w:t>.</w:t>
      </w:r>
      <w:proofErr w:type="gramStart"/>
      <w:r w:rsidRPr="00665F15">
        <w:rPr>
          <w:lang w:val="fr-FR"/>
        </w:rPr>
        <w:t>1.d</w:t>
      </w:r>
      <w:proofErr w:type="gramEnd"/>
      <w:r w:rsidR="00C21211">
        <w:rPr>
          <w:lang w:val="fr-FR"/>
        </w:rPr>
        <w:noBreakHyphen/>
      </w:r>
      <w:r w:rsidRPr="00665F15">
        <w:rPr>
          <w:i/>
          <w:iCs/>
          <w:lang w:val="fr-FR"/>
        </w:rPr>
        <w:t>ter</w:t>
      </w:r>
      <w:r w:rsidRPr="00665F15">
        <w:rPr>
          <w:lang w:val="fr-FR"/>
        </w:rPr>
        <w:t>) sera traitée de la même manière qu</w:t>
      </w:r>
      <w:r w:rsidR="0029454E">
        <w:rPr>
          <w:lang w:val="fr-FR"/>
        </w:rPr>
        <w:t>’</w:t>
      </w:r>
      <w:r w:rsidRPr="00665F15">
        <w:rPr>
          <w:lang w:val="fr-FR"/>
        </w:rPr>
        <w:t xml:space="preserve">une demande considérée comme retirée pour toute autre </w:t>
      </w:r>
      <w:r w:rsidRPr="00665F15">
        <w:rPr>
          <w:lang w:val="fr-FR"/>
        </w:rPr>
        <w:lastRenderedPageBreak/>
        <w:t>rais</w:t>
      </w:r>
      <w:r w:rsidR="003704CB" w:rsidRPr="00665F15">
        <w:rPr>
          <w:lang w:val="fr-FR"/>
        </w:rPr>
        <w:t>on</w:t>
      </w:r>
      <w:r w:rsidR="003704CB">
        <w:rPr>
          <w:lang w:val="fr-FR"/>
        </w:rPr>
        <w:t xml:space="preserve">.  </w:t>
      </w:r>
      <w:r w:rsidR="003704CB" w:rsidRPr="00665F15">
        <w:rPr>
          <w:lang w:val="fr-FR"/>
        </w:rPr>
        <w:t>L</w:t>
      </w:r>
      <w:r w:rsidR="003704CB">
        <w:rPr>
          <w:lang w:val="fr-FR"/>
        </w:rPr>
        <w:t>’</w:t>
      </w:r>
      <w:r w:rsidR="003704CB" w:rsidRPr="00665F15">
        <w:rPr>
          <w:lang w:val="fr-FR"/>
        </w:rPr>
        <w:t>o</w:t>
      </w:r>
      <w:r w:rsidRPr="00665F15">
        <w:rPr>
          <w:lang w:val="fr-FR"/>
        </w:rPr>
        <w:t>ffice récepteur pourrait décider de transmettre l</w:t>
      </w:r>
      <w:r w:rsidR="0029454E">
        <w:rPr>
          <w:lang w:val="fr-FR"/>
        </w:rPr>
        <w:t>’</w:t>
      </w:r>
      <w:r w:rsidRPr="00665F15">
        <w:rPr>
          <w:lang w:val="fr-FR"/>
        </w:rPr>
        <w:t>exemplaire original sur papier ou de la numériser et de la transmettre par voie électroniq</w:t>
      </w:r>
      <w:r w:rsidR="003704CB" w:rsidRPr="00665F15">
        <w:rPr>
          <w:lang w:val="fr-FR"/>
        </w:rPr>
        <w:t>ue</w:t>
      </w:r>
      <w:r w:rsidR="003704CB">
        <w:rPr>
          <w:lang w:val="fr-FR"/>
        </w:rPr>
        <w:t xml:space="preserve">.  </w:t>
      </w:r>
      <w:r w:rsidR="003704CB" w:rsidRPr="00665F15">
        <w:rPr>
          <w:lang w:val="fr-FR"/>
        </w:rPr>
        <w:t>Le</w:t>
      </w:r>
      <w:r w:rsidRPr="00665F15">
        <w:rPr>
          <w:lang w:val="fr-FR"/>
        </w:rPr>
        <w:t>s parties pertinentes de la règle 89</w:t>
      </w:r>
      <w:r w:rsidRPr="00665F15">
        <w:rPr>
          <w:i/>
          <w:iCs/>
          <w:lang w:val="fr-FR"/>
        </w:rPr>
        <w:t>bis</w:t>
      </w:r>
      <w:r w:rsidRPr="00665F15">
        <w:rPr>
          <w:lang w:val="fr-FR"/>
        </w:rPr>
        <w:t>.1 en vigueur à partir du</w:t>
      </w:r>
      <w:r w:rsidR="0029454E">
        <w:rPr>
          <w:lang w:val="fr-FR"/>
        </w:rPr>
        <w:t xml:space="preserve"> 1</w:t>
      </w:r>
      <w:r w:rsidR="0029454E" w:rsidRPr="0029454E">
        <w:rPr>
          <w:vertAlign w:val="superscript"/>
          <w:lang w:val="fr-FR"/>
        </w:rPr>
        <w:t>er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juillet</w:t>
      </w:r>
      <w:r w:rsidR="0029454E">
        <w:rPr>
          <w:lang w:val="fr-FR"/>
        </w:rPr>
        <w:t> </w:t>
      </w:r>
      <w:r w:rsidR="0029454E" w:rsidRPr="00665F15">
        <w:rPr>
          <w:lang w:val="fr-FR"/>
        </w:rPr>
        <w:t>20</w:t>
      </w:r>
      <w:r w:rsidRPr="00665F15">
        <w:rPr>
          <w:lang w:val="fr-FR"/>
        </w:rPr>
        <w:t>25 sont reproduites pour faciliter la consultation.</w:t>
      </w:r>
    </w:p>
    <w:p w14:paraId="31AB2512" w14:textId="59F78D9B" w:rsidR="00CA1349" w:rsidRPr="00665F15" w:rsidRDefault="00CA1349" w:rsidP="00665F15">
      <w:pPr>
        <w:pStyle w:val="ONUMFS"/>
        <w:ind w:left="5533"/>
        <w:rPr>
          <w:i/>
          <w:lang w:val="fr-FR"/>
        </w:rPr>
      </w:pPr>
      <w:r w:rsidRPr="00665F15">
        <w:rPr>
          <w:i/>
          <w:lang w:val="fr-FR"/>
        </w:rPr>
        <w:t>Le groupe de travail est invité à examiner les propositions de modification du règlement d</w:t>
      </w:r>
      <w:r w:rsidR="0029454E">
        <w:rPr>
          <w:i/>
          <w:lang w:val="fr-FR"/>
        </w:rPr>
        <w:t>’</w:t>
      </w:r>
      <w:r w:rsidRPr="00665F15">
        <w:rPr>
          <w:i/>
          <w:lang w:val="fr-FR"/>
        </w:rPr>
        <w:t>exécution</w:t>
      </w:r>
      <w:r w:rsidR="0029454E" w:rsidRPr="00665F15">
        <w:rPr>
          <w:i/>
          <w:lang w:val="fr-FR"/>
        </w:rPr>
        <w:t xml:space="preserve"> du</w:t>
      </w:r>
      <w:r w:rsidR="0029454E">
        <w:rPr>
          <w:i/>
          <w:lang w:val="fr-FR"/>
        </w:rPr>
        <w:t> </w:t>
      </w:r>
      <w:r w:rsidR="0029454E" w:rsidRPr="00665F15">
        <w:rPr>
          <w:i/>
          <w:lang w:val="fr-FR"/>
        </w:rPr>
        <w:t>PCT</w:t>
      </w:r>
      <w:r w:rsidRPr="00665F15">
        <w:rPr>
          <w:i/>
          <w:lang w:val="fr-FR"/>
        </w:rPr>
        <w:t xml:space="preserve"> figurant dans l</w:t>
      </w:r>
      <w:r w:rsidR="0029454E">
        <w:rPr>
          <w:i/>
          <w:lang w:val="fr-FR"/>
        </w:rPr>
        <w:t>’</w:t>
      </w:r>
      <w:r w:rsidRPr="00665F15">
        <w:rPr>
          <w:i/>
          <w:lang w:val="fr-FR"/>
        </w:rPr>
        <w:t xml:space="preserve">annexe du </w:t>
      </w:r>
      <w:r w:rsidR="0029454E" w:rsidRPr="00665F15">
        <w:rPr>
          <w:i/>
          <w:lang w:val="fr-FR"/>
        </w:rPr>
        <w:t>document</w:t>
      </w:r>
      <w:r w:rsidR="0029454E">
        <w:rPr>
          <w:i/>
          <w:lang w:val="fr-FR"/>
        </w:rPr>
        <w:t xml:space="preserve"> </w:t>
      </w:r>
      <w:r w:rsidR="0029454E" w:rsidRPr="00665F15">
        <w:rPr>
          <w:i/>
          <w:lang w:val="fr-FR"/>
        </w:rPr>
        <w:t>PC</w:t>
      </w:r>
      <w:r w:rsidRPr="00665F15">
        <w:rPr>
          <w:i/>
          <w:lang w:val="fr-FR"/>
        </w:rPr>
        <w:t>T/WG/18/19.</w:t>
      </w:r>
    </w:p>
    <w:p w14:paraId="5B6536F8" w14:textId="4450FD00" w:rsidR="00CA1349" w:rsidRPr="00665F15" w:rsidRDefault="00CA1349" w:rsidP="00665F15">
      <w:pPr>
        <w:pStyle w:val="Endofdocument-Annex"/>
        <w:spacing w:before="720"/>
        <w:rPr>
          <w:lang w:val="fr-FR"/>
        </w:rPr>
        <w:sectPr w:rsidR="00CA1349" w:rsidRPr="00665F15" w:rsidSect="00CA1349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65F15">
        <w:rPr>
          <w:lang w:val="fr-FR"/>
        </w:rPr>
        <w:t>[L</w:t>
      </w:r>
      <w:r w:rsidR="0029454E">
        <w:rPr>
          <w:lang w:val="fr-FR"/>
        </w:rPr>
        <w:t>’</w:t>
      </w:r>
      <w:r w:rsidRPr="00665F15">
        <w:rPr>
          <w:lang w:val="fr-FR"/>
        </w:rPr>
        <w:t>annexe suit]</w:t>
      </w:r>
    </w:p>
    <w:p w14:paraId="54FAAF32" w14:textId="6069EF8A" w:rsidR="00CA1349" w:rsidRPr="00665F15" w:rsidRDefault="00C9222B" w:rsidP="00C9222B">
      <w:pPr>
        <w:spacing w:after="240"/>
        <w:jc w:val="center"/>
        <w:rPr>
          <w:b/>
          <w:bCs/>
        </w:rPr>
      </w:pPr>
      <w:bookmarkStart w:id="7" w:name="_Toc189666764"/>
      <w:r w:rsidRPr="00665F15">
        <w:lastRenderedPageBreak/>
        <w:t>PROPOSITIONS DE MODIFICATION DU RÈGLEMENT D</w:t>
      </w:r>
      <w:r>
        <w:t>’</w:t>
      </w:r>
      <w:r w:rsidRPr="00665F15">
        <w:t>EXÉCUTION DU</w:t>
      </w:r>
      <w:r>
        <w:t> </w:t>
      </w:r>
      <w:r w:rsidRPr="00665F15">
        <w:t>PCT</w:t>
      </w:r>
      <w:r w:rsidR="00CA1349" w:rsidRPr="00665F15">
        <w:rPr>
          <w:rStyle w:val="FootnoteReference"/>
          <w:lang w:val="fr-FR"/>
        </w:rPr>
        <w:footnoteReference w:id="2"/>
      </w:r>
      <w:bookmarkEnd w:id="7"/>
    </w:p>
    <w:p w14:paraId="41559128" w14:textId="11F8AEF9" w:rsidR="00CA1349" w:rsidRPr="00020D63" w:rsidRDefault="00CA1349" w:rsidP="00665F15">
      <w:pPr>
        <w:jc w:val="center"/>
        <w:rPr>
          <w:caps/>
          <w:lang w:val="fr-FR"/>
        </w:rPr>
      </w:pPr>
      <w:r w:rsidRPr="00020D63">
        <w:rPr>
          <w:caps/>
          <w:lang w:val="fr-FR"/>
        </w:rPr>
        <w:t>T</w:t>
      </w:r>
      <w:r w:rsidR="00020D63" w:rsidRPr="00020D63">
        <w:rPr>
          <w:caps/>
          <w:lang w:val="fr-FR"/>
        </w:rPr>
        <w:t>able des matières</w:t>
      </w:r>
    </w:p>
    <w:sdt>
      <w:sdtPr>
        <w:rPr>
          <w:rFonts w:ascii="Arial" w:eastAsia="SimSun" w:hAnsi="Arial" w:cs="Arial"/>
          <w:color w:val="auto"/>
          <w:sz w:val="22"/>
          <w:szCs w:val="20"/>
          <w:lang w:val="fr-CH" w:eastAsia="zh-CN"/>
        </w:rPr>
        <w:id w:val="-9084512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CD2284" w14:textId="4626D1B5" w:rsidR="00081E2E" w:rsidRPr="0032708E" w:rsidRDefault="00081E2E" w:rsidP="00C9222B">
          <w:pPr>
            <w:pStyle w:val="TOCHeading"/>
            <w:rPr>
              <w:rFonts w:ascii="Arial" w:hAnsi="Arial" w:cs="Arial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45A94D3" w14:textId="77258DF9" w:rsidR="00081E2E" w:rsidRDefault="00081E2E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89666765" w:history="1">
            <w:r w:rsidRPr="005057B0">
              <w:rPr>
                <w:rStyle w:val="Hyperlink"/>
                <w:noProof/>
              </w:rPr>
              <w:t>Règle 29</w:t>
            </w:r>
            <w:r w:rsidR="0029454E">
              <w:rPr>
                <w:rStyle w:val="Hyperlink"/>
                <w:noProof/>
              </w:rPr>
              <w:t xml:space="preserve"> – </w:t>
            </w:r>
            <w:r w:rsidRPr="005057B0">
              <w:rPr>
                <w:rStyle w:val="Hyperlink"/>
                <w:noProof/>
              </w:rPr>
              <w:t>Demandes internationales considérées comme retirées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C3B71" w14:textId="6D15A7D0" w:rsidR="00081E2E" w:rsidRDefault="00081E2E" w:rsidP="00081E2E">
          <w:pPr>
            <w:pStyle w:val="TOC1"/>
            <w:tabs>
              <w:tab w:val="right" w:leader="dot" w:pos="9345"/>
            </w:tabs>
            <w:ind w:left="567"/>
            <w:rPr>
              <w:noProof/>
            </w:rPr>
          </w:pPr>
          <w:hyperlink w:anchor="_Toc189666766" w:history="1">
            <w:r w:rsidRPr="005057B0">
              <w:rPr>
                <w:rStyle w:val="Hyperlink"/>
                <w:noProof/>
              </w:rPr>
              <w:t>29.1</w:t>
            </w:r>
            <w:r w:rsidR="00C9222B">
              <w:rPr>
                <w:rStyle w:val="Hyperlink"/>
                <w:noProof/>
              </w:rPr>
              <w:t>   </w:t>
            </w:r>
            <w:r w:rsidRPr="005057B0">
              <w:rPr>
                <w:rStyle w:val="Hyperlink"/>
                <w:i/>
                <w:noProof/>
              </w:rPr>
              <w:t>Constatations de l</w:t>
            </w:r>
            <w:r w:rsidR="0029454E">
              <w:rPr>
                <w:rStyle w:val="Hyperlink"/>
                <w:i/>
                <w:noProof/>
              </w:rPr>
              <w:t>’</w:t>
            </w:r>
            <w:r w:rsidRPr="005057B0">
              <w:rPr>
                <w:rStyle w:val="Hyperlink"/>
                <w:i/>
                <w:noProof/>
              </w:rPr>
              <w:t>office récepteur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14141" w14:textId="3F81E163" w:rsidR="00081E2E" w:rsidRDefault="00081E2E" w:rsidP="00081E2E">
          <w:pPr>
            <w:pStyle w:val="TOC1"/>
            <w:tabs>
              <w:tab w:val="right" w:leader="dot" w:pos="9345"/>
            </w:tabs>
            <w:ind w:left="567"/>
            <w:rPr>
              <w:noProof/>
            </w:rPr>
          </w:pPr>
          <w:hyperlink w:anchor="_Toc189666767" w:history="1">
            <w:r w:rsidRPr="005057B0">
              <w:rPr>
                <w:rStyle w:val="Hyperlink"/>
                <w:noProof/>
              </w:rPr>
              <w:t>29.2</w:t>
            </w:r>
            <w:r w:rsidR="00C9222B">
              <w:rPr>
                <w:rStyle w:val="Hyperlink"/>
                <w:noProof/>
              </w:rPr>
              <w:t>   </w:t>
            </w:r>
            <w:r w:rsidRPr="005057B0">
              <w:rPr>
                <w:rStyle w:val="Hyperlink"/>
                <w:noProof/>
              </w:rPr>
              <w:t>[</w:t>
            </w:r>
            <w:r w:rsidRPr="005057B0">
              <w:rPr>
                <w:rStyle w:val="Hyperlink"/>
                <w:i/>
                <w:iCs/>
                <w:noProof/>
              </w:rPr>
              <w:t>Reste supprimé</w:t>
            </w:r>
            <w:r w:rsidRPr="005057B0">
              <w:rPr>
                <w:rStyle w:val="Hyperlink"/>
                <w:noProof/>
              </w:rPr>
              <w:t>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14755" w14:textId="2FACA81D" w:rsidR="00081E2E" w:rsidRDefault="00081E2E" w:rsidP="00081E2E">
          <w:pPr>
            <w:pStyle w:val="TOC1"/>
            <w:tabs>
              <w:tab w:val="right" w:leader="dot" w:pos="9345"/>
            </w:tabs>
            <w:ind w:left="567"/>
            <w:rPr>
              <w:noProof/>
            </w:rPr>
          </w:pPr>
          <w:hyperlink w:anchor="_Toc189666768" w:history="1">
            <w:r w:rsidRPr="005057B0">
              <w:rPr>
                <w:rStyle w:val="Hyperlink"/>
                <w:noProof/>
              </w:rPr>
              <w:t>29.3 et 29.4</w:t>
            </w:r>
            <w:r w:rsidR="00C9222B">
              <w:rPr>
                <w:rStyle w:val="Hyperlink"/>
                <w:noProof/>
              </w:rPr>
              <w:t>   </w:t>
            </w:r>
            <w:r w:rsidRPr="005057B0">
              <w:rPr>
                <w:rStyle w:val="Hyperlink"/>
                <w:noProof/>
              </w:rPr>
              <w:t>[</w:t>
            </w:r>
            <w:r w:rsidRPr="005057B0">
              <w:rPr>
                <w:rStyle w:val="Hyperlink"/>
                <w:i/>
                <w:iCs/>
                <w:noProof/>
              </w:rPr>
              <w:t>Sans changement</w:t>
            </w:r>
            <w:r w:rsidRPr="005057B0">
              <w:rPr>
                <w:rStyle w:val="Hyperlink"/>
                <w:noProof/>
              </w:rPr>
              <w:t>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5A7739" w14:textId="388CF285" w:rsidR="00081E2E" w:rsidRDefault="00081E2E">
          <w:pPr>
            <w:pStyle w:val="TOC1"/>
            <w:tabs>
              <w:tab w:val="right" w:leader="dot" w:pos="9345"/>
            </w:tabs>
            <w:rPr>
              <w:noProof/>
            </w:rPr>
          </w:pPr>
          <w:hyperlink w:anchor="_Toc189666769" w:history="1">
            <w:r w:rsidRPr="005057B0">
              <w:rPr>
                <w:rStyle w:val="Hyperlink"/>
                <w:noProof/>
              </w:rPr>
              <w:t>Règle 89</w:t>
            </w:r>
            <w:r w:rsidRPr="005057B0">
              <w:rPr>
                <w:rStyle w:val="Hyperlink"/>
                <w:i/>
                <w:iCs/>
                <w:noProof/>
              </w:rPr>
              <w:t>bis</w:t>
            </w:r>
            <w:r w:rsidRPr="005057B0">
              <w:rPr>
                <w:rStyle w:val="Hyperlink"/>
                <w:noProof/>
              </w:rPr>
              <w:t xml:space="preserve"> </w:t>
            </w:r>
            <w:r w:rsidR="00C9222B" w:rsidRPr="00C9222B">
              <w:rPr>
                <w:rStyle w:val="Hyperlink"/>
                <w:noProof/>
              </w:rPr>
              <w:t>–</w:t>
            </w:r>
            <w:r w:rsidRPr="005057B0">
              <w:rPr>
                <w:rStyle w:val="Hyperlink"/>
                <w:noProof/>
              </w:rPr>
              <w:t xml:space="preserve"> Dépôt, traitement et communication  des demandes internationales </w:t>
            </w:r>
            <w:r>
              <w:rPr>
                <w:rStyle w:val="Hyperlink"/>
                <w:noProof/>
              </w:rPr>
              <w:br/>
            </w:r>
            <w:r w:rsidRPr="005057B0">
              <w:rPr>
                <w:rStyle w:val="Hyperlink"/>
                <w:noProof/>
              </w:rPr>
              <w:t>et d</w:t>
            </w:r>
            <w:r w:rsidR="0029454E">
              <w:rPr>
                <w:rStyle w:val="Hyperlink"/>
                <w:noProof/>
              </w:rPr>
              <w:t>’</w:t>
            </w:r>
            <w:r w:rsidRPr="005057B0">
              <w:rPr>
                <w:rStyle w:val="Hyperlink"/>
                <w:noProof/>
              </w:rPr>
              <w:t>autres documents sous forme électronique ou par des moyens électroniques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C9C66" w14:textId="5430DA89" w:rsidR="00081E2E" w:rsidRDefault="00081E2E" w:rsidP="00081E2E">
          <w:pPr>
            <w:pStyle w:val="TOC1"/>
            <w:tabs>
              <w:tab w:val="right" w:leader="dot" w:pos="9345"/>
            </w:tabs>
            <w:ind w:left="567"/>
            <w:rPr>
              <w:noProof/>
            </w:rPr>
          </w:pPr>
          <w:hyperlink w:anchor="_Toc189666770" w:history="1">
            <w:r w:rsidRPr="005057B0">
              <w:rPr>
                <w:rStyle w:val="Hyperlink"/>
                <w:noProof/>
              </w:rPr>
              <w:t>89</w:t>
            </w:r>
            <w:r w:rsidRPr="005057B0">
              <w:rPr>
                <w:rStyle w:val="Hyperlink"/>
                <w:i/>
                <w:noProof/>
              </w:rPr>
              <w:t>bis</w:t>
            </w:r>
            <w:r w:rsidRPr="005057B0">
              <w:rPr>
                <w:rStyle w:val="Hyperlink"/>
                <w:noProof/>
              </w:rPr>
              <w:t>.1</w:t>
            </w:r>
            <w:r w:rsidR="00C9222B">
              <w:rPr>
                <w:rStyle w:val="Hyperlink"/>
                <w:noProof/>
              </w:rPr>
              <w:t>   </w:t>
            </w:r>
            <w:r w:rsidRPr="005057B0">
              <w:rPr>
                <w:rStyle w:val="Hyperlink"/>
                <w:noProof/>
              </w:rPr>
              <w:t xml:space="preserve">[Sans changement] </w:t>
            </w:r>
            <w:r w:rsidRPr="005057B0">
              <w:rPr>
                <w:rStyle w:val="Hyperlink"/>
                <w:i/>
                <w:noProof/>
              </w:rPr>
              <w:t>Demandes internationales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28D4F7" w14:textId="3B11A3B1" w:rsidR="00081E2E" w:rsidRDefault="00081E2E" w:rsidP="00081E2E">
          <w:pPr>
            <w:pStyle w:val="TOC1"/>
            <w:tabs>
              <w:tab w:val="right" w:leader="dot" w:pos="9345"/>
            </w:tabs>
            <w:ind w:left="567"/>
            <w:rPr>
              <w:noProof/>
            </w:rPr>
          </w:pPr>
          <w:hyperlink w:anchor="_Toc189666771" w:history="1">
            <w:r w:rsidRPr="005057B0">
              <w:rPr>
                <w:rStyle w:val="Hyperlink"/>
                <w:noProof/>
              </w:rPr>
              <w:t>89</w:t>
            </w:r>
            <w:r w:rsidRPr="005057B0">
              <w:rPr>
                <w:rStyle w:val="Hyperlink"/>
                <w:i/>
                <w:noProof/>
              </w:rPr>
              <w:t>bis</w:t>
            </w:r>
            <w:r w:rsidRPr="005057B0">
              <w:rPr>
                <w:rStyle w:val="Hyperlink"/>
                <w:noProof/>
              </w:rPr>
              <w:t>.2</w:t>
            </w:r>
            <w:r w:rsidR="00C9222B">
              <w:rPr>
                <w:rStyle w:val="Hyperlink"/>
                <w:noProof/>
              </w:rPr>
              <w:t>   </w:t>
            </w:r>
            <w:r w:rsidRPr="005057B0">
              <w:rPr>
                <w:rStyle w:val="Hyperlink"/>
                <w:noProof/>
              </w:rPr>
              <w:t xml:space="preserve">[Sans changement] </w:t>
            </w:r>
            <w:r w:rsidRPr="005057B0">
              <w:rPr>
                <w:rStyle w:val="Hyperlink"/>
                <w:i/>
                <w:noProof/>
              </w:rPr>
              <w:t>Autres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ECE64" w14:textId="516EAD2B" w:rsidR="00081E2E" w:rsidRDefault="00081E2E" w:rsidP="00081E2E">
          <w:pPr>
            <w:pStyle w:val="TOC1"/>
            <w:tabs>
              <w:tab w:val="right" w:leader="dot" w:pos="9345"/>
            </w:tabs>
            <w:ind w:left="567"/>
            <w:rPr>
              <w:noProof/>
            </w:rPr>
          </w:pPr>
          <w:hyperlink w:anchor="_Toc189666772" w:history="1">
            <w:r w:rsidRPr="005057B0">
              <w:rPr>
                <w:rStyle w:val="Hyperlink"/>
                <w:noProof/>
              </w:rPr>
              <w:t>89</w:t>
            </w:r>
            <w:r w:rsidRPr="005057B0">
              <w:rPr>
                <w:rStyle w:val="Hyperlink"/>
                <w:i/>
                <w:noProof/>
              </w:rPr>
              <w:t>bis</w:t>
            </w:r>
            <w:r w:rsidRPr="005057B0">
              <w:rPr>
                <w:rStyle w:val="Hyperlink"/>
                <w:noProof/>
              </w:rPr>
              <w:t>.3</w:t>
            </w:r>
            <w:r w:rsidR="00C9222B">
              <w:rPr>
                <w:rStyle w:val="Hyperlink"/>
                <w:noProof/>
              </w:rPr>
              <w:t>   </w:t>
            </w:r>
            <w:r w:rsidRPr="005057B0">
              <w:rPr>
                <w:rStyle w:val="Hyperlink"/>
                <w:i/>
                <w:noProof/>
              </w:rPr>
              <w:t>[Sans changement]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_Toc189666772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645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47B61" w14:textId="2D24C6E3" w:rsidR="00081E2E" w:rsidRDefault="00081E2E">
          <w:r>
            <w:rPr>
              <w:b/>
              <w:bCs/>
              <w:noProof/>
            </w:rPr>
            <w:fldChar w:fldCharType="end"/>
          </w:r>
        </w:p>
      </w:sdtContent>
    </w:sdt>
    <w:p w14:paraId="4A62E3ED" w14:textId="1E28FC28" w:rsidR="00081E2E" w:rsidRDefault="00081E2E">
      <w:pPr>
        <w:rPr>
          <w:lang w:val="fr-FR"/>
        </w:rPr>
      </w:pPr>
      <w:r>
        <w:rPr>
          <w:lang w:val="fr-FR"/>
        </w:rPr>
        <w:br w:type="page"/>
      </w:r>
    </w:p>
    <w:p w14:paraId="6D9E25F2" w14:textId="1982534F" w:rsidR="00CA1349" w:rsidRPr="00665F15" w:rsidRDefault="00CA1349" w:rsidP="00625021">
      <w:pPr>
        <w:pStyle w:val="LegTitle"/>
        <w:spacing w:after="240"/>
      </w:pPr>
      <w:bookmarkStart w:id="8" w:name="_Toc189666765"/>
      <w:r w:rsidRPr="00665F15">
        <w:t>R</w:t>
      </w:r>
      <w:r w:rsidR="00665F15" w:rsidRPr="00665F15">
        <w:t xml:space="preserve">ègle 29 </w:t>
      </w:r>
      <w:r w:rsidR="00C9222B">
        <w:rPr>
          <w:vanish/>
        </w:rPr>
        <w:t>–</w:t>
      </w:r>
      <w:r w:rsidR="00C9222B" w:rsidRPr="00C9222B">
        <w:rPr>
          <w:vanish/>
        </w:rPr>
        <w:t xml:space="preserve"> </w:t>
      </w:r>
      <w:r w:rsidRPr="00665F15">
        <w:br/>
        <w:t>D</w:t>
      </w:r>
      <w:r w:rsidR="00665F15" w:rsidRPr="00665F15">
        <w:t>emandes internationales considérées comme retirées</w:t>
      </w:r>
      <w:bookmarkEnd w:id="8"/>
    </w:p>
    <w:p w14:paraId="6722AE85" w14:textId="29A2280F" w:rsidR="00CA1349" w:rsidRPr="00665F15" w:rsidRDefault="00CA1349" w:rsidP="0032708E">
      <w:pPr>
        <w:pStyle w:val="LegSubRule"/>
        <w:tabs>
          <w:tab w:val="clear" w:pos="510"/>
        </w:tabs>
      </w:pPr>
      <w:bookmarkStart w:id="9" w:name="_Toc189666766"/>
      <w:r w:rsidRPr="00665F15">
        <w:t>29.1</w:t>
      </w:r>
      <w:r w:rsidR="00C9222B">
        <w:t>   </w:t>
      </w:r>
      <w:r w:rsidRPr="00665F15">
        <w:rPr>
          <w:i/>
        </w:rPr>
        <w:t>Constatations de l</w:t>
      </w:r>
      <w:r w:rsidR="0029454E">
        <w:rPr>
          <w:i/>
        </w:rPr>
        <w:t>’</w:t>
      </w:r>
      <w:r w:rsidRPr="00665F15">
        <w:rPr>
          <w:i/>
        </w:rPr>
        <w:t>office récepteur</w:t>
      </w:r>
      <w:bookmarkEnd w:id="9"/>
    </w:p>
    <w:p w14:paraId="388E1D07" w14:textId="0876FDA4" w:rsidR="00CA1349" w:rsidRPr="00665F15" w:rsidRDefault="00CA1349" w:rsidP="0032708E">
      <w:pPr>
        <w:pStyle w:val="Lega"/>
        <w:tabs>
          <w:tab w:val="clear" w:pos="454"/>
        </w:tabs>
        <w:ind w:firstLine="567"/>
      </w:pPr>
      <w:r w:rsidRPr="00665F15">
        <w:t>Si l</w:t>
      </w:r>
      <w:r w:rsidR="0029454E">
        <w:t>’</w:t>
      </w:r>
      <w:r w:rsidRPr="00665F15">
        <w:t>office récepteur déclare, conformément à l</w:t>
      </w:r>
      <w:r w:rsidR="0029454E">
        <w:t>’</w:t>
      </w:r>
      <w:r w:rsidR="0029454E" w:rsidRPr="00665F15">
        <w:t>article</w:t>
      </w:r>
      <w:r w:rsidR="0029454E">
        <w:t> </w:t>
      </w:r>
      <w:r w:rsidR="0029454E" w:rsidRPr="00665F15">
        <w:t>1</w:t>
      </w:r>
      <w:r w:rsidRPr="00665F15">
        <w:t>4.1)b) et à la règle 26.5 (défaut de correction de certaines irrégularités), conformément à l</w:t>
      </w:r>
      <w:r w:rsidR="0029454E">
        <w:t>’</w:t>
      </w:r>
      <w:r w:rsidRPr="00665F15">
        <w:t>article 14.3)a) (défaut de paiement des taxes prescrites par la règle 27.1.a)), conformément à l</w:t>
      </w:r>
      <w:r w:rsidR="0029454E">
        <w:t>’</w:t>
      </w:r>
      <w:r w:rsidRPr="00665F15">
        <w:t xml:space="preserve">article 14.4) (constatation ultérieure que les conditions énumérées aux </w:t>
      </w:r>
      <w:r w:rsidR="0029454E" w:rsidRPr="00665F15">
        <w:t>points</w:t>
      </w:r>
      <w:r w:rsidR="0029454E">
        <w:t> </w:t>
      </w:r>
      <w:r w:rsidR="0029454E" w:rsidRPr="00665F15">
        <w:t>i)</w:t>
      </w:r>
      <w:r w:rsidRPr="00665F15">
        <w:t xml:space="preserve"> à iii) de l</w:t>
      </w:r>
      <w:r w:rsidR="0029454E">
        <w:t>’</w:t>
      </w:r>
      <w:r w:rsidR="0029454E" w:rsidRPr="00665F15">
        <w:t>article</w:t>
      </w:r>
      <w:r w:rsidR="0029454E">
        <w:t> </w:t>
      </w:r>
      <w:r w:rsidR="0029454E" w:rsidRPr="00665F15">
        <w:t>1</w:t>
      </w:r>
      <w:r w:rsidRPr="00665F15">
        <w:t xml:space="preserve">1.1) ne sont pas remplies), conformément à la </w:t>
      </w:r>
      <w:r w:rsidR="0029454E" w:rsidRPr="00665F15">
        <w:t>règle</w:t>
      </w:r>
      <w:r w:rsidR="0029454E">
        <w:t> </w:t>
      </w:r>
      <w:r w:rsidR="0029454E" w:rsidRPr="00665F15">
        <w:t>1</w:t>
      </w:r>
      <w:r w:rsidRPr="00665F15">
        <w:t>2.3.d), 12.4.d) ou 26.3</w:t>
      </w:r>
      <w:r w:rsidRPr="00665F15">
        <w:rPr>
          <w:i/>
          <w:iCs/>
        </w:rPr>
        <w:t>ter</w:t>
      </w:r>
      <w:r w:rsidRPr="00665F15">
        <w:t xml:space="preserve"> (défaut de remise d</w:t>
      </w:r>
      <w:r w:rsidR="0029454E">
        <w:t>’</w:t>
      </w:r>
      <w:r w:rsidRPr="00665F15">
        <w:t>une traduction requise ou, le cas échéant, de paiement d</w:t>
      </w:r>
      <w:r w:rsidR="0029454E">
        <w:t>’</w:t>
      </w:r>
      <w:r w:rsidRPr="00665F15">
        <w:t xml:space="preserve">une taxe pour remise tardive), </w:t>
      </w:r>
      <w:r w:rsidRPr="00665F15">
        <w:rPr>
          <w:rStyle w:val="LegInsertedText"/>
        </w:rPr>
        <w:t>conformément à la règle 89</w:t>
      </w:r>
      <w:r w:rsidRPr="00665F15">
        <w:rPr>
          <w:rStyle w:val="LegInsertedText"/>
          <w:i/>
        </w:rPr>
        <w:t>bis</w:t>
      </w:r>
      <w:r w:rsidRPr="00665F15">
        <w:rPr>
          <w:rStyle w:val="LegInsertedText"/>
        </w:rPr>
        <w:t>.1.d</w:t>
      </w:r>
      <w:r w:rsidR="00C21211">
        <w:rPr>
          <w:rStyle w:val="LegInsertedText"/>
        </w:rPr>
        <w:noBreakHyphen/>
      </w:r>
      <w:r w:rsidRPr="00665F15">
        <w:rPr>
          <w:rStyle w:val="LegInsertedText"/>
          <w:i/>
        </w:rPr>
        <w:t>ter</w:t>
      </w:r>
      <w:r w:rsidRPr="00665F15">
        <w:rPr>
          <w:rStyle w:val="LegInsertedText"/>
        </w:rPr>
        <w:t xml:space="preserve">) (défaut de </w:t>
      </w:r>
      <w:r w:rsidR="00C9222B">
        <w:rPr>
          <w:rStyle w:val="LegInsertedText"/>
        </w:rPr>
        <w:t>nouvelle présentation d’</w:t>
      </w:r>
      <w:r w:rsidRPr="00665F15">
        <w:rPr>
          <w:rStyle w:val="LegInsertedText"/>
        </w:rPr>
        <w:t>une copie d</w:t>
      </w:r>
      <w:r w:rsidR="0029454E">
        <w:rPr>
          <w:rStyle w:val="LegInsertedText"/>
        </w:rPr>
        <w:t>’</w:t>
      </w:r>
      <w:r w:rsidRPr="00665F15">
        <w:rPr>
          <w:rStyle w:val="LegInsertedText"/>
        </w:rPr>
        <w:t>une demande internationale par des moyens électroniques)</w:t>
      </w:r>
      <w:r w:rsidRPr="00665F15">
        <w:t xml:space="preserve"> ou conformément à la règle 92.4.g)i) (défaut de remise de l</w:t>
      </w:r>
      <w:r w:rsidR="0029454E">
        <w:t>’</w:t>
      </w:r>
      <w:r w:rsidRPr="00665F15">
        <w:t>original d</w:t>
      </w:r>
      <w:r w:rsidR="0029454E">
        <w:t>’</w:t>
      </w:r>
      <w:r w:rsidRPr="00665F15">
        <w:t>un document), que la demande internationale est considérée comme retirée,</w:t>
      </w:r>
    </w:p>
    <w:p w14:paraId="3EFC60EC" w14:textId="3ABE311A" w:rsidR="00CA1349" w:rsidRPr="00665F15" w:rsidRDefault="00CA1349" w:rsidP="0032708E">
      <w:pPr>
        <w:pStyle w:val="Legi"/>
        <w:numPr>
          <w:ilvl w:val="0"/>
          <w:numId w:val="7"/>
        </w:numPr>
        <w:tabs>
          <w:tab w:val="clear" w:pos="1560"/>
          <w:tab w:val="clear" w:pos="1843"/>
          <w:tab w:val="left" w:pos="1701"/>
        </w:tabs>
        <w:ind w:left="567" w:firstLine="567"/>
      </w:pPr>
      <w:proofErr w:type="gramStart"/>
      <w:r w:rsidRPr="00665F15">
        <w:t>il</w:t>
      </w:r>
      <w:proofErr w:type="gramEnd"/>
      <w:r w:rsidRPr="00665F15">
        <w:t xml:space="preserve"> transmet au Bureau international l</w:t>
      </w:r>
      <w:r w:rsidR="0029454E">
        <w:t>’</w:t>
      </w:r>
      <w:r w:rsidRPr="00665F15">
        <w:t>exemplaire original (si cela n</w:t>
      </w:r>
      <w:r w:rsidR="0029454E">
        <w:t>’</w:t>
      </w:r>
      <w:r w:rsidRPr="00665F15">
        <w:t>a pas déjà été fait) et toute correction présentée par le déposant;</w:t>
      </w:r>
    </w:p>
    <w:p w14:paraId="731F0D3B" w14:textId="7F330547" w:rsidR="00CA1349" w:rsidRPr="00665F15" w:rsidRDefault="00CA1349" w:rsidP="0032708E">
      <w:pPr>
        <w:pStyle w:val="Legi"/>
        <w:numPr>
          <w:ilvl w:val="0"/>
          <w:numId w:val="7"/>
        </w:numPr>
        <w:tabs>
          <w:tab w:val="clear" w:pos="1560"/>
          <w:tab w:val="clear" w:pos="1843"/>
          <w:tab w:val="left" w:pos="1701"/>
        </w:tabs>
        <w:ind w:left="567" w:firstLine="567"/>
      </w:pPr>
      <w:proofErr w:type="gramStart"/>
      <w:r w:rsidRPr="00665F15">
        <w:t>il</w:t>
      </w:r>
      <w:proofErr w:type="gramEnd"/>
      <w:r w:rsidRPr="00665F15">
        <w:t xml:space="preserve"> notifie à bref délai cette déclaration au déposant et au Bureau international, et ce dernier la notifie à son tour à chaque office désigné qui a déjà reçu notification de sa désignation;</w:t>
      </w:r>
    </w:p>
    <w:p w14:paraId="094B85ED" w14:textId="04EEBF5C" w:rsidR="00CA1349" w:rsidRPr="00665F15" w:rsidRDefault="00CA1349" w:rsidP="0032708E">
      <w:pPr>
        <w:pStyle w:val="Legi"/>
        <w:numPr>
          <w:ilvl w:val="0"/>
          <w:numId w:val="7"/>
        </w:numPr>
        <w:tabs>
          <w:tab w:val="clear" w:pos="1560"/>
          <w:tab w:val="clear" w:pos="1843"/>
          <w:tab w:val="left" w:pos="1701"/>
        </w:tabs>
        <w:ind w:left="567" w:firstLine="567"/>
      </w:pPr>
      <w:proofErr w:type="gramStart"/>
      <w:r w:rsidRPr="00665F15">
        <w:t>il</w:t>
      </w:r>
      <w:proofErr w:type="gramEnd"/>
      <w:r w:rsidRPr="00665F15">
        <w:t xml:space="preserve"> ne transmet pas la copie de recherche de la manière prescrite à la règle 23 ou, si une telle copie a déjà été transmise, il notifie cette déclaration à l</w:t>
      </w:r>
      <w:r w:rsidR="0029454E">
        <w:t>’</w:t>
      </w:r>
      <w:r w:rsidRPr="00665F15">
        <w:t>administration chargée de la recherche internationale;</w:t>
      </w:r>
    </w:p>
    <w:p w14:paraId="315D8162" w14:textId="63420208" w:rsidR="00CA1349" w:rsidRPr="00665F15" w:rsidRDefault="00CA1349" w:rsidP="0032708E">
      <w:pPr>
        <w:pStyle w:val="Legi"/>
        <w:numPr>
          <w:ilvl w:val="0"/>
          <w:numId w:val="7"/>
        </w:numPr>
        <w:tabs>
          <w:tab w:val="clear" w:pos="1560"/>
          <w:tab w:val="clear" w:pos="1843"/>
          <w:tab w:val="left" w:pos="1701"/>
        </w:tabs>
        <w:ind w:left="567" w:firstLine="567"/>
      </w:pPr>
      <w:proofErr w:type="gramStart"/>
      <w:r w:rsidRPr="00665F15">
        <w:t>le</w:t>
      </w:r>
      <w:proofErr w:type="gramEnd"/>
      <w:r w:rsidRPr="00665F15">
        <w:t xml:space="preserve"> Bureau international n</w:t>
      </w:r>
      <w:r w:rsidR="0029454E">
        <w:t>’</w:t>
      </w:r>
      <w:r w:rsidRPr="00665F15">
        <w:t>a pas l</w:t>
      </w:r>
      <w:r w:rsidR="0029454E">
        <w:t>’</w:t>
      </w:r>
      <w:r w:rsidRPr="00665F15">
        <w:t>obligation de notifier au déposant la réception de l</w:t>
      </w:r>
      <w:r w:rsidR="0029454E">
        <w:t>’</w:t>
      </w:r>
      <w:r w:rsidRPr="00665F15">
        <w:t>exemplaire original;</w:t>
      </w:r>
    </w:p>
    <w:p w14:paraId="6B394D7D" w14:textId="477A9093" w:rsidR="00CA1349" w:rsidRPr="00665F15" w:rsidRDefault="00CA1349" w:rsidP="0032708E">
      <w:pPr>
        <w:pStyle w:val="Legi"/>
        <w:numPr>
          <w:ilvl w:val="0"/>
          <w:numId w:val="7"/>
        </w:numPr>
        <w:tabs>
          <w:tab w:val="clear" w:pos="1560"/>
          <w:tab w:val="clear" w:pos="1843"/>
          <w:tab w:val="left" w:pos="1701"/>
        </w:tabs>
        <w:ind w:left="567" w:firstLine="567"/>
        <w:rPr>
          <w:i/>
        </w:rPr>
      </w:pPr>
      <w:proofErr w:type="gramStart"/>
      <w:r w:rsidRPr="00665F15">
        <w:t>il</w:t>
      </w:r>
      <w:proofErr w:type="gramEnd"/>
      <w:r w:rsidRPr="00665F15">
        <w:t xml:space="preserve"> n</w:t>
      </w:r>
      <w:r w:rsidR="0029454E">
        <w:t>’</w:t>
      </w:r>
      <w:r w:rsidRPr="00665F15">
        <w:t>est pas procédé à la publication internationale de la demande internationale si la notification de ladite déclaration transmise par l</w:t>
      </w:r>
      <w:r w:rsidR="0029454E">
        <w:t>’</w:t>
      </w:r>
      <w:r w:rsidRPr="00665F15">
        <w:t>office récepteur parvient au Bureau international avant l</w:t>
      </w:r>
      <w:r w:rsidR="0029454E">
        <w:t>’</w:t>
      </w:r>
      <w:r w:rsidRPr="00665F15">
        <w:t>achèvement de la préparation technique de la publication internationale.</w:t>
      </w:r>
    </w:p>
    <w:p w14:paraId="105E99CB" w14:textId="62F220AB" w:rsidR="00CA1349" w:rsidRPr="00665F15" w:rsidRDefault="00CA1349" w:rsidP="00C9222B">
      <w:pPr>
        <w:pStyle w:val="LegSubRule"/>
        <w:keepNext w:val="0"/>
      </w:pPr>
      <w:bookmarkStart w:id="10" w:name="_Toc189666767"/>
      <w:r w:rsidRPr="00665F15">
        <w:t>29.2</w:t>
      </w:r>
      <w:proofErr w:type="gramStart"/>
      <w:r w:rsidR="00C9222B">
        <w:t>   </w:t>
      </w:r>
      <w:r w:rsidRPr="00665F15">
        <w:t>[</w:t>
      </w:r>
      <w:proofErr w:type="gramEnd"/>
      <w:r w:rsidRPr="00665F15">
        <w:rPr>
          <w:i/>
          <w:iCs/>
        </w:rPr>
        <w:t>Reste supprimé</w:t>
      </w:r>
      <w:r w:rsidRPr="00665F15">
        <w:t>]</w:t>
      </w:r>
      <w:bookmarkEnd w:id="10"/>
    </w:p>
    <w:p w14:paraId="183EAB15" w14:textId="66AD57E0" w:rsidR="00CA1349" w:rsidRPr="00665F15" w:rsidRDefault="00CA1349" w:rsidP="0032708E">
      <w:pPr>
        <w:pStyle w:val="LegSubRule"/>
        <w:keepNext w:val="0"/>
      </w:pPr>
      <w:bookmarkStart w:id="11" w:name="_Toc189666768"/>
      <w:r w:rsidRPr="00665F15">
        <w:t>29.3 et 29.4</w:t>
      </w:r>
      <w:proofErr w:type="gramStart"/>
      <w:r w:rsidR="00C9222B">
        <w:t>   </w:t>
      </w:r>
      <w:r w:rsidRPr="00665F15">
        <w:t>[</w:t>
      </w:r>
      <w:proofErr w:type="gramEnd"/>
      <w:r w:rsidRPr="00665F15">
        <w:rPr>
          <w:i/>
          <w:iCs/>
        </w:rPr>
        <w:t>Sans changement</w:t>
      </w:r>
      <w:r w:rsidRPr="00665F15">
        <w:t>]</w:t>
      </w:r>
      <w:bookmarkEnd w:id="11"/>
    </w:p>
    <w:p w14:paraId="26DE088C" w14:textId="7B5285A9" w:rsidR="0029454E" w:rsidRDefault="00CA1349" w:rsidP="00625021">
      <w:pPr>
        <w:pStyle w:val="LegTitle"/>
        <w:spacing w:after="240"/>
        <w:rPr>
          <w:caps/>
        </w:rPr>
      </w:pPr>
      <w:bookmarkStart w:id="12" w:name="_Toc160470697"/>
      <w:bookmarkStart w:id="13" w:name="_Toc160471085"/>
      <w:bookmarkStart w:id="14" w:name="_Toc160471224"/>
      <w:bookmarkStart w:id="15" w:name="_Toc160471347"/>
      <w:bookmarkStart w:id="16" w:name="_Toc160471515"/>
      <w:bookmarkStart w:id="17" w:name="_Toc160542735"/>
      <w:bookmarkStart w:id="18" w:name="_Toc189666769"/>
      <w:r w:rsidRPr="00665F15">
        <w:t>R</w:t>
      </w:r>
      <w:r w:rsidR="00665F15" w:rsidRPr="00665F15">
        <w:t>ègle 89</w:t>
      </w:r>
      <w:r w:rsidR="00665F15" w:rsidRPr="00081E2E">
        <w:rPr>
          <w:i/>
          <w:iCs/>
        </w:rPr>
        <w:t>bis</w:t>
      </w:r>
      <w:r w:rsidR="00665F15">
        <w:t xml:space="preserve"> </w:t>
      </w:r>
      <w:r w:rsidR="00C9222B">
        <w:rPr>
          <w:vanish/>
        </w:rPr>
        <w:t>–</w:t>
      </w:r>
      <w:r w:rsidRPr="00665F15">
        <w:br/>
        <w:t>D</w:t>
      </w:r>
      <w:r w:rsidR="00665F15" w:rsidRPr="00665F15">
        <w:t xml:space="preserve">épôt, traitement et communication </w:t>
      </w:r>
      <w:r w:rsidR="00665F15" w:rsidRPr="00665F15">
        <w:br/>
        <w:t>des demandes internationales et d</w:t>
      </w:r>
      <w:r w:rsidR="0029454E">
        <w:t>’</w:t>
      </w:r>
      <w:r w:rsidR="00665F15" w:rsidRPr="00665F15">
        <w:t xml:space="preserve">autres documents </w:t>
      </w:r>
      <w:r w:rsidR="00665F15" w:rsidRPr="00665F15">
        <w:br/>
        <w:t>sous forme électronique ou par des moyens électroniques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70D00FF9" w14:textId="0895738C" w:rsidR="00CA1349" w:rsidRPr="00665F15" w:rsidRDefault="00CA1349" w:rsidP="00625021">
      <w:pPr>
        <w:pStyle w:val="LegSubRule"/>
      </w:pPr>
      <w:bookmarkStart w:id="19" w:name="_Toc160470698"/>
      <w:bookmarkStart w:id="20" w:name="_Toc160471086"/>
      <w:bookmarkStart w:id="21" w:name="_Toc160471225"/>
      <w:bookmarkStart w:id="22" w:name="_Toc160471348"/>
      <w:bookmarkStart w:id="23" w:name="_Toc160471516"/>
      <w:bookmarkStart w:id="24" w:name="_Toc160542736"/>
      <w:bookmarkStart w:id="25" w:name="_Toc189666770"/>
      <w:r w:rsidRPr="00665F15">
        <w:t>89</w:t>
      </w:r>
      <w:r w:rsidRPr="00665F15">
        <w:rPr>
          <w:i/>
        </w:rPr>
        <w:t>bis</w:t>
      </w:r>
      <w:r w:rsidRPr="00665F15">
        <w:t>.1</w:t>
      </w:r>
      <w:proofErr w:type="gramStart"/>
      <w:r w:rsidR="00C9222B">
        <w:t>   </w:t>
      </w:r>
      <w:r w:rsidRPr="00665F15">
        <w:t>[</w:t>
      </w:r>
      <w:proofErr w:type="gramEnd"/>
      <w:r w:rsidRPr="00665F15">
        <w:t xml:space="preserve">Sans changement] </w:t>
      </w:r>
      <w:r w:rsidRPr="00665F15">
        <w:rPr>
          <w:i/>
        </w:rPr>
        <w:t>Demandes internationales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595D03E4" w14:textId="0C49B25B" w:rsidR="0029454E" w:rsidRDefault="00CA1349" w:rsidP="00625021">
      <w:pPr>
        <w:pStyle w:val="Lega"/>
        <w:tabs>
          <w:tab w:val="clear" w:pos="454"/>
          <w:tab w:val="left" w:pos="1701"/>
        </w:tabs>
        <w:ind w:firstLine="567"/>
      </w:pPr>
      <w:proofErr w:type="gramStart"/>
      <w:r w:rsidRPr="00665F15">
        <w:t>a)</w:t>
      </w:r>
      <w:r w:rsidR="00C9222B">
        <w:t>  </w:t>
      </w:r>
      <w:r w:rsidRPr="00665F15">
        <w:t>[</w:t>
      </w:r>
      <w:proofErr w:type="gramEnd"/>
      <w:r w:rsidRPr="00665F15">
        <w:t xml:space="preserve">Sans changement] Les demandes internationales peuvent, sous réserve des </w:t>
      </w:r>
      <w:r w:rsidR="0029454E" w:rsidRPr="00665F15">
        <w:t>alinéas</w:t>
      </w:r>
      <w:r w:rsidR="0029454E">
        <w:t> </w:t>
      </w:r>
      <w:r w:rsidR="0029454E" w:rsidRPr="00665F15">
        <w:t>b)</w:t>
      </w:r>
      <w:r w:rsidRPr="00665F15">
        <w:t xml:space="preserve"> à e), être déposées et traitées sous forme électronique ou par des moyens électroniques, conformément aux instructions administratives</w:t>
      </w:r>
      <w:r w:rsidRPr="00665F15">
        <w:rPr>
          <w:color w:val="C00000"/>
        </w:rPr>
        <w:t>.</w:t>
      </w:r>
    </w:p>
    <w:p w14:paraId="52C4C743" w14:textId="021BFC08" w:rsidR="00CA1349" w:rsidRPr="00665F15" w:rsidRDefault="00CA1349" w:rsidP="00625021">
      <w:pPr>
        <w:pStyle w:val="Lega"/>
        <w:tabs>
          <w:tab w:val="clear" w:pos="454"/>
          <w:tab w:val="left" w:pos="2268"/>
        </w:tabs>
        <w:ind w:firstLine="567"/>
      </w:pPr>
      <w:r w:rsidRPr="00665F15">
        <w:t>b) à d</w:t>
      </w:r>
      <w:proofErr w:type="gramStart"/>
      <w:r w:rsidRPr="00665F15">
        <w:t>)</w:t>
      </w:r>
      <w:r w:rsidR="00C9222B">
        <w:t>  </w:t>
      </w:r>
      <w:r w:rsidRPr="00665F15">
        <w:t>[</w:t>
      </w:r>
      <w:proofErr w:type="gramEnd"/>
      <w:r w:rsidRPr="00665F15">
        <w:t>Sans changement]</w:t>
      </w:r>
    </w:p>
    <w:p w14:paraId="621D3EE9" w14:textId="14201AD3" w:rsidR="00CA1349" w:rsidRPr="00665F15" w:rsidRDefault="00CA1349" w:rsidP="00625021">
      <w:pPr>
        <w:pStyle w:val="Lega"/>
        <w:tabs>
          <w:tab w:val="clear" w:pos="454"/>
          <w:tab w:val="left" w:pos="1701"/>
        </w:tabs>
        <w:ind w:firstLine="567"/>
        <w:rPr>
          <w:rFonts w:eastAsia="SimSun"/>
        </w:rPr>
      </w:pPr>
      <w:proofErr w:type="gramStart"/>
      <w:r w:rsidRPr="00665F15">
        <w:t>d</w:t>
      </w:r>
      <w:proofErr w:type="gramEnd"/>
      <w:r w:rsidR="00C21211">
        <w:noBreakHyphen/>
      </w:r>
      <w:r w:rsidRPr="00665F15">
        <w:rPr>
          <w:i/>
        </w:rPr>
        <w:t>bis</w:t>
      </w:r>
      <w:r w:rsidRPr="00665F15">
        <w:t>)</w:t>
      </w:r>
      <w:r w:rsidR="00C9222B">
        <w:t>  </w:t>
      </w:r>
      <w:r w:rsidRPr="00665F15">
        <w:t>[Sans changement] Un office national ou une organisation intergouvernementale, autre que le Bureau international, qui a émis une notification en vertu de l</w:t>
      </w:r>
      <w:r w:rsidR="0029454E">
        <w:t>’</w:t>
      </w:r>
      <w:r w:rsidRPr="00665F15">
        <w:t>alinéa d) peut notifier au Bureau international qu</w:t>
      </w:r>
      <w:r w:rsidR="0029454E">
        <w:t>’</w:t>
      </w:r>
      <w:r w:rsidRPr="00665F15">
        <w:t>il ne recevra des demandes internationales que si elles sont déposées sous forme électronique ou par des moyens électroniqu</w:t>
      </w:r>
      <w:r w:rsidR="003704CB" w:rsidRPr="00665F15">
        <w:t>es</w:t>
      </w:r>
      <w:r w:rsidR="003704CB">
        <w:t xml:space="preserve">.  </w:t>
      </w:r>
      <w:r w:rsidR="003704CB" w:rsidRPr="00665F15">
        <w:t>Le</w:t>
      </w:r>
      <w:r w:rsidRPr="00665F15">
        <w:t xml:space="preserve"> Bureau international publie une notification reçue en vertu du présent alinéa dans la gazette.</w:t>
      </w:r>
    </w:p>
    <w:p w14:paraId="17036E3A" w14:textId="6E4A2147" w:rsidR="00CA1349" w:rsidRPr="00625021" w:rsidRDefault="00CA1349" w:rsidP="00625021">
      <w:pPr>
        <w:pStyle w:val="Lega"/>
        <w:keepLines/>
        <w:tabs>
          <w:tab w:val="clear" w:pos="454"/>
          <w:tab w:val="left" w:pos="1701"/>
        </w:tabs>
        <w:ind w:firstLine="567"/>
        <w:rPr>
          <w:rFonts w:eastAsia="SimSun"/>
        </w:rPr>
      </w:pPr>
      <w:proofErr w:type="gramStart"/>
      <w:r w:rsidRPr="00625021">
        <w:t>d</w:t>
      </w:r>
      <w:proofErr w:type="gramEnd"/>
      <w:r w:rsidR="00C21211" w:rsidRPr="00625021">
        <w:noBreakHyphen/>
      </w:r>
      <w:r w:rsidRPr="00625021">
        <w:rPr>
          <w:i/>
        </w:rPr>
        <w:t>ter</w:t>
      </w:r>
      <w:r w:rsidRPr="00625021">
        <w:t>)</w:t>
      </w:r>
      <w:r w:rsidR="00C9222B" w:rsidRPr="00625021">
        <w:t>  </w:t>
      </w:r>
      <w:r w:rsidRPr="00625021">
        <w:t>[Sans changement] Un office national ou une organisation intergouvernementale qui a émis une notification en vertu de l</w:t>
      </w:r>
      <w:r w:rsidR="0029454E" w:rsidRPr="00625021">
        <w:t>’</w:t>
      </w:r>
      <w:r w:rsidRPr="00625021">
        <w:t>alinéa d) et non de l</w:t>
      </w:r>
      <w:r w:rsidR="0029454E" w:rsidRPr="00625021">
        <w:t>’</w:t>
      </w:r>
      <w:r w:rsidRPr="00625021">
        <w:t>alinéa d</w:t>
      </w:r>
      <w:r w:rsidR="00C21211" w:rsidRPr="00625021">
        <w:noBreakHyphen/>
      </w:r>
      <w:r w:rsidRPr="00625021">
        <w:rPr>
          <w:i/>
          <w:iCs/>
        </w:rPr>
        <w:t>bis</w:t>
      </w:r>
      <w:r w:rsidRPr="00625021">
        <w:t xml:space="preserve">) peut notifier au Bureau international que toute demande déposée sur papier doit être présentée </w:t>
      </w:r>
      <w:r w:rsidR="00C9222B" w:rsidRPr="00625021">
        <w:t>à</w:t>
      </w:r>
      <w:r w:rsidRPr="00625021">
        <w:t xml:space="preserve"> nouveau par des moyens électroniques dans un délai de deux mois à compter de la date d</w:t>
      </w:r>
      <w:r w:rsidR="0029454E" w:rsidRPr="00625021">
        <w:t>’</w:t>
      </w:r>
      <w:r w:rsidRPr="00625021">
        <w:t>une invitation émanant de l</w:t>
      </w:r>
      <w:r w:rsidR="0029454E" w:rsidRPr="00625021">
        <w:t>’</w:t>
      </w:r>
      <w:r w:rsidRPr="00625021">
        <w:t>office ou de l</w:t>
      </w:r>
      <w:r w:rsidR="0029454E" w:rsidRPr="00625021">
        <w:t>’</w:t>
      </w:r>
      <w:r w:rsidRPr="00625021">
        <w:t>organisation en questi</w:t>
      </w:r>
      <w:r w:rsidR="003704CB" w:rsidRPr="00625021">
        <w:t>on.  Si</w:t>
      </w:r>
      <w:r w:rsidRPr="00625021">
        <w:t xml:space="preserve"> les documents correspondants ne sont pas reçus en temps voulu, la demande internationale est considérée comme retirée et l</w:t>
      </w:r>
      <w:r w:rsidR="0029454E" w:rsidRPr="00625021">
        <w:t>’</w:t>
      </w:r>
      <w:r w:rsidRPr="00625021">
        <w:t>office récepteur déclare qu</w:t>
      </w:r>
      <w:r w:rsidR="0029454E" w:rsidRPr="00625021">
        <w:t>’</w:t>
      </w:r>
      <w:r w:rsidRPr="00625021">
        <w:t>elle est retir</w:t>
      </w:r>
      <w:r w:rsidR="003704CB" w:rsidRPr="00625021">
        <w:t>ée.  Le</w:t>
      </w:r>
      <w:r w:rsidRPr="00625021">
        <w:t xml:space="preserve"> Bureau international publie une notification reçue en vertu du présent alinéa dans la gazette.</w:t>
      </w:r>
    </w:p>
    <w:p w14:paraId="32A4F558" w14:textId="011790BC" w:rsidR="0029454E" w:rsidRDefault="00CA1349" w:rsidP="00625021">
      <w:pPr>
        <w:pStyle w:val="Lega"/>
        <w:tabs>
          <w:tab w:val="clear" w:pos="454"/>
          <w:tab w:val="left" w:pos="1701"/>
        </w:tabs>
        <w:ind w:firstLine="567"/>
      </w:pPr>
      <w:proofErr w:type="gramStart"/>
      <w:r w:rsidRPr="00665F15">
        <w:t>e)</w:t>
      </w:r>
      <w:r w:rsidR="00C9222B">
        <w:t>  </w:t>
      </w:r>
      <w:r w:rsidRPr="00665F15">
        <w:t>[</w:t>
      </w:r>
      <w:proofErr w:type="gramEnd"/>
      <w:r w:rsidRPr="00665F15">
        <w:t>Sans changement]</w:t>
      </w:r>
    </w:p>
    <w:p w14:paraId="6E2E48FE" w14:textId="77777777" w:rsidR="00625021" w:rsidRDefault="00625021" w:rsidP="00625021">
      <w:pPr>
        <w:pStyle w:val="Lega"/>
        <w:keepNext/>
        <w:autoSpaceDE w:val="0"/>
        <w:jc w:val="center"/>
      </w:pPr>
      <w:bookmarkStart w:id="26" w:name="_Toc160470699"/>
      <w:bookmarkStart w:id="27" w:name="_Toc160471087"/>
      <w:bookmarkStart w:id="28" w:name="_Toc160471226"/>
      <w:bookmarkStart w:id="29" w:name="_Toc160471349"/>
      <w:bookmarkStart w:id="30" w:name="_Toc160471517"/>
      <w:bookmarkStart w:id="31" w:name="_Toc160542737"/>
      <w:bookmarkStart w:id="32" w:name="_Toc189666771"/>
      <w:r w:rsidRPr="0049336E">
        <w:rPr>
          <w:i/>
          <w:iCs/>
        </w:rPr>
        <w:t>[Suite de la règle </w:t>
      </w:r>
      <w:r>
        <w:rPr>
          <w:i/>
          <w:iCs/>
        </w:rPr>
        <w:t>89</w:t>
      </w:r>
      <w:r w:rsidRPr="000D1F70">
        <w:t>bis</w:t>
      </w:r>
      <w:r w:rsidRPr="0049336E">
        <w:rPr>
          <w:i/>
          <w:iCs/>
        </w:rPr>
        <w:t>]</w:t>
      </w:r>
    </w:p>
    <w:p w14:paraId="4D1EE214" w14:textId="617ED521" w:rsidR="00CA1349" w:rsidRPr="00665F15" w:rsidRDefault="00CA1349" w:rsidP="00625021">
      <w:pPr>
        <w:pStyle w:val="LegSubRule"/>
        <w:keepLines/>
        <w:rPr>
          <w:i/>
        </w:rPr>
      </w:pPr>
      <w:r w:rsidRPr="00665F15">
        <w:t>89</w:t>
      </w:r>
      <w:r w:rsidRPr="00665F15">
        <w:rPr>
          <w:i/>
        </w:rPr>
        <w:t>bis</w:t>
      </w:r>
      <w:r w:rsidRPr="00665F15">
        <w:t>.2</w:t>
      </w:r>
      <w:proofErr w:type="gramStart"/>
      <w:r w:rsidR="00C9222B">
        <w:t>   </w:t>
      </w:r>
      <w:r w:rsidRPr="00665F15">
        <w:t>[</w:t>
      </w:r>
      <w:proofErr w:type="gramEnd"/>
      <w:r w:rsidRPr="00665F15">
        <w:t xml:space="preserve">Sans changement] </w:t>
      </w:r>
      <w:r w:rsidRPr="00665F15">
        <w:rPr>
          <w:i/>
        </w:rPr>
        <w:t>Autres documents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2B3CC1D5" w14:textId="338AB558" w:rsidR="0029454E" w:rsidRDefault="00CA1349" w:rsidP="00625021">
      <w:pPr>
        <w:pStyle w:val="Lega"/>
        <w:keepNext/>
        <w:keepLines/>
        <w:ind w:firstLine="567"/>
      </w:pPr>
      <w:r w:rsidRPr="00665F15">
        <w:t>[Sans changement] La règle 89</w:t>
      </w:r>
      <w:r w:rsidRPr="00665F15">
        <w:rPr>
          <w:i/>
          <w:iCs/>
        </w:rPr>
        <w:t>bis</w:t>
      </w:r>
      <w:r w:rsidRPr="00665F15">
        <w:t>.1 s</w:t>
      </w:r>
      <w:r w:rsidR="0029454E">
        <w:t>’</w:t>
      </w:r>
      <w:r w:rsidRPr="00665F15">
        <w:t xml:space="preserve">applique </w:t>
      </w:r>
      <w:r w:rsidRPr="00665F15">
        <w:rPr>
          <w:i/>
          <w:iCs/>
        </w:rPr>
        <w:t>mutatis mutandis</w:t>
      </w:r>
      <w:r w:rsidRPr="00665F15">
        <w:t xml:space="preserve"> à d</w:t>
      </w:r>
      <w:r w:rsidR="0029454E">
        <w:t>’</w:t>
      </w:r>
      <w:r w:rsidRPr="00665F15">
        <w:t>autres documents et à la correspondance ayant trait aux demandes internationales, étant entendu que, lorsqu</w:t>
      </w:r>
      <w:r w:rsidR="0029454E">
        <w:t>’</w:t>
      </w:r>
      <w:r w:rsidRPr="00665F15">
        <w:t>un office national ou une organisation intergouvernementale a émis une notification en vertu de la règle 89</w:t>
      </w:r>
      <w:r w:rsidRPr="00665F15">
        <w:rPr>
          <w:i/>
          <w:iCs/>
        </w:rPr>
        <w:t>bis</w:t>
      </w:r>
      <w:r w:rsidRPr="00665F15">
        <w:t>.1.d</w:t>
      </w:r>
      <w:r w:rsidR="00C21211">
        <w:noBreakHyphen/>
      </w:r>
      <w:r w:rsidRPr="00665F15">
        <w:rPr>
          <w:i/>
          <w:iCs/>
        </w:rPr>
        <w:t>ter</w:t>
      </w:r>
      <w:r w:rsidRPr="00665F15">
        <w:t>), il n</w:t>
      </w:r>
      <w:r w:rsidR="0029454E">
        <w:t>’</w:t>
      </w:r>
      <w:r w:rsidRPr="00665F15">
        <w:t>est pas tenu compte des documents ou de la correspondance déposés sur papier qui n</w:t>
      </w:r>
      <w:r w:rsidR="0029454E">
        <w:t>’</w:t>
      </w:r>
      <w:r w:rsidRPr="00665F15">
        <w:t>ont pas été soumis à nouveau par des moyens électroniques dans un délai de deux mois à compter de la date d</w:t>
      </w:r>
      <w:r w:rsidR="0029454E">
        <w:t>’</w:t>
      </w:r>
      <w:r w:rsidRPr="00665F15">
        <w:t>une invitation correspondante.</w:t>
      </w:r>
    </w:p>
    <w:p w14:paraId="214D9EA2" w14:textId="11367DA8" w:rsidR="0029454E" w:rsidRDefault="00CA1349" w:rsidP="00625021">
      <w:pPr>
        <w:pStyle w:val="LegSubRule"/>
        <w:tabs>
          <w:tab w:val="left" w:pos="1701"/>
        </w:tabs>
      </w:pPr>
      <w:bookmarkStart w:id="33" w:name="_Toc160470700"/>
      <w:bookmarkStart w:id="34" w:name="_Toc160471088"/>
      <w:bookmarkStart w:id="35" w:name="_Toc160471227"/>
      <w:bookmarkStart w:id="36" w:name="_Toc160471350"/>
      <w:bookmarkStart w:id="37" w:name="_Toc160471518"/>
      <w:bookmarkStart w:id="38" w:name="_Toc160542738"/>
      <w:bookmarkStart w:id="39" w:name="_Toc189666772"/>
      <w:r w:rsidRPr="00665F15">
        <w:t>89</w:t>
      </w:r>
      <w:r w:rsidRPr="00665F15">
        <w:rPr>
          <w:i/>
        </w:rPr>
        <w:t>bis</w:t>
      </w:r>
      <w:r w:rsidRPr="00665F15">
        <w:t>.3</w:t>
      </w:r>
      <w:proofErr w:type="gramStart"/>
      <w:r w:rsidR="00C9222B">
        <w:t>   </w:t>
      </w:r>
      <w:r w:rsidRPr="00665F15">
        <w:rPr>
          <w:i/>
        </w:rPr>
        <w:t>[</w:t>
      </w:r>
      <w:proofErr w:type="gramEnd"/>
      <w:r w:rsidRPr="00665F15">
        <w:rPr>
          <w:i/>
        </w:rPr>
        <w:t>Sans changement]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7658B86F" w14:textId="02B58FCE" w:rsidR="00CA1349" w:rsidRPr="00665F15" w:rsidRDefault="00CA1349" w:rsidP="0032708E">
      <w:pPr>
        <w:pStyle w:val="Endofdocument-Annex"/>
        <w:spacing w:before="720"/>
        <w:rPr>
          <w:lang w:val="fr-FR"/>
        </w:rPr>
      </w:pPr>
      <w:r w:rsidRPr="00665F15">
        <w:rPr>
          <w:lang w:val="fr-FR"/>
        </w:rPr>
        <w:t>[Fin de l</w:t>
      </w:r>
      <w:r w:rsidR="0029454E">
        <w:rPr>
          <w:lang w:val="fr-FR"/>
        </w:rPr>
        <w:t>’</w:t>
      </w:r>
      <w:r w:rsidRPr="00665F15">
        <w:rPr>
          <w:lang w:val="fr-FR"/>
        </w:rPr>
        <w:t>annexe et du document]</w:t>
      </w:r>
    </w:p>
    <w:sectPr w:rsidR="00CA1349" w:rsidRPr="00665F15" w:rsidSect="00CA1349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58CA4" w14:textId="77777777" w:rsidR="00CA1349" w:rsidRDefault="00CA1349">
      <w:r>
        <w:separator/>
      </w:r>
    </w:p>
  </w:endnote>
  <w:endnote w:type="continuationSeparator" w:id="0">
    <w:p w14:paraId="386463BD" w14:textId="77777777" w:rsidR="00CA1349" w:rsidRPr="009D30E6" w:rsidRDefault="00CA134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E531F60" w14:textId="77777777" w:rsidR="00CA1349" w:rsidRPr="009D30E6" w:rsidRDefault="00CA134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1B02C77" w14:textId="77777777" w:rsidR="00CA1349" w:rsidRPr="009D30E6" w:rsidRDefault="00CA134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94869" w14:textId="77777777" w:rsidR="00CA1349" w:rsidRDefault="00CA1349">
      <w:r>
        <w:separator/>
      </w:r>
    </w:p>
  </w:footnote>
  <w:footnote w:type="continuationSeparator" w:id="0">
    <w:p w14:paraId="2A01BB85" w14:textId="77777777" w:rsidR="00CA1349" w:rsidRDefault="00CA1349" w:rsidP="007461F1">
      <w:r>
        <w:separator/>
      </w:r>
    </w:p>
    <w:p w14:paraId="1F83B390" w14:textId="77777777" w:rsidR="00CA1349" w:rsidRPr="009D30E6" w:rsidRDefault="00CA134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41C0888" w14:textId="77777777" w:rsidR="00CA1349" w:rsidRPr="009D30E6" w:rsidRDefault="00CA134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44A870A3" w14:textId="78A5FF50" w:rsidR="00CA1349" w:rsidRDefault="00CA1349" w:rsidP="00081E2E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  <w:t>Le texte qu</w:t>
      </w:r>
      <w:r w:rsidR="00646F52">
        <w:t>’</w:t>
      </w:r>
      <w:r>
        <w:t>il est proposé d</w:t>
      </w:r>
      <w:r w:rsidR="00646F52">
        <w:t>’</w:t>
      </w:r>
      <w:r>
        <w:t>ajouter est souligné.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EFDD" w14:textId="77777777" w:rsidR="00CA1349" w:rsidRDefault="00CA1349" w:rsidP="00477D6B">
    <w:pPr>
      <w:jc w:val="right"/>
    </w:pPr>
    <w:r>
      <w:t>PCT/WG/18/19</w:t>
    </w:r>
  </w:p>
  <w:p w14:paraId="4BE9EB68" w14:textId="174C8C30" w:rsidR="00CA1349" w:rsidRDefault="00CA1349" w:rsidP="00665F15">
    <w:pPr>
      <w:spacing w:after="480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0E9F" w14:textId="0116C728" w:rsidR="00F16975" w:rsidRDefault="00CA1349" w:rsidP="00477D6B">
    <w:pPr>
      <w:jc w:val="right"/>
    </w:pPr>
    <w:bookmarkStart w:id="40" w:name="Code2"/>
    <w:bookmarkEnd w:id="40"/>
    <w:r>
      <w:t>PCT/WG/18/19</w:t>
    </w:r>
  </w:p>
  <w:p w14:paraId="6567D2D7" w14:textId="49621735" w:rsidR="004F4E31" w:rsidRDefault="00CA1349" w:rsidP="00CA1349">
    <w:pPr>
      <w:spacing w:after="480"/>
      <w:jc w:val="right"/>
    </w:pPr>
    <w:r>
      <w:t xml:space="preserve">Annexe, </w:t>
    </w:r>
    <w:r w:rsidR="00F16975">
      <w:t>page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4F4E31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BCBC1" w14:textId="77777777" w:rsidR="00665F15" w:rsidRDefault="00665F15" w:rsidP="00665F15">
    <w:pPr>
      <w:jc w:val="right"/>
    </w:pPr>
    <w:r>
      <w:t>PCT/WG/18/19</w:t>
    </w:r>
  </w:p>
  <w:p w14:paraId="38548601" w14:textId="2CB9A038" w:rsidR="00665F15" w:rsidRDefault="00665F15" w:rsidP="00665F15">
    <w:pPr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7528C"/>
    <w:multiLevelType w:val="hybridMultilevel"/>
    <w:tmpl w:val="C426655A"/>
    <w:lvl w:ilvl="0" w:tplc="8F88D13C">
      <w:start w:val="1"/>
      <w:numFmt w:val="lowerRoman"/>
      <w:lvlText w:val="%1)"/>
      <w:lvlJc w:val="left"/>
      <w:pPr>
        <w:ind w:left="1287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174231">
    <w:abstractNumId w:val="2"/>
  </w:num>
  <w:num w:numId="2" w16cid:durableId="2057001410">
    <w:abstractNumId w:val="4"/>
  </w:num>
  <w:num w:numId="3" w16cid:durableId="345792481">
    <w:abstractNumId w:val="0"/>
  </w:num>
  <w:num w:numId="4" w16cid:durableId="1567110324">
    <w:abstractNumId w:val="5"/>
  </w:num>
  <w:num w:numId="5" w16cid:durableId="1715153223">
    <w:abstractNumId w:val="1"/>
  </w:num>
  <w:num w:numId="6" w16cid:durableId="1732314098">
    <w:abstractNumId w:val="3"/>
  </w:num>
  <w:num w:numId="7" w16cid:durableId="1922987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9"/>
    <w:rsid w:val="00011B7D"/>
    <w:rsid w:val="00020D63"/>
    <w:rsid w:val="00050E4E"/>
    <w:rsid w:val="00075432"/>
    <w:rsid w:val="00081E2E"/>
    <w:rsid w:val="000A5DA1"/>
    <w:rsid w:val="000F3F68"/>
    <w:rsid w:val="000F5E56"/>
    <w:rsid w:val="001362EE"/>
    <w:rsid w:val="00147C87"/>
    <w:rsid w:val="001832A6"/>
    <w:rsid w:val="00195C6E"/>
    <w:rsid w:val="001B266A"/>
    <w:rsid w:val="001D3D56"/>
    <w:rsid w:val="001D4860"/>
    <w:rsid w:val="001D6FDA"/>
    <w:rsid w:val="00217B8A"/>
    <w:rsid w:val="0022645A"/>
    <w:rsid w:val="00231911"/>
    <w:rsid w:val="00240654"/>
    <w:rsid w:val="002634C4"/>
    <w:rsid w:val="0028245B"/>
    <w:rsid w:val="0029454E"/>
    <w:rsid w:val="002D4918"/>
    <w:rsid w:val="002E4D1A"/>
    <w:rsid w:val="002F16BC"/>
    <w:rsid w:val="002F4E68"/>
    <w:rsid w:val="00315FCA"/>
    <w:rsid w:val="0032708E"/>
    <w:rsid w:val="003500BE"/>
    <w:rsid w:val="003704CB"/>
    <w:rsid w:val="003845C1"/>
    <w:rsid w:val="003A1BCD"/>
    <w:rsid w:val="003B1A99"/>
    <w:rsid w:val="004008A2"/>
    <w:rsid w:val="004010C2"/>
    <w:rsid w:val="004025DF"/>
    <w:rsid w:val="00423E3E"/>
    <w:rsid w:val="00427AF4"/>
    <w:rsid w:val="00462DD6"/>
    <w:rsid w:val="004647DA"/>
    <w:rsid w:val="00477D6B"/>
    <w:rsid w:val="004A57A2"/>
    <w:rsid w:val="004D6471"/>
    <w:rsid w:val="004E39BF"/>
    <w:rsid w:val="004F4E31"/>
    <w:rsid w:val="00525B63"/>
    <w:rsid w:val="00547476"/>
    <w:rsid w:val="00561DB8"/>
    <w:rsid w:val="00567A4C"/>
    <w:rsid w:val="005E6516"/>
    <w:rsid w:val="00605827"/>
    <w:rsid w:val="00625021"/>
    <w:rsid w:val="00636CE5"/>
    <w:rsid w:val="00646F52"/>
    <w:rsid w:val="00665F15"/>
    <w:rsid w:val="00676936"/>
    <w:rsid w:val="006B0DB5"/>
    <w:rsid w:val="006E4243"/>
    <w:rsid w:val="00703D74"/>
    <w:rsid w:val="0073310C"/>
    <w:rsid w:val="007461F1"/>
    <w:rsid w:val="0075224E"/>
    <w:rsid w:val="007D0CB1"/>
    <w:rsid w:val="007D6961"/>
    <w:rsid w:val="007E1554"/>
    <w:rsid w:val="007F07CB"/>
    <w:rsid w:val="00810CEF"/>
    <w:rsid w:val="0081208D"/>
    <w:rsid w:val="00842A13"/>
    <w:rsid w:val="00892E32"/>
    <w:rsid w:val="008B2CC1"/>
    <w:rsid w:val="008E7930"/>
    <w:rsid w:val="0090731E"/>
    <w:rsid w:val="00966A22"/>
    <w:rsid w:val="00974CD6"/>
    <w:rsid w:val="009D30E6"/>
    <w:rsid w:val="009E3F6F"/>
    <w:rsid w:val="009F499F"/>
    <w:rsid w:val="00A003A7"/>
    <w:rsid w:val="00A02BD3"/>
    <w:rsid w:val="00A16BD6"/>
    <w:rsid w:val="00AA1F20"/>
    <w:rsid w:val="00AC0AE4"/>
    <w:rsid w:val="00AD61DB"/>
    <w:rsid w:val="00AE7C04"/>
    <w:rsid w:val="00B270F6"/>
    <w:rsid w:val="00B50119"/>
    <w:rsid w:val="00B5701F"/>
    <w:rsid w:val="00B87BCF"/>
    <w:rsid w:val="00BA343B"/>
    <w:rsid w:val="00BA62D4"/>
    <w:rsid w:val="00BB16AB"/>
    <w:rsid w:val="00C05880"/>
    <w:rsid w:val="00C21211"/>
    <w:rsid w:val="00C40E15"/>
    <w:rsid w:val="00C664C8"/>
    <w:rsid w:val="00C76A79"/>
    <w:rsid w:val="00C9222B"/>
    <w:rsid w:val="00CA1349"/>
    <w:rsid w:val="00CA15F5"/>
    <w:rsid w:val="00CA73FD"/>
    <w:rsid w:val="00CF0460"/>
    <w:rsid w:val="00D04414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C45E7"/>
    <w:rsid w:val="00FF4371"/>
    <w:rsid w:val="00FF46C3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40225"/>
  <w15:docId w15:val="{B43F45DB-76D6-4B6D-95D5-6F4559E2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9222B"/>
    <w:pPr>
      <w:keepNext/>
      <w:spacing w:before="240" w:after="18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LegTitle">
    <w:name w:val="Leg # Title"/>
    <w:basedOn w:val="Normal"/>
    <w:next w:val="Normal"/>
    <w:rsid w:val="00CA1349"/>
    <w:pPr>
      <w:keepNext/>
      <w:keepLines/>
      <w:pageBreakBefore/>
      <w:spacing w:before="240" w:after="180" w:line="360" w:lineRule="auto"/>
      <w:ind w:left="567"/>
      <w:jc w:val="center"/>
    </w:pPr>
    <w:rPr>
      <w:rFonts w:eastAsia="Times New Roman"/>
      <w:b/>
      <w:snapToGrid w:val="0"/>
      <w:szCs w:val="22"/>
      <w:lang w:val="fr-FR" w:eastAsia="en-US"/>
    </w:rPr>
  </w:style>
  <w:style w:type="paragraph" w:customStyle="1" w:styleId="Lega">
    <w:name w:val="Leg (a)"/>
    <w:basedOn w:val="Normal"/>
    <w:link w:val="LegaChar"/>
    <w:rsid w:val="00CA1349"/>
    <w:pPr>
      <w:tabs>
        <w:tab w:val="left" w:pos="454"/>
      </w:tabs>
      <w:spacing w:after="180" w:line="360" w:lineRule="auto"/>
      <w:ind w:left="567"/>
    </w:pPr>
    <w:rPr>
      <w:rFonts w:eastAsia="Times New Roman"/>
      <w:snapToGrid w:val="0"/>
      <w:szCs w:val="22"/>
      <w:lang w:val="fr-FR" w:eastAsia="en-US"/>
    </w:rPr>
  </w:style>
  <w:style w:type="paragraph" w:customStyle="1" w:styleId="Legi">
    <w:name w:val="Leg (i)"/>
    <w:basedOn w:val="Normal"/>
    <w:rsid w:val="00CA1349"/>
    <w:pPr>
      <w:tabs>
        <w:tab w:val="right" w:pos="1560"/>
        <w:tab w:val="left" w:pos="1843"/>
      </w:tabs>
      <w:spacing w:after="180" w:line="360" w:lineRule="auto"/>
      <w:ind w:left="567"/>
    </w:pPr>
    <w:rPr>
      <w:rFonts w:eastAsia="Times New Roman"/>
      <w:snapToGrid w:val="0"/>
      <w:szCs w:val="22"/>
      <w:lang w:val="fr-FR" w:eastAsia="en-US"/>
    </w:rPr>
  </w:style>
  <w:style w:type="paragraph" w:customStyle="1" w:styleId="LegSubRule">
    <w:name w:val="Leg SubRule #"/>
    <w:basedOn w:val="Normal"/>
    <w:rsid w:val="00CA1349"/>
    <w:pPr>
      <w:keepNext/>
      <w:tabs>
        <w:tab w:val="left" w:pos="510"/>
      </w:tabs>
      <w:spacing w:after="180" w:line="360" w:lineRule="auto"/>
      <w:ind w:left="567"/>
      <w:outlineLvl w:val="0"/>
    </w:pPr>
    <w:rPr>
      <w:rFonts w:eastAsia="Times New Roman"/>
      <w:snapToGrid w:val="0"/>
      <w:szCs w:val="22"/>
      <w:lang w:val="fr-FR" w:eastAsia="en-US"/>
    </w:rPr>
  </w:style>
  <w:style w:type="character" w:customStyle="1" w:styleId="LegInsertedText">
    <w:name w:val="LegInsertedText"/>
    <w:rsid w:val="00CA1349"/>
    <w:rPr>
      <w:color w:val="0000FF"/>
      <w:u w:val="single"/>
    </w:rPr>
  </w:style>
  <w:style w:type="character" w:customStyle="1" w:styleId="LegaChar">
    <w:name w:val="Leg (a) Char"/>
    <w:link w:val="Lega"/>
    <w:rsid w:val="00CA1349"/>
    <w:rPr>
      <w:rFonts w:ascii="Arial" w:hAnsi="Arial" w:cs="Arial"/>
      <w:snapToGrid w:val="0"/>
      <w:sz w:val="22"/>
      <w:szCs w:val="22"/>
      <w:lang w:val="fr-FR" w:eastAsia="en-US"/>
    </w:rPr>
  </w:style>
  <w:style w:type="character" w:styleId="FootnoteReference">
    <w:name w:val="footnote reference"/>
    <w:basedOn w:val="DefaultParagraphFont"/>
    <w:semiHidden/>
    <w:unhideWhenUsed/>
    <w:rsid w:val="00CA134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81E2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81E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81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_WG_1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061E-9ACE-46AA-AB26-4FB56A39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PCT_WG_18 (F)</Template>
  <TotalTime>3</TotalTime>
  <Pages>6</Pages>
  <Words>1040</Words>
  <Characters>6465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PCT/WG/18/19</vt:lpstr>
    </vt:vector>
  </TitlesOfParts>
  <Company>WIPO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PCT/WG/18/19</dc:title>
  <dc:creator>LE GUEN Haude</dc:creator>
  <cp:keywords>FOR OFFICIAL USE ONLY</cp:keywords>
  <cp:lastModifiedBy>MARLOW Thomas</cp:lastModifiedBy>
  <cp:revision>2</cp:revision>
  <cp:lastPrinted>2011-05-19T12:37:00Z</cp:lastPrinted>
  <dcterms:created xsi:type="dcterms:W3CDTF">2025-02-07T15:16:00Z</dcterms:created>
  <dcterms:modified xsi:type="dcterms:W3CDTF">2025-02-07T15:16:00Z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1804b41c-f5ce-4cd7-b19d-43a1a9e37eff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2023-12-13T09:50:34Z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d6920425-abd4-40e4-8909-326fc76f66f6</vt:lpwstr>
  </property>
  <property fmtid="{D5CDD505-2E9C-101B-9397-08002B2CF9AE}" pid="14" name="MSIP_Label_20773ee6-353b-4fb9-a59d-0b94c8c67bea_ContentBits">
    <vt:lpwstr>0</vt:lpwstr>
  </property>
</Properties>
</file>