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B259" w14:textId="77777777" w:rsidR="008B2CC1" w:rsidRPr="008B2CC1" w:rsidRDefault="00DB0349" w:rsidP="00FE2473">
      <w:pPr>
        <w:spacing w:after="120"/>
        <w:jc w:val="right"/>
      </w:pPr>
      <w:r>
        <w:rPr>
          <w:noProof/>
          <w:lang w:val="en-US" w:eastAsia="en-US"/>
        </w:rPr>
        <w:drawing>
          <wp:inline distT="0" distB="0" distL="0" distR="0" wp14:anchorId="0F8EBE27" wp14:editId="72218DD2">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0C4A9F36" wp14:editId="25CAA01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F12AC2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89BC258" w14:textId="3F7D7F52" w:rsidR="008B2CC1" w:rsidRPr="00DB0349" w:rsidRDefault="00FC45E7" w:rsidP="00FE2473">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3500BE">
        <w:rPr>
          <w:rFonts w:ascii="Arial Black" w:hAnsi="Arial Black"/>
          <w:caps/>
          <w:sz w:val="15"/>
          <w:szCs w:val="15"/>
        </w:rPr>
        <w:t>8</w:t>
      </w:r>
      <w:r w:rsidR="00D04414">
        <w:rPr>
          <w:rFonts w:ascii="Arial Black" w:hAnsi="Arial Black"/>
          <w:caps/>
          <w:sz w:val="15"/>
          <w:szCs w:val="15"/>
        </w:rPr>
        <w:t>/</w:t>
      </w:r>
      <w:bookmarkStart w:id="0" w:name="Code"/>
      <w:r w:rsidR="00FE2473">
        <w:rPr>
          <w:rFonts w:ascii="Arial Black" w:hAnsi="Arial Black"/>
          <w:caps/>
          <w:sz w:val="15"/>
          <w:szCs w:val="15"/>
        </w:rPr>
        <w:t>9</w:t>
      </w:r>
    </w:p>
    <w:bookmarkEnd w:id="0"/>
    <w:p w14:paraId="4A7B84C8" w14:textId="4C8A5038" w:rsidR="008B2CC1" w:rsidRPr="00DB0349" w:rsidRDefault="00DB0349" w:rsidP="00FE2473">
      <w:pPr>
        <w:jc w:val="right"/>
        <w:rPr>
          <w:rFonts w:ascii="Arial Black" w:hAnsi="Arial Black"/>
          <w:caps/>
          <w:sz w:val="15"/>
          <w:szCs w:val="15"/>
        </w:rPr>
      </w:pPr>
      <w:r>
        <w:rPr>
          <w:rFonts w:ascii="Arial Black" w:hAnsi="Arial Black"/>
          <w:caps/>
          <w:sz w:val="15"/>
          <w:szCs w:val="15"/>
        </w:rPr>
        <w:t xml:space="preserve">Original : </w:t>
      </w:r>
      <w:bookmarkStart w:id="1" w:name="Original"/>
      <w:r w:rsidR="00FE2473">
        <w:rPr>
          <w:rFonts w:ascii="Arial Black" w:hAnsi="Arial Black"/>
          <w:caps/>
          <w:sz w:val="15"/>
          <w:szCs w:val="15"/>
        </w:rPr>
        <w:t>anglais</w:t>
      </w:r>
    </w:p>
    <w:bookmarkEnd w:id="1"/>
    <w:p w14:paraId="7FA1CC30" w14:textId="71344F9B" w:rsidR="008B2CC1" w:rsidRPr="00DB0349" w:rsidRDefault="00DB0349" w:rsidP="00FE2473">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sidR="00FE2473">
        <w:rPr>
          <w:rFonts w:ascii="Arial Black" w:hAnsi="Arial Black"/>
          <w:caps/>
          <w:sz w:val="15"/>
          <w:szCs w:val="15"/>
        </w:rPr>
        <w:t>13 janvier 2025</w:t>
      </w:r>
    </w:p>
    <w:bookmarkEnd w:id="2"/>
    <w:p w14:paraId="7D233DFA" w14:textId="77777777" w:rsidR="00C40E15" w:rsidRPr="00DB0349" w:rsidRDefault="00BB16AB" w:rsidP="00FE2473">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4C0D996E" w14:textId="685D5F8D" w:rsidR="008B2CC1" w:rsidRPr="003845C1" w:rsidRDefault="004010C2" w:rsidP="00FE2473">
      <w:pPr>
        <w:rPr>
          <w:b/>
          <w:sz w:val="24"/>
          <w:szCs w:val="24"/>
        </w:rPr>
      </w:pPr>
      <w:r>
        <w:rPr>
          <w:b/>
          <w:sz w:val="24"/>
          <w:szCs w:val="24"/>
          <w:lang w:val="fr-FR"/>
        </w:rPr>
        <w:t>Dix</w:t>
      </w:r>
      <w:r w:rsidR="007A2F3A">
        <w:rPr>
          <w:b/>
          <w:sz w:val="24"/>
          <w:szCs w:val="24"/>
          <w:lang w:val="fr-FR"/>
        </w:rPr>
        <w:noBreakHyphen/>
      </w:r>
      <w:r w:rsidR="003500BE">
        <w:rPr>
          <w:b/>
          <w:sz w:val="24"/>
          <w:szCs w:val="24"/>
          <w:lang w:val="fr-FR"/>
        </w:rPr>
        <w:t>huitième</w:t>
      </w:r>
      <w:r w:rsidR="003500BE" w:rsidRPr="00F0691F">
        <w:rPr>
          <w:b/>
          <w:sz w:val="24"/>
          <w:szCs w:val="24"/>
          <w:lang w:val="fr-FR"/>
        </w:rPr>
        <w:t xml:space="preserve"> </w:t>
      </w:r>
      <w:r w:rsidR="00BB16AB" w:rsidRPr="00F0691F">
        <w:rPr>
          <w:b/>
          <w:sz w:val="24"/>
          <w:szCs w:val="24"/>
          <w:lang w:val="fr-FR"/>
        </w:rPr>
        <w:t>session</w:t>
      </w:r>
    </w:p>
    <w:p w14:paraId="40C3E34F" w14:textId="77777777" w:rsidR="008B2CC1" w:rsidRPr="003845C1" w:rsidRDefault="00BB16AB" w:rsidP="00FE2473">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w:t>
      </w:r>
      <w:r w:rsidR="003500BE">
        <w:rPr>
          <w:b/>
          <w:sz w:val="24"/>
          <w:szCs w:val="24"/>
          <w:lang w:val="fr-FR"/>
        </w:rPr>
        <w:t>8</w:t>
      </w:r>
      <w:r w:rsidR="004010C2">
        <w:rPr>
          <w:b/>
          <w:sz w:val="24"/>
          <w:szCs w:val="24"/>
          <w:lang w:val="fr-FR"/>
        </w:rPr>
        <w:t xml:space="preserve"> – 2</w:t>
      </w:r>
      <w:r w:rsidR="003500BE">
        <w:rPr>
          <w:b/>
          <w:sz w:val="24"/>
          <w:szCs w:val="24"/>
          <w:lang w:val="fr-FR"/>
        </w:rPr>
        <w:t>0</w:t>
      </w:r>
      <w:r w:rsidR="004010C2">
        <w:rPr>
          <w:b/>
          <w:sz w:val="24"/>
          <w:szCs w:val="24"/>
          <w:lang w:val="fr-FR"/>
        </w:rPr>
        <w:t> février</w:t>
      </w:r>
      <w:r w:rsidR="004010C2" w:rsidRPr="00F0691F">
        <w:rPr>
          <w:b/>
          <w:sz w:val="24"/>
          <w:szCs w:val="24"/>
          <w:lang w:val="fr-FR"/>
        </w:rPr>
        <w:t> </w:t>
      </w:r>
      <w:r w:rsidR="004010C2">
        <w:rPr>
          <w:b/>
          <w:sz w:val="24"/>
          <w:szCs w:val="24"/>
          <w:lang w:val="fr-FR"/>
        </w:rPr>
        <w:t>202</w:t>
      </w:r>
      <w:r w:rsidR="003500BE">
        <w:rPr>
          <w:b/>
          <w:sz w:val="24"/>
          <w:szCs w:val="24"/>
          <w:lang w:val="fr-FR"/>
        </w:rPr>
        <w:t>5</w:t>
      </w:r>
    </w:p>
    <w:p w14:paraId="35F41914" w14:textId="6C2C9C34" w:rsidR="00AE7C04" w:rsidRPr="00842A13" w:rsidRDefault="00FE2473" w:rsidP="00FE2473">
      <w:pPr>
        <w:spacing w:after="360"/>
        <w:rPr>
          <w:caps/>
          <w:sz w:val="24"/>
        </w:rPr>
      </w:pPr>
      <w:bookmarkStart w:id="3" w:name="TitleOfDoc"/>
      <w:r>
        <w:rPr>
          <w:caps/>
          <w:sz w:val="24"/>
        </w:rPr>
        <w:t>Coordination de l’assistance technique relevant du PCT</w:t>
      </w:r>
    </w:p>
    <w:p w14:paraId="7072E3C3" w14:textId="5212DDF6" w:rsidR="00525B63" w:rsidRPr="00A003A7" w:rsidRDefault="00FE2473" w:rsidP="00FE2473">
      <w:pPr>
        <w:spacing w:after="960"/>
        <w:rPr>
          <w:i/>
        </w:rPr>
      </w:pPr>
      <w:bookmarkStart w:id="4" w:name="Prepared"/>
      <w:bookmarkEnd w:id="3"/>
      <w:r>
        <w:rPr>
          <w:i/>
        </w:rPr>
        <w:t>Document établi par le Bureau international</w:t>
      </w:r>
    </w:p>
    <w:bookmarkEnd w:id="4"/>
    <w:p w14:paraId="043B9AC5" w14:textId="77777777" w:rsidR="00FE2473" w:rsidRPr="00452F8B" w:rsidRDefault="00FE2473" w:rsidP="00FE2473">
      <w:pPr>
        <w:pStyle w:val="Heading1"/>
        <w:rPr>
          <w:lang w:val="fr-FR"/>
        </w:rPr>
      </w:pPr>
      <w:r w:rsidRPr="00452F8B">
        <w:rPr>
          <w:lang w:val="fr-FR"/>
        </w:rPr>
        <w:t>Activités d’assistance technique du PCT</w:t>
      </w:r>
    </w:p>
    <w:p w14:paraId="7DAD3C7F" w14:textId="77777777" w:rsidR="00FE2473" w:rsidRPr="00452F8B" w:rsidRDefault="00FE2473" w:rsidP="007A2F3A">
      <w:pPr>
        <w:pStyle w:val="ONUMFS"/>
        <w:rPr>
          <w:lang w:val="fr-FR"/>
        </w:rPr>
      </w:pPr>
      <w:r w:rsidRPr="00452F8B">
        <w:rPr>
          <w:lang w:val="fr-FR"/>
        </w:rPr>
        <w:t>À sa cinquième session tenue en 2012, le groupe de travail est convenu que les projets d’assistance technique se rapportant au PCT devraient faire l’objet d’un point ordinaire de l’ordre du jour de ses sessions futures (voir le paragraphe 20 du document</w:t>
      </w:r>
      <w:r>
        <w:t> </w:t>
      </w:r>
      <w:r w:rsidRPr="00452F8B">
        <w:rPr>
          <w:lang w:val="fr-FR"/>
        </w:rPr>
        <w:t>PCT/WG/5/21).</w:t>
      </w:r>
    </w:p>
    <w:p w14:paraId="79F6D888" w14:textId="77777777" w:rsidR="00FE2473" w:rsidRPr="00452F8B" w:rsidRDefault="00FE2473" w:rsidP="007A2F3A">
      <w:pPr>
        <w:pStyle w:val="ONUMFS"/>
        <w:rPr>
          <w:lang w:val="fr-FR"/>
        </w:rPr>
      </w:pPr>
      <w:r w:rsidRPr="00452F8B">
        <w:rPr>
          <w:lang w:val="fr-FR"/>
        </w:rPr>
        <w:t>Lors de chacune des sessions ultérieures du groupe de travail, le Bureau international a soumis un document de travail contenant des informations sur les activités d’assistance technique relatives au PCT en faveur des pays en développement ayant une incidence directe sur l’utilisation du PCT.</w:t>
      </w:r>
    </w:p>
    <w:p w14:paraId="0DDDD81D" w14:textId="77777777" w:rsidR="00FE2473" w:rsidRPr="00452F8B" w:rsidRDefault="00FE2473" w:rsidP="007A2F3A">
      <w:pPr>
        <w:pStyle w:val="ONUMFS"/>
        <w:rPr>
          <w:lang w:val="fr-FR"/>
        </w:rPr>
      </w:pPr>
      <w:r w:rsidRPr="00452F8B">
        <w:rPr>
          <w:lang w:val="fr-FR"/>
        </w:rPr>
        <w:t xml:space="preserve">Le présent document </w:t>
      </w:r>
      <w:proofErr w:type="gramStart"/>
      <w:r w:rsidRPr="00452F8B">
        <w:rPr>
          <w:lang w:val="fr-FR"/>
        </w:rPr>
        <w:t>donne</w:t>
      </w:r>
      <w:proofErr w:type="gramEnd"/>
      <w:r w:rsidRPr="00452F8B">
        <w:rPr>
          <w:lang w:val="fr-FR"/>
        </w:rPr>
        <w:t xml:space="preserve"> des informations sur les activités d’assistance technique relevant du PCT menées par le Bureau international en 2024.  Outre les activités d’assistance technique ayant une incidence directe sur l’utilisation du PCT par les pays en développement, menées en collaboration avec le Secteur des brevets et de la technologie, le document contient des informations sur les activités d’assistance technique en rapport avec le PCT qui sont menées dans d’autres secteurs de l’OMPI.</w:t>
      </w:r>
    </w:p>
    <w:p w14:paraId="12B88A02" w14:textId="77777777" w:rsidR="00FE2473" w:rsidRPr="00452F8B" w:rsidRDefault="00FE2473" w:rsidP="00FE2473">
      <w:pPr>
        <w:pStyle w:val="Heading2"/>
        <w:rPr>
          <w:lang w:val="fr-FR"/>
        </w:rPr>
      </w:pPr>
      <w:r w:rsidRPr="00452F8B">
        <w:rPr>
          <w:lang w:val="fr-FR"/>
        </w:rPr>
        <w:t>Activités d’assistance technique ayant une incidence directe sur l’utilisation du PCT par les pays en développement</w:t>
      </w:r>
    </w:p>
    <w:p w14:paraId="4C932E6A" w14:textId="77777777" w:rsidR="00FE2473" w:rsidRPr="00452F8B" w:rsidRDefault="00FE2473" w:rsidP="007A2F3A">
      <w:pPr>
        <w:pStyle w:val="ONUMFS"/>
        <w:rPr>
          <w:lang w:val="fr-FR"/>
        </w:rPr>
      </w:pPr>
      <w:r w:rsidRPr="00452F8B">
        <w:rPr>
          <w:lang w:val="fr-FR"/>
        </w:rPr>
        <w:t xml:space="preserve">Des informations sur les activités d’assistance technique qui ont une incidence directe sur l’utilisation du PCT par les pays en développement, menées dans le Secteur des brevets et de la technologie en 2024, figurent dans l’annexe du présent </w:t>
      </w:r>
      <w:proofErr w:type="gramStart"/>
      <w:r w:rsidRPr="00452F8B">
        <w:rPr>
          <w:lang w:val="fr-FR"/>
        </w:rPr>
        <w:t>document;  les</w:t>
      </w:r>
      <w:proofErr w:type="gramEnd"/>
      <w:r w:rsidRPr="00452F8B">
        <w:rPr>
          <w:lang w:val="fr-FR"/>
        </w:rPr>
        <w:t xml:space="preserve"> activités recensées sont celles dont un bénéficiaire au moins figure parmi les pays pouvant bénéficier de la réduction de taxes du PCT conformément au point 5 du barème de taxes du PCT entré en </w:t>
      </w:r>
      <w:r w:rsidRPr="00452F8B">
        <w:rPr>
          <w:lang w:val="fr-FR"/>
        </w:rPr>
        <w:lastRenderedPageBreak/>
        <w:t>vigueur le 1</w:t>
      </w:r>
      <w:r w:rsidRPr="00452F8B">
        <w:rPr>
          <w:vertAlign w:val="superscript"/>
          <w:lang w:val="fr-FR"/>
        </w:rPr>
        <w:t>er</w:t>
      </w:r>
      <w:r w:rsidRPr="00452F8B">
        <w:rPr>
          <w:lang w:val="fr-FR"/>
        </w:rPr>
        <w:t> janvier 2025.  Pour des informations supplémentaires sur la planification et l’exécution de cette assistance technique, voir les paragraphes 5 à 11 du document</w:t>
      </w:r>
      <w:r>
        <w:t> </w:t>
      </w:r>
      <w:r w:rsidRPr="00452F8B">
        <w:rPr>
          <w:lang w:val="fr-FR"/>
        </w:rPr>
        <w:t>PCT/WG/6/11.</w:t>
      </w:r>
    </w:p>
    <w:p w14:paraId="4568817B" w14:textId="77777777" w:rsidR="00FE2473" w:rsidRPr="00452F8B" w:rsidRDefault="00FE2473" w:rsidP="007A2F3A">
      <w:pPr>
        <w:pStyle w:val="ONUMFS"/>
        <w:rPr>
          <w:lang w:val="fr-FR"/>
        </w:rPr>
      </w:pPr>
      <w:r w:rsidRPr="00452F8B">
        <w:rPr>
          <w:lang w:val="fr-FR"/>
        </w:rPr>
        <w:t>En 2024, le Bureau international a organisé plus de 60 activités d’assistance technique relatives au PCT dans plus de 90 pays bénéficiant de réductions des taxes du PCT, attirant plus de 6 400 participants.  La répartition entre les activités en présentiel et les activités en ligne était presque égale en 2024, compte tenu des besoins spécifiques des bénéficiaires de l’assistance technique.</w:t>
      </w:r>
    </w:p>
    <w:p w14:paraId="553C37E1" w14:textId="77777777" w:rsidR="00FE2473" w:rsidRPr="00452F8B" w:rsidRDefault="00FE2473" w:rsidP="007A2F3A">
      <w:pPr>
        <w:pStyle w:val="ONUMFS"/>
        <w:rPr>
          <w:lang w:val="fr-FR"/>
        </w:rPr>
      </w:pPr>
      <w:r w:rsidRPr="00452F8B">
        <w:rPr>
          <w:lang w:val="fr-FR"/>
        </w:rPr>
        <w:t xml:space="preserve">En 2024, le Bureau international a lancé un nouveau cours de remise à niveau sur le système </w:t>
      </w:r>
      <w:proofErr w:type="spellStart"/>
      <w:r w:rsidRPr="00452F8B">
        <w:rPr>
          <w:lang w:val="fr-FR"/>
        </w:rPr>
        <w:t>ePCT</w:t>
      </w:r>
      <w:proofErr w:type="spellEnd"/>
      <w:r w:rsidRPr="00452F8B">
        <w:rPr>
          <w:lang w:val="fr-FR"/>
        </w:rPr>
        <w:t xml:space="preserve">.  L’objectif de ce cours est de mettre les compétences des personnes chargées d’examiner les demandes quant à la forme au sein de l’office récepteur en conformité avec les normes requises.  Il se compose de quatre parties : une présentation générale du PCT et des outils en ligne, une formation pratique, des ateliers pour traiter des cas réels et des ateliers sur le système </w:t>
      </w:r>
      <w:proofErr w:type="spellStart"/>
      <w:r w:rsidRPr="00452F8B">
        <w:rPr>
          <w:lang w:val="fr-FR"/>
        </w:rPr>
        <w:t>ePCT</w:t>
      </w:r>
      <w:proofErr w:type="spellEnd"/>
      <w:r w:rsidRPr="00452F8B">
        <w:rPr>
          <w:lang w:val="fr-FR"/>
        </w:rPr>
        <w:t xml:space="preserve"> pour les déposants, organisés en collaboration avec l’office récepteur d’accueil.  Le Bureau international a poursuivi le déploiement des webinaires “PCT Prime” de l’OMPI sur le Traité de coopération en matière de brevets (PCT) qui a débuté en 2021.  Ces webinaires offrent aux offices de propriété intellectuelle et aux utilisateurs du PCT ou d’autres systèmes mondiaux de propriété intellectuelle de l’OMPI une formation complète “de l’idée au marché” sur l’utilisation de la propriété intellectuelle pour l’autonomisation, dans le but de favoriser la synergie entre le PCT, la technologie et les outils et services connexes de l’OMPI.  En outre, en 2024, parallèlement à l’approche en matière de fourniture d’assistance technique à la demande, sur la base d’une demande unique émanant d’un État contractant du PCT ou d’un pays envisageant d’adhérer au PCT, l’approche fondée sur des projets introduite en 2023 a été développée davantage pour les activités de formation et de renforcement des capacités à l’intention des offices, des utilisateurs et des parties prenantes concernées.  Cette approche consiste, après avoir évalué les besoins en formation des offices de propriété intellectuelle et des utilisateurs, à planifier, à concevoir et à mettre en œuvre un projet sur mesure.  Les projets conçus et mis en œuvre en 2023 et en 2024 sont “PCT Curriculum”, “PCT and </w:t>
      </w:r>
      <w:proofErr w:type="spellStart"/>
      <w:r w:rsidRPr="00452F8B">
        <w:rPr>
          <w:lang w:val="fr-FR"/>
        </w:rPr>
        <w:t>Youth</w:t>
      </w:r>
      <w:proofErr w:type="spellEnd"/>
      <w:r w:rsidRPr="00452F8B">
        <w:rPr>
          <w:lang w:val="fr-FR"/>
        </w:rPr>
        <w:t xml:space="preserve">”, “PCT and </w:t>
      </w:r>
      <w:proofErr w:type="spellStart"/>
      <w:r w:rsidRPr="00452F8B">
        <w:rPr>
          <w:lang w:val="fr-FR"/>
        </w:rPr>
        <w:t>Women</w:t>
      </w:r>
      <w:proofErr w:type="spellEnd"/>
      <w:r w:rsidRPr="00452F8B">
        <w:rPr>
          <w:lang w:val="fr-FR"/>
        </w:rPr>
        <w:t xml:space="preserve">” et “PCT </w:t>
      </w:r>
      <w:proofErr w:type="spellStart"/>
      <w:r w:rsidRPr="00452F8B">
        <w:rPr>
          <w:lang w:val="fr-FR"/>
        </w:rPr>
        <w:t>Refresher</w:t>
      </w:r>
      <w:proofErr w:type="spellEnd"/>
      <w:r w:rsidRPr="00452F8B">
        <w:rPr>
          <w:lang w:val="fr-FR"/>
        </w:rPr>
        <w:t xml:space="preserve"> and </w:t>
      </w:r>
      <w:proofErr w:type="spellStart"/>
      <w:r w:rsidRPr="00452F8B">
        <w:rPr>
          <w:lang w:val="fr-FR"/>
        </w:rPr>
        <w:t>Clinics</w:t>
      </w:r>
      <w:proofErr w:type="spellEnd"/>
      <w:r w:rsidRPr="00452F8B">
        <w:rPr>
          <w:lang w:val="fr-FR"/>
        </w:rPr>
        <w:t xml:space="preserve">”.  Il est prévu de mettre en place des projets sur les thèmes suivants : “The </w:t>
      </w:r>
      <w:proofErr w:type="spellStart"/>
      <w:r w:rsidRPr="00452F8B">
        <w:rPr>
          <w:lang w:val="fr-FR"/>
        </w:rPr>
        <w:t>Innovator’s</w:t>
      </w:r>
      <w:proofErr w:type="spellEnd"/>
      <w:r w:rsidRPr="00452F8B">
        <w:rPr>
          <w:lang w:val="fr-FR"/>
        </w:rPr>
        <w:t xml:space="preserve"> Journey” et “PCT Finance”.</w:t>
      </w:r>
    </w:p>
    <w:p w14:paraId="023897AC" w14:textId="77777777" w:rsidR="00FE2473" w:rsidRPr="00452F8B" w:rsidRDefault="00FE2473" w:rsidP="00FE2473">
      <w:pPr>
        <w:pStyle w:val="Heading2"/>
        <w:rPr>
          <w:lang w:val="fr-FR"/>
        </w:rPr>
      </w:pPr>
      <w:r w:rsidRPr="00452F8B">
        <w:rPr>
          <w:lang w:val="fr-FR"/>
        </w:rPr>
        <w:t>Activités d’assistance technique du PCT menées en dehors du Secteur des brevets et de la technologie</w:t>
      </w:r>
    </w:p>
    <w:p w14:paraId="501F484C" w14:textId="446C4E5A" w:rsidR="00FE2473" w:rsidRPr="00452F8B" w:rsidRDefault="00FE2473" w:rsidP="007A2F3A">
      <w:pPr>
        <w:pStyle w:val="ONUMFS"/>
        <w:rPr>
          <w:lang w:val="fr-FR"/>
        </w:rPr>
      </w:pPr>
      <w:r w:rsidRPr="00452F8B">
        <w:rPr>
          <w:lang w:val="fr-FR"/>
        </w:rPr>
        <w:t>Ainsi qu’il est expliqué aux paragraphes 12 et 13 du document</w:t>
      </w:r>
      <w:r>
        <w:t> </w:t>
      </w:r>
      <w:r w:rsidRPr="00452F8B">
        <w:rPr>
          <w:lang w:val="fr-FR"/>
        </w:rPr>
        <w:t>PCT/WG/6/11, de nombreuses activités d’assistance technique relatives au développement des systèmes de brevets des pays en développement, envisagées à l’article 51 du PCT, vont au</w:t>
      </w:r>
      <w:r w:rsidR="007A2F3A">
        <w:rPr>
          <w:lang w:val="fr-FR"/>
        </w:rPr>
        <w:noBreakHyphen/>
      </w:r>
      <w:r w:rsidRPr="00452F8B">
        <w:rPr>
          <w:lang w:val="fr-FR"/>
        </w:rPr>
        <w:t>delà des activités qui ont un rapport direct avec l’utilisation du PCT par les pays en développement.  Ces activités relèvent de la responsabilité d’autres secteurs de l’OMPI que le Secteur des brevets et de la technologie et sont menées sous la supervision d’autres organes de l’OMPI (en dehors du PCT), notamment le Comité du développement et de la propriété intellectuelle (CDIP), le Comité des normes de l’OMPI (CWS) et l’Assemblée générale de l’OMPI</w:t>
      </w:r>
    </w:p>
    <w:p w14:paraId="5B2568E5" w14:textId="412802B9" w:rsidR="00FE2473" w:rsidRPr="00452F8B" w:rsidRDefault="00FE2473" w:rsidP="007A2F3A">
      <w:pPr>
        <w:pStyle w:val="ONUMFS"/>
        <w:rPr>
          <w:lang w:val="fr-FR"/>
        </w:rPr>
      </w:pPr>
      <w:r w:rsidRPr="00452F8B">
        <w:rPr>
          <w:lang w:val="fr-FR"/>
        </w:rPr>
        <w:t>L’énumération détaillée de toutes ces activités et tous ces projets dépasserait le cadre du présent document, mais les paragraphes suivants en donnent des exemples.  De plus amples informations sur les travaux en cours et à venir sont décrites dans le programme et budget pour l’exercice 2024</w:t>
      </w:r>
      <w:r w:rsidR="007A2F3A">
        <w:rPr>
          <w:lang w:val="fr-FR"/>
        </w:rPr>
        <w:noBreakHyphen/>
      </w:r>
      <w:r w:rsidRPr="00452F8B">
        <w:rPr>
          <w:lang w:val="fr-FR"/>
        </w:rPr>
        <w:t>2025, en référence aux résultats escomptés dans le cadre du Plan stratégique à moyen terme pour 2022</w:t>
      </w:r>
      <w:r w:rsidR="007A2F3A">
        <w:rPr>
          <w:lang w:val="fr-FR"/>
        </w:rPr>
        <w:noBreakHyphen/>
      </w:r>
      <w:r w:rsidRPr="00452F8B">
        <w:rPr>
          <w:lang w:val="fr-FR"/>
        </w:rPr>
        <w:t>2026 et au programme de développement durable à l’horizon 2030 de l’Organisation des Nations Unies.  La Base de données de l’assistance technique dans le domaine de la propriété intellectuelle (IP</w:t>
      </w:r>
      <w:r w:rsidR="007A2F3A">
        <w:rPr>
          <w:lang w:val="fr-FR"/>
        </w:rPr>
        <w:noBreakHyphen/>
      </w:r>
      <w:r w:rsidRPr="00452F8B">
        <w:rPr>
          <w:lang w:val="fr-FR"/>
        </w:rPr>
        <w:t xml:space="preserve">TAD) </w:t>
      </w:r>
      <w:hyperlink r:id="rId8" w:history="1">
        <w:r w:rsidRPr="00452F8B">
          <w:rPr>
            <w:rStyle w:val="Hyperlink"/>
            <w:color w:val="auto"/>
            <w:u w:val="none"/>
            <w:lang w:val="fr-FR"/>
          </w:rPr>
          <w:t>https://www.wipo.int/tad/fr/index.jsp</w:t>
        </w:r>
      </w:hyperlink>
      <w:r w:rsidRPr="00452F8B">
        <w:rPr>
          <w:lang w:val="fr-FR"/>
        </w:rPr>
        <w:t xml:space="preserve"> contient également des informations sur les activités d’assistance technique de l’Organisation dans le cadre desquelles un ou plusieurs pays bénéficiaires sont des pays en développement, des pays de la catégorie des moins avancés ou des pays en transition.</w:t>
      </w:r>
    </w:p>
    <w:p w14:paraId="45360F81" w14:textId="77777777" w:rsidR="00FE2473" w:rsidRPr="00452F8B" w:rsidRDefault="00FE2473" w:rsidP="007A2F3A">
      <w:pPr>
        <w:pStyle w:val="ONUMFS"/>
        <w:rPr>
          <w:color w:val="000000"/>
          <w:lang w:val="fr-FR"/>
        </w:rPr>
      </w:pPr>
      <w:r w:rsidRPr="00452F8B">
        <w:rPr>
          <w:lang w:val="fr-FR"/>
        </w:rPr>
        <w:lastRenderedPageBreak/>
        <w:t>En ce qui concerne les normes de l’OMPI relevant de la responsabilité du Secteur de l’infrastructure et des plateformes, le rapport sur la fourniture de conseils techniques et d’une assistance au renforcement des capacités des offices de propriété intellectuelle de la douzième session du Comité des normes de l’OMPI (CWS) qui s’est tenue en septembre 2024 (voir le document</w:t>
      </w:r>
      <w:r>
        <w:t> </w:t>
      </w:r>
      <w:r w:rsidRPr="00452F8B">
        <w:rPr>
          <w:lang w:val="fr-FR"/>
        </w:rPr>
        <w:t xml:space="preserve">CWS/12/25) fournit de plus amples informations sur les récentes activités d’assistance technique relatives aux normes de l’OMPI.  Cette assistance comprenait une formation à l’utilisation des normes de l’OMPI et des services consultatifs connexes et le lancement réussi d’un modèle de validation pour la divulgation technique publique des données sur les séquences de variétés végétales dans PATENTSCOPE.  En réponse aux observations des offices de propriété intellectuelle et des utilisateurs, le Bureau international a continué d’apporter des améliorations à la suite logicielle WIPO </w:t>
      </w:r>
      <w:proofErr w:type="spellStart"/>
      <w:r w:rsidRPr="00452F8B">
        <w:rPr>
          <w:lang w:val="fr-FR"/>
        </w:rPr>
        <w:t>Sequence</w:t>
      </w:r>
      <w:proofErr w:type="spellEnd"/>
      <w:r w:rsidRPr="00452F8B">
        <w:rPr>
          <w:lang w:val="fr-FR"/>
        </w:rPr>
        <w:t xml:space="preserve"> pour la mise en œuvre de la norme ST.26 de l’OMPI.  D’après les commentaires des offices, il convient, de toute évidence, que le Bureau international présente une série de webinaires plus pointus maintenant que les utilisateurs connaissent mieux les principes fondamentaux de la norme et de l’outil bureautique dans WIPO </w:t>
      </w:r>
      <w:proofErr w:type="spellStart"/>
      <w:r w:rsidRPr="00452F8B">
        <w:rPr>
          <w:lang w:val="fr-FR"/>
        </w:rPr>
        <w:t>Sequence</w:t>
      </w:r>
      <w:proofErr w:type="spellEnd"/>
      <w:r w:rsidRPr="00452F8B">
        <w:rPr>
          <w:lang w:val="fr-FR"/>
        </w:rPr>
        <w:t>.  Ce rapport traite également de l’assistance technique aux fins du renforcement des infrastructures des institutions de propriété intellectuelle utilisant les normes de l’OMPI dans le cadre du programme de solutions opérationnelles à l’intention des offices de propriété intellectuelle, ainsi que des efforts déployés pour aider les États membres à créer du texte intégral d’excellente qualité pour leurs publications de brevets, avec le soutien du Fonds fiduciaire du Japon, et renforcer les capacités des agents des offices de propriété industrielle et des examinateurs aux fins de l’utilisation des outils de recherche sur les brevets.  En outre, le Bureau international a collaboré avec de nombreux offices de propriété industrielle, notamment dans certains groupes de pays en développement, pour promouvoir l’échange de données en matière de propriété intellectuelle en vue d’améliorer l’accès des utilisateurs de ces pays à l’information en matière de propriété intellectuelle les concernant, l’échange de données en matière de propriété intellectuelle étant organisé, le cas échéant, conformément aux normes applicables de l’OMPI.</w:t>
      </w:r>
    </w:p>
    <w:p w14:paraId="45FD9A6F" w14:textId="77777777" w:rsidR="00FE2473" w:rsidRPr="00452F8B" w:rsidRDefault="00FE2473" w:rsidP="007A2F3A">
      <w:pPr>
        <w:pStyle w:val="ONUMFS"/>
        <w:rPr>
          <w:lang w:val="fr-FR"/>
        </w:rPr>
      </w:pPr>
      <w:r w:rsidRPr="00452F8B">
        <w:rPr>
          <w:lang w:val="fr-FR"/>
        </w:rPr>
        <w:t>Pour s’assurer que la propriété intellectuelle est un outil véritablement accessible à tous, les travaux se sont poursuivis avec les pays les moins avancés (PMA) pour aider ces derniers à se préparer progressivement à la transition via l’Éventail de mesures d’appui à la transition de l’OMPI pour les PMA, sous la direction du Secteur du développement régional et national de l’OMPI.  Le paragraphe 9 du rapport du Directeur général sur la mise en œuvre du Plan d’action pour le développement pour 2023 (voir le document</w:t>
      </w:r>
      <w:r>
        <w:t> </w:t>
      </w:r>
      <w:r w:rsidRPr="00452F8B">
        <w:rPr>
          <w:lang w:val="fr-FR"/>
        </w:rPr>
        <w:t>CDIP/32/2) fournit de plus amples informations sur l’assistance fournie aux PMA.</w:t>
      </w:r>
    </w:p>
    <w:p w14:paraId="2D1A749C" w14:textId="77777777" w:rsidR="00FE2473" w:rsidRPr="00452F8B" w:rsidRDefault="00FE2473" w:rsidP="00FE2473">
      <w:pPr>
        <w:pStyle w:val="Heading1"/>
        <w:rPr>
          <w:lang w:val="fr-FR"/>
        </w:rPr>
      </w:pPr>
      <w:r w:rsidRPr="00452F8B">
        <w:rPr>
          <w:lang w:val="fr-FR"/>
        </w:rPr>
        <w:t>Assistance technique de l’OMPI dans le domaine de la coopération pour le développement</w:t>
      </w:r>
    </w:p>
    <w:p w14:paraId="6AF847CE" w14:textId="7B64D61C" w:rsidR="00FE2473" w:rsidRPr="00452F8B" w:rsidRDefault="00FE2473" w:rsidP="007A2F3A">
      <w:pPr>
        <w:pStyle w:val="ONUMFS"/>
        <w:rPr>
          <w:lang w:val="fr-FR"/>
        </w:rPr>
      </w:pPr>
      <w:r w:rsidRPr="00452F8B">
        <w:rPr>
          <w:lang w:val="fr-FR"/>
        </w:rPr>
        <w:t>Les discussions se sont poursuivies au sein du CDIP au titre du point de l’ordre du jour intitulé “Assistance technique de l’OMPI dans le domaine de la coopération pour le développement”.  À la trente</w:t>
      </w:r>
      <w:r w:rsidR="007A2F3A">
        <w:rPr>
          <w:lang w:val="fr-FR"/>
        </w:rPr>
        <w:noBreakHyphen/>
      </w:r>
      <w:r w:rsidRPr="00452F8B">
        <w:rPr>
          <w:lang w:val="fr-FR"/>
        </w:rPr>
        <w:t>troisième session du CDIP tenue en décembre 2024, les discussions sur ce point de l’ordre du jour (point 5.i) de l’ordre du jour de la session) ont été résumées comme suit (voir le paragraphe 6 du Résumé présenté par la présidente de la session) :</w:t>
      </w:r>
    </w:p>
    <w:p w14:paraId="51E7A072" w14:textId="790DA5EE" w:rsidR="00FE2473" w:rsidRPr="00452F8B" w:rsidRDefault="00FE2473" w:rsidP="007A2F3A">
      <w:pPr>
        <w:pStyle w:val="ONUMFS"/>
        <w:numPr>
          <w:ilvl w:val="0"/>
          <w:numId w:val="0"/>
        </w:numPr>
        <w:ind w:left="567"/>
        <w:rPr>
          <w:lang w:val="fr-FR"/>
        </w:rPr>
      </w:pPr>
      <w:r w:rsidRPr="00452F8B">
        <w:rPr>
          <w:lang w:val="fr-FR"/>
        </w:rPr>
        <w:t>“6.</w:t>
      </w:r>
      <w:r w:rsidRPr="00452F8B">
        <w:rPr>
          <w:lang w:val="fr-FR"/>
        </w:rPr>
        <w:tab/>
        <w:t>Au titre du point 5.i) de l’ordre du jour, le comité a examiné les questions ci</w:t>
      </w:r>
      <w:r w:rsidR="007A2F3A">
        <w:rPr>
          <w:lang w:val="fr-FR"/>
        </w:rPr>
        <w:noBreakHyphen/>
      </w:r>
      <w:r w:rsidRPr="00452F8B">
        <w:rPr>
          <w:lang w:val="fr-FR"/>
        </w:rPr>
        <w:t>après :</w:t>
      </w:r>
    </w:p>
    <w:p w14:paraId="3E0323EF" w14:textId="77777777" w:rsidR="00FE2473" w:rsidRPr="00452F8B" w:rsidRDefault="00FE2473" w:rsidP="007A2F3A">
      <w:pPr>
        <w:pStyle w:val="ONUMFS"/>
        <w:numPr>
          <w:ilvl w:val="0"/>
          <w:numId w:val="0"/>
        </w:numPr>
        <w:ind w:left="1134"/>
        <w:rPr>
          <w:lang w:val="fr-FR"/>
        </w:rPr>
      </w:pPr>
      <w:r>
        <w:t>“</w:t>
      </w:r>
      <w:r w:rsidRPr="00452F8B">
        <w:rPr>
          <w:lang w:val="fr-FR"/>
        </w:rPr>
        <w:t>6.1</w:t>
      </w:r>
      <w:r w:rsidRPr="00452F8B">
        <w:rPr>
          <w:lang w:val="fr-FR"/>
        </w:rPr>
        <w:tab/>
        <w:t>Compilation des thèmes proposés par le Secrétariat pour les futurs webinaires consacrés à l’assistance technique (CDIP/33/INF/3).  Le comité a accueilli favorablement les deux thèmes proposés pour l’organisation des webinaires en 2025.</w:t>
      </w:r>
    </w:p>
    <w:p w14:paraId="19865E98" w14:textId="77777777" w:rsidR="00FE2473" w:rsidRPr="00452F8B" w:rsidRDefault="00FE2473" w:rsidP="007A2F3A">
      <w:pPr>
        <w:pStyle w:val="ONUMFS"/>
        <w:numPr>
          <w:ilvl w:val="0"/>
          <w:numId w:val="0"/>
        </w:numPr>
        <w:ind w:left="1134"/>
        <w:rPr>
          <w:lang w:val="fr-FR"/>
        </w:rPr>
      </w:pPr>
      <w:r>
        <w:t>“</w:t>
      </w:r>
      <w:r w:rsidRPr="00452F8B">
        <w:rPr>
          <w:lang w:val="fr-FR"/>
        </w:rPr>
        <w:t>6.2</w:t>
      </w:r>
      <w:r w:rsidRPr="00452F8B">
        <w:rPr>
          <w:lang w:val="fr-FR"/>
        </w:rPr>
        <w:tab/>
        <w:t xml:space="preserve">Rapport sur les webinaires consacrés à l’assistance technique (CDIP/33/15).  Le comité s’est félicité de l’organisation réussie des deux webinaires, ainsi qu’il est </w:t>
      </w:r>
      <w:r w:rsidRPr="00452F8B">
        <w:rPr>
          <w:lang w:val="fr-FR"/>
        </w:rPr>
        <w:lastRenderedPageBreak/>
        <w:t>indiqué dans le document</w:t>
      </w:r>
      <w:r>
        <w:t> </w:t>
      </w:r>
      <w:r w:rsidRPr="00452F8B">
        <w:rPr>
          <w:lang w:val="fr-FR"/>
        </w:rPr>
        <w:t>CDIP/33/15, et a pris note des informations fournies dans ce document.</w:t>
      </w:r>
    </w:p>
    <w:p w14:paraId="52E7ADBB" w14:textId="77777777" w:rsidR="00FE2473" w:rsidRPr="00452F8B" w:rsidRDefault="00FE2473" w:rsidP="007A2F3A">
      <w:pPr>
        <w:pStyle w:val="ONUMFS"/>
        <w:numPr>
          <w:ilvl w:val="0"/>
          <w:numId w:val="0"/>
        </w:numPr>
        <w:ind w:left="1134"/>
        <w:rPr>
          <w:lang w:val="fr-FR"/>
        </w:rPr>
      </w:pPr>
      <w:r>
        <w:t>“</w:t>
      </w:r>
      <w:r w:rsidRPr="00452F8B">
        <w:rPr>
          <w:lang w:val="fr-FR"/>
        </w:rPr>
        <w:t>6.3</w:t>
      </w:r>
      <w:r w:rsidRPr="00452F8B">
        <w:rPr>
          <w:lang w:val="fr-FR"/>
        </w:rPr>
        <w:tab/>
        <w:t>Examen extérieur indépendant sur l’assistance technique fournie par l’OMPI dans le domaine de la coopération pour le développement, contenu dans le document</w:t>
      </w:r>
      <w:r>
        <w:t> </w:t>
      </w:r>
      <w:r w:rsidRPr="00452F8B">
        <w:rPr>
          <w:lang w:val="fr-FR"/>
        </w:rPr>
        <w:t>CDIP/33/4.  Le comité a remercié les évaluateurs pour la qualité du rapport et a pris note des observations formulées par les délégations.  Le comité est convenu de poursuivre la discussion sur l’examen extérieur à sa prochaine session.  Pour faciliter la discussion, le comité a demandé au Secrétariat d’établir un document détaillant l’état d’avancement de chaque recommandation ainsi que les exigences nécessaires à leur mise en œuvre.”</w:t>
      </w:r>
    </w:p>
    <w:p w14:paraId="1D00C7D6" w14:textId="6E5B3D4B" w:rsidR="00FE2473" w:rsidRPr="00452F8B" w:rsidRDefault="00FE2473" w:rsidP="007A2F3A">
      <w:pPr>
        <w:pStyle w:val="ONUMFS"/>
        <w:rPr>
          <w:lang w:val="fr-FR"/>
        </w:rPr>
      </w:pPr>
      <w:r w:rsidRPr="00452F8B">
        <w:rPr>
          <w:lang w:val="fr-FR"/>
        </w:rPr>
        <w:t>Le document</w:t>
      </w:r>
      <w:r>
        <w:t> </w:t>
      </w:r>
      <w:r w:rsidRPr="00452F8B">
        <w:rPr>
          <w:lang w:val="fr-FR"/>
        </w:rPr>
        <w:t>CDIP/30/8 </w:t>
      </w:r>
      <w:proofErr w:type="spellStart"/>
      <w:r w:rsidRPr="00452F8B">
        <w:rPr>
          <w:lang w:val="fr-FR"/>
        </w:rPr>
        <w:t>Rev</w:t>
      </w:r>
      <w:proofErr w:type="spellEnd"/>
      <w:r w:rsidRPr="00452F8B">
        <w:rPr>
          <w:lang w:val="fr-FR"/>
        </w:rPr>
        <w:t xml:space="preserve">. </w:t>
      </w:r>
      <w:proofErr w:type="gramStart"/>
      <w:r w:rsidRPr="00452F8B">
        <w:rPr>
          <w:lang w:val="fr-FR"/>
        </w:rPr>
        <w:t>sur</w:t>
      </w:r>
      <w:proofErr w:type="gramEnd"/>
      <w:r w:rsidRPr="00452F8B">
        <w:rPr>
          <w:lang w:val="fr-FR"/>
        </w:rPr>
        <w:t xml:space="preserve"> les futurs webinaires sur l’assistance technique (voir le document</w:t>
      </w:r>
      <w:r>
        <w:t> </w:t>
      </w:r>
      <w:r w:rsidRPr="00452F8B">
        <w:rPr>
          <w:lang w:val="fr-FR"/>
        </w:rPr>
        <w:t>CDIP/30/8 </w:t>
      </w:r>
      <w:proofErr w:type="spellStart"/>
      <w:r w:rsidRPr="00452F8B">
        <w:rPr>
          <w:lang w:val="fr-FR"/>
        </w:rPr>
        <w:t>Rev</w:t>
      </w:r>
      <w:proofErr w:type="spellEnd"/>
      <w:r w:rsidRPr="00452F8B">
        <w:rPr>
          <w:lang w:val="fr-FR"/>
        </w:rPr>
        <w:t>.), adopté à la trentième session du CDIP, énonce les principes régissant l’organisation des futurs webinaires ainsi que la stratégie pour leur organisation.  Cette stratégie comprend le processus de sélection des thèmes et le champ d’application, qui est axé sur la fourniture d’une assistance technique efficace.  Pour le choix des thèmes, au deuxième semestre de chaque année, le Secrétariat transmettra aux États membres, par l’intermédiaire des coordonnateurs de groupe, une liste de thèmes d’étude envisagés pour les webinaires de l’année suivante, dans laquelle seront précisés les objectifs et le public visé.  Selon les réponses des coordonnateurs de groupe, le Secrétariat établira une liste de thèmes qu’il publiera sur une page Web prévue à cet effet.  En 2024, le Secrétariat a organisé deux webinaires, approuvés par le CDIP à sa trente et unième session en novembre</w:t>
      </w:r>
      <w:r w:rsidR="007A2F3A">
        <w:rPr>
          <w:lang w:val="fr-FR"/>
        </w:rPr>
        <w:noBreakHyphen/>
      </w:r>
      <w:r w:rsidRPr="00452F8B">
        <w:rPr>
          <w:lang w:val="fr-FR"/>
        </w:rPr>
        <w:t>décembre 2023, offrant une vue d’ensemble des défis et des opportunités liés à la fourniture de l’assistance technique et au renforcement des capacités dans les secteurs sélectionnés, en particulier : a) Assistance technique et renforcement des capacités orientés vers des objectifs précis : facteurs de succès et enseignements tirés, et b) Assistance technique virtuelle et renforcement des capacités : regard critique sur les avantages et les limites.  Le rapport sur ces deux webinaires figure dans le document</w:t>
      </w:r>
      <w:r>
        <w:t> </w:t>
      </w:r>
      <w:r w:rsidRPr="00452F8B">
        <w:rPr>
          <w:lang w:val="fr-FR"/>
        </w:rPr>
        <w:t>CDIP/33/15.  L’annexe du document</w:t>
      </w:r>
      <w:r>
        <w:t> </w:t>
      </w:r>
      <w:r w:rsidRPr="00452F8B">
        <w:rPr>
          <w:lang w:val="fr-FR"/>
        </w:rPr>
        <w:t>CDIP/33/INF/3 contient des précisions sur deux thèmes proposés par le Secrétariat pour les futurs webinaires, approuvés par le comité pour 2025 : a) Maximiser les résultats : planification stratégique de l’assistance technique et du renforcement des capacités, et b) Quantifier les résultats : stratégies de suivi et d’évaluation de l’assistance technique et du renforcement des capacités.</w:t>
      </w:r>
    </w:p>
    <w:p w14:paraId="41FF1B9B" w14:textId="0E645599" w:rsidR="00FE2473" w:rsidRPr="00452F8B" w:rsidRDefault="00FE2473" w:rsidP="007A2F3A">
      <w:pPr>
        <w:pStyle w:val="ONUMFS"/>
        <w:rPr>
          <w:lang w:val="fr-FR"/>
        </w:rPr>
      </w:pPr>
      <w:r w:rsidRPr="00452F8B">
        <w:rPr>
          <w:lang w:val="fr-FR"/>
        </w:rPr>
        <w:t>L’examen du sous</w:t>
      </w:r>
      <w:r w:rsidR="007A2F3A">
        <w:rPr>
          <w:lang w:val="fr-FR"/>
        </w:rPr>
        <w:noBreakHyphen/>
      </w:r>
      <w:r w:rsidRPr="00452F8B">
        <w:rPr>
          <w:lang w:val="fr-FR"/>
        </w:rPr>
        <w:t>élément du point de l’ordre du jour portant sur “L’assistance technique fournie par l’OMPI dans le domaine de la coopération pour le développement” se poursuivra durant les futures sessions du CDIP.</w:t>
      </w:r>
    </w:p>
    <w:p w14:paraId="72D2F25B" w14:textId="77777777" w:rsidR="00FE2473" w:rsidRPr="007A2F3A" w:rsidRDefault="00FE2473" w:rsidP="007A2F3A">
      <w:pPr>
        <w:pStyle w:val="ONUMFS"/>
        <w:ind w:left="5533"/>
        <w:rPr>
          <w:i/>
          <w:lang w:val="fr-FR"/>
        </w:rPr>
      </w:pPr>
      <w:r w:rsidRPr="007A2F3A">
        <w:rPr>
          <w:i/>
          <w:lang w:val="fr-FR"/>
        </w:rPr>
        <w:t>Le groupe de travail est invité à prendre note du contenu du présent document.</w:t>
      </w:r>
    </w:p>
    <w:p w14:paraId="584BEB97" w14:textId="77777777" w:rsidR="00FE2473" w:rsidRPr="007A2F3A" w:rsidRDefault="00FE2473" w:rsidP="007A2F3A">
      <w:pPr>
        <w:pStyle w:val="Endofdocument-Annex"/>
        <w:sectPr w:rsidR="00FE2473" w:rsidRPr="007A2F3A" w:rsidSect="00FE2473">
          <w:headerReference w:type="default" r:id="rId9"/>
          <w:endnotePr>
            <w:numFmt w:val="decimal"/>
          </w:endnotePr>
          <w:pgSz w:w="11907" w:h="16840" w:code="9"/>
          <w:pgMar w:top="567" w:right="1134" w:bottom="1418" w:left="1418" w:header="510" w:footer="1021" w:gutter="0"/>
          <w:cols w:space="720"/>
          <w:titlePg/>
          <w:docGrid w:linePitch="299"/>
        </w:sectPr>
      </w:pPr>
      <w:r w:rsidRPr="007A2F3A">
        <w:t>[L’annexe suit]</w:t>
      </w:r>
    </w:p>
    <w:p w14:paraId="7399D45F" w14:textId="77777777" w:rsidR="00FE2473" w:rsidRPr="00452F8B" w:rsidRDefault="00FE2473" w:rsidP="007A2F3A">
      <w:pPr>
        <w:spacing w:after="220"/>
        <w:jc w:val="center"/>
      </w:pPr>
      <w:r w:rsidRPr="007A2F3A">
        <w:rPr>
          <w:caps/>
        </w:rPr>
        <w:t>Activités d’assistance technique ayant une incidence directe sur l’utilisation du PCT</w:t>
      </w:r>
      <w:r w:rsidRPr="007A2F3A">
        <w:rPr>
          <w:caps/>
        </w:rPr>
        <w:br/>
      </w:r>
      <w:r w:rsidRPr="00452F8B">
        <w:rPr>
          <w:i/>
          <w:iCs/>
        </w:rPr>
        <w:t>(menées en 2024)</w:t>
      </w:r>
    </w:p>
    <w:p w14:paraId="7F9F8577" w14:textId="77777777" w:rsidR="00FE2473" w:rsidRPr="00452F8B" w:rsidRDefault="00FE2473" w:rsidP="007A2F3A">
      <w:pPr>
        <w:spacing w:after="220"/>
      </w:pPr>
      <w:r w:rsidRPr="00452F8B">
        <w:t>La présente annexe contient une liste exhaustive des activités d’assistance technique ayant une incidence directe sur l’utilisation du PCT par les pays en développement, conduites en 2024, classées comme suit en fonction du contenu de l’activité d’assistance technique menée :</w:t>
      </w:r>
    </w:p>
    <w:p w14:paraId="3E7335A8" w14:textId="307E13BE" w:rsidR="00FE2473" w:rsidRPr="00452F8B" w:rsidRDefault="00FE2473" w:rsidP="007A2F3A">
      <w:pPr>
        <w:pStyle w:val="ListParagraph"/>
        <w:numPr>
          <w:ilvl w:val="1"/>
          <w:numId w:val="6"/>
        </w:numPr>
        <w:tabs>
          <w:tab w:val="clear" w:pos="1134"/>
          <w:tab w:val="num" w:pos="567"/>
        </w:tabs>
        <w:spacing w:after="220"/>
        <w:ind w:left="0"/>
        <w:contextualSpacing w:val="0"/>
      </w:pPr>
      <w:r w:rsidRPr="00452F8B">
        <w:t>Informations générales relatives aux brevets (lettre “A” sur les tableaux).  Une activité impliquant la fourniture d’informations sur la protection par brevet et le système international des brevets en général recouvre des événements tels que des exposés sur les aspects du système de brevets qui ne concernent pas exclusivement le PCT.  Il peut s’agir d’exposés introductifs sur le système des brevets, par exemple les modalités de dépôt d’une demande de brevet, les principales conditions juridiques de brevetabilité d’une invention, les avantages de la protection par brevet et les solutions possibles telles que les modèles d’utilité et la protection de renseignements commerciaux confidentiels par le secret commercial.  Parmi d’autres sujets abordés figurent les systèmes nationaux et régionaux de brevets, l’importance et le rôle de l’information en matière de brevets, y compris les initiatives prises pour faciliter l’accès aux informations techniques, ainsi que des sujets plus détaillés tels que la rédaction des demandes de brevet.  S’agissant de certains événements, des renseignements concernant la protection stratégique des inventions et le rôle des brevets dans le transfert de technologie sont donnés par des intervenants d’autres organisations qui peuvent donner un aperçu de problèmes locaux intéressant les destinataires.</w:t>
      </w:r>
    </w:p>
    <w:p w14:paraId="3DA63120" w14:textId="0B1AEEE0" w:rsidR="00FE2473" w:rsidRPr="00452F8B" w:rsidRDefault="00FE2473" w:rsidP="007A2F3A">
      <w:pPr>
        <w:pStyle w:val="ListParagraph"/>
        <w:numPr>
          <w:ilvl w:val="1"/>
          <w:numId w:val="6"/>
        </w:numPr>
        <w:tabs>
          <w:tab w:val="clear" w:pos="1134"/>
          <w:tab w:val="num" w:pos="567"/>
        </w:tabs>
        <w:spacing w:after="220"/>
        <w:ind w:left="0"/>
        <w:contextualSpacing w:val="0"/>
      </w:pPr>
      <w:r w:rsidRPr="007A2F3A">
        <w:t>Informations détaillées relatives aux brevets (lettre “B” sur les tableaux).  Des séminaires approfondis sur le PCT permettent d’aborder celui</w:t>
      </w:r>
      <w:r w:rsidR="007A2F3A" w:rsidRPr="007A2F3A">
        <w:noBreakHyphen/>
      </w:r>
      <w:r w:rsidRPr="007A2F3A">
        <w:t>ci de</w:t>
      </w:r>
      <w:r w:rsidRPr="00452F8B">
        <w:t xml:space="preserve"> manière exhaustive.  S’agissant des exigences de forme et du traitement par l’office récepteur, les sujets traités sont notamment les éléments requis dans une demande de brevet international, les différents modes de dépôt existants, les taxes à acquitter au cours du processus de demande, l’établissement de revendications de priorité, la correction d’irrégularités, la rectification d’erreurs évidentes, l’inscription de changements et les retraits.  Le rôle et les fonctions du Bureau international et des administrations chargées de la recherche internationale et des administrations chargées de l’examen préliminaire international sont également des thèmes essentiels abordés au cours d’un séminaire sur le PCT.  Sont traités : la publication internationale de la demande, la rédaction du rapport de recherche internationale et du rapport préliminaire international sur la brevetabilité, et, en option, la recherche internationale supplémentaire, les modifications effectuées en vertu de l’article 19 et la procédure d’examen préliminaire international selon le chapitre II du traité.  Les séminaires sur le PCT abordent également l’ouverture de la phase nationale, en indiquant les actes accomplis par le Bureau international et ceux que le déposant doit accomplir et en précisant les obligations nationales particulières telles que les traductions et les documents de priorité.  En outre, figurent souvent au programme des séminaires PCT une description des services accessibles au moyen du système </w:t>
      </w:r>
      <w:proofErr w:type="spellStart"/>
      <w:r w:rsidRPr="00452F8B">
        <w:t>ePCT</w:t>
      </w:r>
      <w:proofErr w:type="spellEnd"/>
      <w:r w:rsidRPr="00452F8B">
        <w:t>, la base de données PATENTSCOPE et des références à des sources d’information complémentaires sur le site Web de l’OMPI.</w:t>
      </w:r>
    </w:p>
    <w:p w14:paraId="36B4FC28" w14:textId="77777777" w:rsidR="00FE2473" w:rsidRPr="00452F8B" w:rsidRDefault="00FE2473" w:rsidP="00E16711">
      <w:pPr>
        <w:pStyle w:val="ListParagraph"/>
        <w:keepLines/>
        <w:numPr>
          <w:ilvl w:val="1"/>
          <w:numId w:val="6"/>
        </w:numPr>
        <w:tabs>
          <w:tab w:val="clear" w:pos="1134"/>
          <w:tab w:val="num" w:pos="567"/>
        </w:tabs>
        <w:spacing w:after="220"/>
        <w:ind w:left="0"/>
        <w:contextualSpacing w:val="0"/>
      </w:pPr>
      <w:r w:rsidRPr="00452F8B">
        <w:t>Activités de formation au PCT à l’intention des fonctionnaires d’offices de propriété intellectuelle (lettre “C” sur les tableaux).  L’assistance apportée à des fonctionnaires d’offices œuvrant dans le domaine du PCT porte sur des parties du PCT relatives aux offices récepteurs, qu’ils agissent en qualité d’office récepteur, d’administration chargée de la recherche internationale, d’administration chargée de l’examen préliminaire.  Ainsi, l’assistance apportée aux offices agissant en qualité à la fois d’office récepteur et d’office désigné traitera du traitement des demandes avant la transmission au Bureau international et au moment de l’ouverture de la phase nationale.  S’agissant de la phase nationale du traitement selon le PCT, les activités portent également sur le renforcement des capacités en matière d’examen des demandes entrées dans la phase nationale.  Cette assistance donne également aux offices l’occasion de poser des questions précises au Bureau international.</w:t>
      </w:r>
    </w:p>
    <w:p w14:paraId="4F552E48" w14:textId="77777777" w:rsidR="00FE2473" w:rsidRPr="00452F8B" w:rsidRDefault="00FE2473" w:rsidP="007A2F3A">
      <w:pPr>
        <w:pStyle w:val="ListParagraph"/>
        <w:numPr>
          <w:ilvl w:val="1"/>
          <w:numId w:val="6"/>
        </w:numPr>
        <w:tabs>
          <w:tab w:val="clear" w:pos="1134"/>
          <w:tab w:val="num" w:pos="567"/>
        </w:tabs>
        <w:spacing w:after="220"/>
        <w:ind w:left="0"/>
        <w:contextualSpacing w:val="0"/>
      </w:pPr>
      <w:r w:rsidRPr="00452F8B">
        <w:t xml:space="preserve">Assistance relative aux technologies de l’information et de la communication (lettre “D” sur les tableaux).  L’activité relative à la mise en place de l’infrastructure des techniques de l’information et de la communication (TIC) et à l’assistance technique en vue de leur utilisation couvre la mise en place d’outils et services informatiques PCT et la formation du personnel en la matière.  Il s’agit notamment du service d’échange de données informatisées du PCT (PCTEDI) et du système </w:t>
      </w:r>
      <w:proofErr w:type="spellStart"/>
      <w:r w:rsidRPr="00452F8B">
        <w:t>ePCT</w:t>
      </w:r>
      <w:proofErr w:type="spellEnd"/>
      <w:r w:rsidRPr="00452F8B">
        <w:t>.  Des démonstrations des systèmes et des séances pratiques d’assistance, permettant aux utilisateurs de se familiariser avec ces outils et d’en tirer parti, font partie intégrante de cette assistance.</w:t>
      </w:r>
    </w:p>
    <w:p w14:paraId="7761944F" w14:textId="5117CC9B" w:rsidR="00FE2473" w:rsidRPr="00452F8B" w:rsidRDefault="00FE2473" w:rsidP="007A2F3A">
      <w:pPr>
        <w:pStyle w:val="ListParagraph"/>
        <w:numPr>
          <w:ilvl w:val="1"/>
          <w:numId w:val="6"/>
        </w:numPr>
        <w:tabs>
          <w:tab w:val="clear" w:pos="1134"/>
          <w:tab w:val="num" w:pos="567"/>
        </w:tabs>
        <w:spacing w:after="220"/>
        <w:ind w:left="0"/>
        <w:contextualSpacing w:val="0"/>
      </w:pPr>
      <w:r w:rsidRPr="00452F8B">
        <w:t>Assistance aux pays envisageant d’adhérer au PCT (lettre “E” sur les tableaux).  Le Bureau international fournit une assistance spéciale aux pays envisageant d’adhérer au PCT et aux nouveaux États contractants.  Cette assistance consiste notamment à fournir des informations aux pays intéressés par l’adhésion au PCT et à leur dispenser des conseils sur les modifications à apporter à leur législation nationale avant leur adhésion.  Le Bureau international propose aussi un programme de formation post</w:t>
      </w:r>
      <w:r w:rsidR="007A2F3A">
        <w:noBreakHyphen/>
      </w:r>
      <w:r w:rsidRPr="00452F8B">
        <w:t>adhésion à tout nouvel État contractant.  À cet effet, le Bureau international se rend dans le pays pour faire mieux connaître et expliquer le PCT et le système de brevets aux juristes, aux établissements de recherche et aux entreprises, et pour aider l’office national à mettre en œuvre le PCT et commencer à œuvrer en tant qu’office récepteur.  Une autre partie du programme post</w:t>
      </w:r>
      <w:r w:rsidR="007A2F3A">
        <w:noBreakHyphen/>
      </w:r>
      <w:r w:rsidRPr="00452F8B">
        <w:t>adhésion consiste à dispenser aux fonctionnaires des nouveaux États contractants une formation pratique au siège de l’OMPI, à Genève.</w:t>
      </w:r>
    </w:p>
    <w:p w14:paraId="547B8602" w14:textId="77777777" w:rsidR="00FE2473" w:rsidRPr="00452F8B" w:rsidRDefault="00FE2473" w:rsidP="007A2F3A">
      <w:pPr>
        <w:pStyle w:val="ListParagraph"/>
        <w:numPr>
          <w:ilvl w:val="1"/>
          <w:numId w:val="6"/>
        </w:numPr>
        <w:tabs>
          <w:tab w:val="clear" w:pos="1134"/>
          <w:tab w:val="num" w:pos="567"/>
        </w:tabs>
        <w:spacing w:after="220"/>
        <w:ind w:left="0"/>
        <w:contextualSpacing w:val="0"/>
      </w:pPr>
      <w:r w:rsidRPr="00452F8B">
        <w:t>Assistance aux administrations internationales (lettre “F” sur les tableaux).  Enfin, le Bureau international fournit une assistance technique aux États œuvrant en qualité d’administration chargée de la recherche internationale et de l’examen préliminaire international.  Il se rend à cet effet dans un office qui envisage de se porter candidat aux fonctions d’administration internationale, afin d’expliquer la procédure de désignation et les conditions requises et d’indiquer les domaines dans lesquels des travaux techniques complémentaires pourraient être entrepris avant de présenter une candidature officielle.  Après la désignation, une assistance technique peut être dispensée pour former les fonctionnaires avant leur prise de fonctions.</w:t>
      </w:r>
    </w:p>
    <w:p w14:paraId="132424FE" w14:textId="77777777" w:rsidR="00E16711" w:rsidRDefault="00E16711">
      <w:r>
        <w:br w:type="page"/>
      </w:r>
    </w:p>
    <w:tbl>
      <w:tblPr>
        <w:tblW w:w="14604" w:type="dxa"/>
        <w:tblInd w:w="-147" w:type="dxa"/>
        <w:tblLayout w:type="fixed"/>
        <w:tblLook w:val="04A0" w:firstRow="1" w:lastRow="0" w:firstColumn="1" w:lastColumn="0" w:noHBand="0" w:noVBand="1"/>
      </w:tblPr>
      <w:tblGrid>
        <w:gridCol w:w="907"/>
        <w:gridCol w:w="1417"/>
        <w:gridCol w:w="1140"/>
        <w:gridCol w:w="2551"/>
        <w:gridCol w:w="1985"/>
        <w:gridCol w:w="1275"/>
        <w:gridCol w:w="2551"/>
        <w:gridCol w:w="1361"/>
        <w:gridCol w:w="1417"/>
      </w:tblGrid>
      <w:tr w:rsidR="00E16711" w:rsidRPr="00452F8B" w14:paraId="24204BF9" w14:textId="77777777" w:rsidTr="00E16711">
        <w:trPr>
          <w:cantSplit/>
          <w:trHeight w:val="630"/>
          <w:tblHead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21712" w14:textId="371DF3F1" w:rsidR="00FE2473" w:rsidRPr="00452F8B" w:rsidRDefault="00FE2473" w:rsidP="00FE2473">
            <w:pPr>
              <w:jc w:val="center"/>
              <w:rPr>
                <w:rFonts w:eastAsia="Times New Roman"/>
                <w:b/>
                <w:bCs/>
                <w:sz w:val="16"/>
                <w:szCs w:val="16"/>
                <w:lang w:val="fr-FR"/>
              </w:rPr>
            </w:pPr>
            <w:r w:rsidRPr="00452F8B">
              <w:rPr>
                <w:b/>
                <w:sz w:val="16"/>
                <w:lang w:val="fr-FR"/>
              </w:rPr>
              <w:t>DATE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9BFD69" w14:textId="77777777" w:rsidR="00FE2473" w:rsidRPr="00452F8B" w:rsidRDefault="00FE2473" w:rsidP="00FE2473">
            <w:pPr>
              <w:jc w:val="center"/>
              <w:rPr>
                <w:rFonts w:eastAsia="Times New Roman"/>
                <w:b/>
                <w:bCs/>
                <w:sz w:val="16"/>
                <w:szCs w:val="16"/>
                <w:lang w:val="fr-FR"/>
              </w:rPr>
            </w:pPr>
            <w:r w:rsidRPr="00452F8B">
              <w:rPr>
                <w:b/>
                <w:sz w:val="16"/>
                <w:lang w:val="fr-FR"/>
              </w:rPr>
              <w:t>TYPE D’ÉVÉNEMENT</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9555FE3" w14:textId="77777777" w:rsidR="00FE2473" w:rsidRPr="00452F8B" w:rsidRDefault="00FE2473" w:rsidP="00FE2473">
            <w:pPr>
              <w:jc w:val="center"/>
              <w:rPr>
                <w:rFonts w:eastAsia="Times New Roman"/>
                <w:b/>
                <w:bCs/>
                <w:sz w:val="16"/>
                <w:szCs w:val="16"/>
                <w:lang w:val="fr-FR"/>
              </w:rPr>
            </w:pPr>
            <w:r w:rsidRPr="00452F8B">
              <w:rPr>
                <w:b/>
                <w:sz w:val="16"/>
                <w:lang w:val="fr-FR"/>
              </w:rPr>
              <w:t>CONTENU</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4C70E3" w14:textId="77777777" w:rsidR="00FE2473" w:rsidRPr="00452F8B" w:rsidRDefault="00FE2473" w:rsidP="00FE2473">
            <w:pPr>
              <w:jc w:val="center"/>
              <w:rPr>
                <w:rFonts w:eastAsia="Times New Roman"/>
                <w:b/>
                <w:bCs/>
                <w:sz w:val="16"/>
                <w:szCs w:val="16"/>
                <w:lang w:val="fr-FR"/>
              </w:rPr>
            </w:pPr>
            <w:r w:rsidRPr="00452F8B">
              <w:rPr>
                <w:b/>
                <w:sz w:val="16"/>
                <w:lang w:val="fr-FR"/>
              </w:rPr>
              <w:t>DESCRIPTION DE L’ÉVÉNEMENT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E93A42F" w14:textId="77777777" w:rsidR="00FE2473" w:rsidRPr="00452F8B" w:rsidRDefault="00FE2473" w:rsidP="00FE2473">
            <w:pPr>
              <w:jc w:val="center"/>
              <w:rPr>
                <w:rFonts w:eastAsia="Times New Roman"/>
                <w:b/>
                <w:bCs/>
                <w:sz w:val="16"/>
                <w:szCs w:val="16"/>
                <w:lang w:val="fr-FR"/>
              </w:rPr>
            </w:pPr>
            <w:r w:rsidRPr="00452F8B">
              <w:rPr>
                <w:b/>
                <w:sz w:val="16"/>
                <w:lang w:val="fr-FR"/>
              </w:rPr>
              <w:t>COORGANISATEUR(s)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0E723F" w14:textId="77777777" w:rsidR="00FE2473" w:rsidRPr="00452F8B" w:rsidRDefault="00FE2473" w:rsidP="00FE2473">
            <w:pPr>
              <w:jc w:val="center"/>
              <w:rPr>
                <w:rFonts w:eastAsia="Times New Roman"/>
                <w:b/>
                <w:bCs/>
                <w:sz w:val="16"/>
                <w:szCs w:val="16"/>
                <w:lang w:val="fr-FR"/>
              </w:rPr>
            </w:pPr>
            <w:r w:rsidRPr="00452F8B">
              <w:rPr>
                <w:b/>
                <w:sz w:val="16"/>
                <w:lang w:val="fr-FR"/>
              </w:rPr>
              <w:t>PAYS</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241A631" w14:textId="77777777" w:rsidR="00FE2473" w:rsidRPr="00452F8B" w:rsidRDefault="00FE2473" w:rsidP="00FE2473">
            <w:pPr>
              <w:jc w:val="center"/>
              <w:rPr>
                <w:rFonts w:eastAsia="Times New Roman"/>
                <w:b/>
                <w:bCs/>
                <w:sz w:val="16"/>
                <w:szCs w:val="16"/>
                <w:lang w:val="fr-FR"/>
              </w:rPr>
            </w:pPr>
            <w:r w:rsidRPr="00452F8B">
              <w:rPr>
                <w:b/>
                <w:sz w:val="16"/>
                <w:lang w:val="fr-FR"/>
              </w:rPr>
              <w:t>PROVENANCE DES PARTICIPANTS</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6B916E54" w14:textId="77777777" w:rsidR="00FE2473" w:rsidRPr="00452F8B" w:rsidRDefault="00FE2473" w:rsidP="00FE2473">
            <w:pPr>
              <w:jc w:val="center"/>
              <w:rPr>
                <w:rFonts w:eastAsia="Times New Roman"/>
                <w:b/>
                <w:bCs/>
                <w:sz w:val="16"/>
                <w:szCs w:val="16"/>
                <w:lang w:val="fr-FR"/>
              </w:rPr>
            </w:pPr>
            <w:r w:rsidRPr="00452F8B">
              <w:rPr>
                <w:b/>
                <w:sz w:val="16"/>
                <w:lang w:val="fr-FR"/>
              </w:rPr>
              <w:t>TYPE DE PARTICIPANT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5428620" w14:textId="77777777" w:rsidR="00FE2473" w:rsidRPr="00452F8B" w:rsidRDefault="00FE2473" w:rsidP="00FE2473">
            <w:pPr>
              <w:jc w:val="center"/>
              <w:rPr>
                <w:rFonts w:eastAsia="Times New Roman"/>
                <w:b/>
                <w:bCs/>
                <w:sz w:val="16"/>
                <w:szCs w:val="16"/>
                <w:lang w:val="fr-FR"/>
              </w:rPr>
            </w:pPr>
            <w:r w:rsidRPr="00452F8B">
              <w:rPr>
                <w:b/>
                <w:sz w:val="16"/>
                <w:lang w:val="fr-FR"/>
              </w:rPr>
              <w:t>NOMBRE DE PARTICIPANTS</w:t>
            </w:r>
          </w:p>
        </w:tc>
      </w:tr>
      <w:tr w:rsidR="00E16711" w:rsidRPr="00452F8B" w14:paraId="2CB8B708" w14:textId="77777777" w:rsidTr="00E16711">
        <w:trPr>
          <w:cantSplit/>
          <w:trHeight w:val="768"/>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060F5AD7" w14:textId="421AE2DE"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02</w:t>
            </w:r>
          </w:p>
        </w:tc>
        <w:tc>
          <w:tcPr>
            <w:tcW w:w="1417" w:type="dxa"/>
            <w:tcBorders>
              <w:top w:val="nil"/>
              <w:left w:val="nil"/>
              <w:bottom w:val="single" w:sz="4" w:space="0" w:color="auto"/>
              <w:right w:val="single" w:sz="4" w:space="0" w:color="auto"/>
            </w:tcBorders>
            <w:shd w:val="clear" w:color="000000" w:fill="FFFFFF"/>
            <w:vAlign w:val="center"/>
            <w:hideMark/>
          </w:tcPr>
          <w:p w14:paraId="161C933E"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nil"/>
              <w:left w:val="nil"/>
              <w:bottom w:val="single" w:sz="4" w:space="0" w:color="auto"/>
              <w:right w:val="single" w:sz="4" w:space="0" w:color="auto"/>
            </w:tcBorders>
            <w:shd w:val="clear" w:color="000000" w:fill="FFFFFF"/>
            <w:vAlign w:val="center"/>
            <w:hideMark/>
          </w:tcPr>
          <w:p w14:paraId="614980A5"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C,D</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5BD932F3"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Ateliers et formations de mise à niveau sur le PCT et le système </w:t>
            </w:r>
            <w:proofErr w:type="spellStart"/>
            <w:r w:rsidRPr="00452F8B">
              <w:rPr>
                <w:color w:val="000000"/>
                <w:sz w:val="16"/>
                <w:lang w:val="fr-FR"/>
              </w:rPr>
              <w:t>ePCT</w:t>
            </w:r>
            <w:proofErr w:type="spellEnd"/>
            <w:r w:rsidRPr="00452F8B">
              <w:rPr>
                <w:color w:val="000000"/>
                <w:sz w:val="16"/>
                <w:lang w:val="fr-FR"/>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14:paraId="36847B88"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1383CF6D" w14:textId="77777777" w:rsidR="00FE2473" w:rsidRPr="00452F8B" w:rsidRDefault="00FE2473" w:rsidP="00FE2473">
            <w:pPr>
              <w:jc w:val="center"/>
              <w:rPr>
                <w:rFonts w:eastAsia="Times New Roman"/>
                <w:sz w:val="16"/>
                <w:szCs w:val="16"/>
                <w:lang w:val="fr-FR"/>
              </w:rPr>
            </w:pPr>
            <w:r w:rsidRPr="00452F8B">
              <w:rPr>
                <w:color w:val="000000"/>
                <w:sz w:val="16"/>
                <w:lang w:val="fr-FR"/>
              </w:rPr>
              <w:t>Oman (OM)</w:t>
            </w:r>
          </w:p>
        </w:tc>
        <w:tc>
          <w:tcPr>
            <w:tcW w:w="2551" w:type="dxa"/>
            <w:tcBorders>
              <w:top w:val="nil"/>
              <w:left w:val="nil"/>
              <w:bottom w:val="single" w:sz="4" w:space="0" w:color="auto"/>
              <w:right w:val="single" w:sz="4" w:space="0" w:color="auto"/>
            </w:tcBorders>
            <w:shd w:val="clear" w:color="000000" w:fill="FFFFFF"/>
            <w:vAlign w:val="center"/>
            <w:hideMark/>
          </w:tcPr>
          <w:p w14:paraId="42B932DB" w14:textId="77777777" w:rsidR="00FE2473" w:rsidRPr="00452F8B" w:rsidRDefault="00FE2473" w:rsidP="00FE2473">
            <w:pPr>
              <w:jc w:val="center"/>
              <w:rPr>
                <w:rFonts w:eastAsia="Times New Roman"/>
                <w:sz w:val="16"/>
                <w:szCs w:val="16"/>
                <w:lang w:val="fr-FR"/>
              </w:rPr>
            </w:pPr>
            <w:r w:rsidRPr="00452F8B">
              <w:rPr>
                <w:color w:val="000000"/>
                <w:sz w:val="16"/>
                <w:lang w:val="fr-FR"/>
              </w:rPr>
              <w:t>Oman (OM)</w:t>
            </w:r>
          </w:p>
        </w:tc>
        <w:tc>
          <w:tcPr>
            <w:tcW w:w="1361" w:type="dxa"/>
            <w:tcBorders>
              <w:top w:val="nil"/>
              <w:left w:val="nil"/>
              <w:bottom w:val="single" w:sz="4" w:space="0" w:color="auto"/>
              <w:right w:val="single" w:sz="4" w:space="0" w:color="auto"/>
            </w:tcBorders>
            <w:shd w:val="clear" w:color="000000" w:fill="FFFFFF"/>
            <w:vAlign w:val="center"/>
            <w:hideMark/>
          </w:tcPr>
          <w:p w14:paraId="55E0E67B"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vAlign w:val="center"/>
            <w:hideMark/>
          </w:tcPr>
          <w:p w14:paraId="2FF6DE3E" w14:textId="77777777" w:rsidR="00FE2473" w:rsidRPr="00452F8B" w:rsidRDefault="00FE2473" w:rsidP="00FE2473">
            <w:pPr>
              <w:jc w:val="center"/>
              <w:rPr>
                <w:rFonts w:eastAsia="Times New Roman"/>
                <w:sz w:val="16"/>
                <w:szCs w:val="16"/>
                <w:lang w:val="fr-FR"/>
              </w:rPr>
            </w:pPr>
            <w:r w:rsidRPr="00452F8B">
              <w:rPr>
                <w:color w:val="000000"/>
                <w:sz w:val="16"/>
                <w:lang w:val="fr-FR"/>
              </w:rPr>
              <w:t>10</w:t>
            </w:r>
          </w:p>
        </w:tc>
      </w:tr>
      <w:tr w:rsidR="00E16711" w:rsidRPr="00452F8B" w14:paraId="401BC093" w14:textId="77777777" w:rsidTr="00E16711">
        <w:trPr>
          <w:cantSplit/>
          <w:trHeight w:val="450"/>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455284D3" w14:textId="2FF99437"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02</w:t>
            </w:r>
          </w:p>
        </w:tc>
        <w:tc>
          <w:tcPr>
            <w:tcW w:w="1417" w:type="dxa"/>
            <w:tcBorders>
              <w:top w:val="nil"/>
              <w:left w:val="nil"/>
              <w:bottom w:val="single" w:sz="4" w:space="0" w:color="auto"/>
              <w:right w:val="single" w:sz="4" w:space="0" w:color="auto"/>
            </w:tcBorders>
            <w:shd w:val="clear" w:color="000000" w:fill="FFFFFF"/>
            <w:vAlign w:val="center"/>
            <w:hideMark/>
          </w:tcPr>
          <w:p w14:paraId="09BE611B" w14:textId="77777777" w:rsidR="00FE2473" w:rsidRPr="00452F8B" w:rsidRDefault="00FE2473" w:rsidP="00FE2473">
            <w:pPr>
              <w:jc w:val="center"/>
              <w:rPr>
                <w:rFonts w:eastAsia="Times New Roman"/>
                <w:sz w:val="16"/>
                <w:szCs w:val="16"/>
                <w:lang w:val="fr-FR"/>
              </w:rPr>
            </w:pPr>
            <w:r w:rsidRPr="00452F8B">
              <w:rPr>
                <w:color w:val="000000"/>
                <w:sz w:val="16"/>
                <w:lang w:val="fr-FR"/>
              </w:rPr>
              <w:t>Séminaire sur le PCT</w:t>
            </w:r>
          </w:p>
        </w:tc>
        <w:tc>
          <w:tcPr>
            <w:tcW w:w="1140" w:type="dxa"/>
            <w:tcBorders>
              <w:top w:val="nil"/>
              <w:left w:val="nil"/>
              <w:bottom w:val="single" w:sz="4" w:space="0" w:color="auto"/>
              <w:right w:val="single" w:sz="4" w:space="0" w:color="auto"/>
            </w:tcBorders>
            <w:shd w:val="clear" w:color="000000" w:fill="FFFFFF"/>
            <w:vAlign w:val="center"/>
            <w:hideMark/>
          </w:tcPr>
          <w:p w14:paraId="67A0031A"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B,C</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00A3E26D"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Webinaire régional à l’intention des pays d’Asie centrale, du Caucase et d’Europe orientale – “Introduction au système du PCT et dernières actualités” </w:t>
            </w:r>
          </w:p>
        </w:tc>
        <w:tc>
          <w:tcPr>
            <w:tcW w:w="1985" w:type="dxa"/>
            <w:tcBorders>
              <w:top w:val="nil"/>
              <w:left w:val="nil"/>
              <w:bottom w:val="single" w:sz="4" w:space="0" w:color="auto"/>
              <w:right w:val="single" w:sz="4" w:space="0" w:color="auto"/>
            </w:tcBorders>
            <w:shd w:val="clear" w:color="000000" w:fill="FFFFFF"/>
            <w:vAlign w:val="center"/>
            <w:hideMark/>
          </w:tcPr>
          <w:p w14:paraId="2A322B3E" w14:textId="77777777" w:rsidR="00FE2473" w:rsidRPr="00452F8B" w:rsidRDefault="00FE2473" w:rsidP="00FE2473">
            <w:pPr>
              <w:jc w:val="center"/>
              <w:rPr>
                <w:rFonts w:eastAsia="Times New Roman"/>
                <w:sz w:val="16"/>
                <w:szCs w:val="16"/>
                <w:lang w:val="fr-FR"/>
              </w:rPr>
            </w:pPr>
            <w:r w:rsidRPr="00452F8B">
              <w:rPr>
                <w:color w:val="000000"/>
                <w:sz w:val="16"/>
                <w:lang w:val="fr-FR"/>
              </w:rPr>
              <w:t>Bureau de l’OMPI en Fédération de Russie</w:t>
            </w:r>
          </w:p>
        </w:tc>
        <w:tc>
          <w:tcPr>
            <w:tcW w:w="1275" w:type="dxa"/>
            <w:tcBorders>
              <w:top w:val="nil"/>
              <w:left w:val="nil"/>
              <w:bottom w:val="single" w:sz="4" w:space="0" w:color="auto"/>
              <w:right w:val="single" w:sz="4" w:space="0" w:color="auto"/>
            </w:tcBorders>
            <w:shd w:val="clear" w:color="000000" w:fill="FFFFFF"/>
            <w:vAlign w:val="center"/>
            <w:hideMark/>
          </w:tcPr>
          <w:p w14:paraId="61B1B37A"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vAlign w:val="center"/>
            <w:hideMark/>
          </w:tcPr>
          <w:p w14:paraId="793F3F5F" w14:textId="77777777" w:rsidR="00FE2473" w:rsidRPr="00452F8B" w:rsidRDefault="00FE2473" w:rsidP="00FE2473">
            <w:pPr>
              <w:jc w:val="center"/>
              <w:rPr>
                <w:rFonts w:eastAsia="Times New Roman"/>
                <w:sz w:val="16"/>
                <w:szCs w:val="16"/>
                <w:lang w:val="fr-FR"/>
              </w:rPr>
            </w:pPr>
            <w:r w:rsidRPr="00452F8B">
              <w:rPr>
                <w:color w:val="000000"/>
                <w:sz w:val="16"/>
                <w:lang w:val="fr-FR"/>
              </w:rPr>
              <w:t>Arménie (AM</w:t>
            </w:r>
            <w:proofErr w:type="gramStart"/>
            <w:r w:rsidRPr="00452F8B">
              <w:rPr>
                <w:color w:val="000000"/>
                <w:sz w:val="16"/>
                <w:lang w:val="fr-FR"/>
              </w:rPr>
              <w:t>);  Azerbaïdjan</w:t>
            </w:r>
            <w:proofErr w:type="gramEnd"/>
            <w:r w:rsidRPr="00452F8B">
              <w:rPr>
                <w:color w:val="000000"/>
                <w:sz w:val="16"/>
                <w:lang w:val="fr-FR"/>
              </w:rPr>
              <w:t xml:space="preserve"> (AZ);  Bélarus (BY);  Fédération de Russie (RU);  Kazakhstan (KZ);  Kirghizistan (KG);  Ouzbékistan (UZ);  Tadjikistan (TJ);  Turkménistan (TM)</w:t>
            </w:r>
          </w:p>
        </w:tc>
        <w:tc>
          <w:tcPr>
            <w:tcW w:w="1361" w:type="dxa"/>
            <w:tcBorders>
              <w:top w:val="nil"/>
              <w:left w:val="nil"/>
              <w:bottom w:val="single" w:sz="4" w:space="0" w:color="auto"/>
              <w:right w:val="single" w:sz="4" w:space="0" w:color="auto"/>
            </w:tcBorders>
            <w:shd w:val="clear" w:color="000000" w:fill="FFFFFF"/>
            <w:noWrap/>
            <w:vAlign w:val="center"/>
            <w:hideMark/>
          </w:tcPr>
          <w:p w14:paraId="0A6F2530" w14:textId="77777777" w:rsidR="00FE2473" w:rsidRPr="00452F8B" w:rsidRDefault="00FE2473" w:rsidP="00FE2473">
            <w:pPr>
              <w:jc w:val="center"/>
              <w:rPr>
                <w:rFonts w:eastAsia="Times New Roman"/>
                <w:sz w:val="16"/>
                <w:szCs w:val="16"/>
                <w:lang w:val="fr-FR"/>
              </w:rPr>
            </w:pPr>
            <w:r w:rsidRPr="00452F8B">
              <w:rPr>
                <w:color w:val="000000"/>
                <w:sz w:val="16"/>
                <w:lang w:val="fr-FR"/>
              </w:rPr>
              <w:t>Office + Utilisateurs</w:t>
            </w:r>
          </w:p>
        </w:tc>
        <w:tc>
          <w:tcPr>
            <w:tcW w:w="1417" w:type="dxa"/>
            <w:tcBorders>
              <w:top w:val="nil"/>
              <w:left w:val="nil"/>
              <w:bottom w:val="single" w:sz="4" w:space="0" w:color="auto"/>
              <w:right w:val="single" w:sz="4" w:space="0" w:color="auto"/>
            </w:tcBorders>
            <w:shd w:val="clear" w:color="000000" w:fill="FFFFFF"/>
            <w:vAlign w:val="center"/>
            <w:hideMark/>
          </w:tcPr>
          <w:p w14:paraId="64F257B6" w14:textId="77777777" w:rsidR="00FE2473" w:rsidRPr="00452F8B" w:rsidRDefault="00FE2473" w:rsidP="00FE2473">
            <w:pPr>
              <w:jc w:val="center"/>
              <w:rPr>
                <w:rFonts w:eastAsia="Times New Roman"/>
                <w:sz w:val="16"/>
                <w:szCs w:val="16"/>
                <w:lang w:val="fr-FR"/>
              </w:rPr>
            </w:pPr>
            <w:r w:rsidRPr="00452F8B">
              <w:rPr>
                <w:color w:val="000000"/>
                <w:sz w:val="16"/>
                <w:lang w:val="fr-FR"/>
              </w:rPr>
              <w:t>105</w:t>
            </w:r>
          </w:p>
        </w:tc>
      </w:tr>
      <w:tr w:rsidR="00E16711" w:rsidRPr="00452F8B" w14:paraId="1AFC9BDD" w14:textId="77777777" w:rsidTr="00E16711">
        <w:trPr>
          <w:cantSplit/>
          <w:trHeight w:val="450"/>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03B7B0FB" w14:textId="69EC5651"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03</w:t>
            </w:r>
          </w:p>
        </w:tc>
        <w:tc>
          <w:tcPr>
            <w:tcW w:w="1417" w:type="dxa"/>
            <w:tcBorders>
              <w:top w:val="nil"/>
              <w:left w:val="nil"/>
              <w:bottom w:val="single" w:sz="4" w:space="0" w:color="auto"/>
              <w:right w:val="single" w:sz="4" w:space="0" w:color="auto"/>
            </w:tcBorders>
            <w:shd w:val="clear" w:color="000000" w:fill="FFFFFF"/>
            <w:vAlign w:val="center"/>
            <w:hideMark/>
          </w:tcPr>
          <w:p w14:paraId="390D3E0A" w14:textId="77777777" w:rsidR="00FE2473" w:rsidRPr="00452F8B" w:rsidRDefault="00FE2473" w:rsidP="00FE2473">
            <w:pPr>
              <w:jc w:val="center"/>
              <w:rPr>
                <w:rFonts w:eastAsia="Times New Roman"/>
                <w:sz w:val="16"/>
                <w:szCs w:val="16"/>
                <w:lang w:val="fr-FR"/>
              </w:rPr>
            </w:pPr>
            <w:r w:rsidRPr="00452F8B">
              <w:rPr>
                <w:color w:val="000000"/>
                <w:sz w:val="16"/>
                <w:lang w:val="fr-FR"/>
              </w:rPr>
              <w:t>Atelier sur le PCT</w:t>
            </w:r>
          </w:p>
        </w:tc>
        <w:tc>
          <w:tcPr>
            <w:tcW w:w="1140" w:type="dxa"/>
            <w:tcBorders>
              <w:top w:val="nil"/>
              <w:left w:val="nil"/>
              <w:bottom w:val="single" w:sz="4" w:space="0" w:color="auto"/>
              <w:right w:val="single" w:sz="4" w:space="0" w:color="auto"/>
            </w:tcBorders>
            <w:shd w:val="clear" w:color="000000" w:fill="FFFFFF"/>
            <w:vAlign w:val="center"/>
            <w:hideMark/>
          </w:tcPr>
          <w:p w14:paraId="4C11C998"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B,C</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616F9C64" w14:textId="77777777" w:rsidR="00FE2473" w:rsidRPr="00452F8B" w:rsidRDefault="00FE2473" w:rsidP="00FE2473">
            <w:pPr>
              <w:jc w:val="center"/>
              <w:rPr>
                <w:rFonts w:eastAsia="Times New Roman"/>
                <w:sz w:val="16"/>
                <w:szCs w:val="16"/>
                <w:lang w:val="fr-FR"/>
              </w:rPr>
            </w:pPr>
            <w:r w:rsidRPr="00452F8B">
              <w:rPr>
                <w:sz w:val="16"/>
                <w:lang w:val="fr-FR"/>
              </w:rPr>
              <w:t xml:space="preserve">Atelier national à l’intention des examinateurs de brevet de l’Institut angolais de la propriété intellectuelle (IAPI) et événement organisé parallèlement à l’intention des utilisateurs du système de la propriété intellectuelle du secteur privé </w:t>
            </w:r>
            <w:r w:rsidRPr="009162FD">
              <w:rPr>
                <w:sz w:val="16"/>
                <w:lang w:val="fr-FR"/>
              </w:rPr>
              <w:t>(</w:t>
            </w:r>
            <w:r w:rsidRPr="00452F8B">
              <w:rPr>
                <w:i/>
                <w:iCs/>
                <w:sz w:val="16"/>
                <w:lang w:val="fr-FR"/>
              </w:rPr>
              <w:t>financé par le Fonds fiduciaire du Japon</w:t>
            </w:r>
            <w:r w:rsidRPr="009162FD">
              <w:rPr>
                <w:sz w:val="16"/>
                <w:lang w:val="fr-FR"/>
              </w:rPr>
              <w:t>)</w:t>
            </w:r>
          </w:p>
        </w:tc>
        <w:tc>
          <w:tcPr>
            <w:tcW w:w="1985" w:type="dxa"/>
            <w:tcBorders>
              <w:top w:val="nil"/>
              <w:left w:val="nil"/>
              <w:bottom w:val="single" w:sz="4" w:space="0" w:color="auto"/>
              <w:right w:val="single" w:sz="4" w:space="0" w:color="auto"/>
            </w:tcBorders>
            <w:shd w:val="clear" w:color="000000" w:fill="FFFFFF"/>
            <w:vAlign w:val="center"/>
            <w:hideMark/>
          </w:tcPr>
          <w:p w14:paraId="11CF8FCF"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62CCA5C1" w14:textId="77777777" w:rsidR="00FE2473" w:rsidRPr="00452F8B" w:rsidRDefault="00FE2473" w:rsidP="00FE2473">
            <w:pPr>
              <w:jc w:val="center"/>
              <w:rPr>
                <w:rFonts w:eastAsia="Times New Roman"/>
                <w:sz w:val="16"/>
                <w:szCs w:val="16"/>
                <w:lang w:val="fr-FR"/>
              </w:rPr>
            </w:pPr>
            <w:r w:rsidRPr="00452F8B">
              <w:rPr>
                <w:color w:val="000000"/>
                <w:sz w:val="16"/>
                <w:lang w:val="fr-FR"/>
              </w:rPr>
              <w:t>Angola (AO)</w:t>
            </w:r>
          </w:p>
        </w:tc>
        <w:tc>
          <w:tcPr>
            <w:tcW w:w="2551" w:type="dxa"/>
            <w:tcBorders>
              <w:top w:val="nil"/>
              <w:left w:val="nil"/>
              <w:bottom w:val="single" w:sz="4" w:space="0" w:color="auto"/>
              <w:right w:val="single" w:sz="4" w:space="0" w:color="auto"/>
            </w:tcBorders>
            <w:shd w:val="clear" w:color="000000" w:fill="FFFFFF"/>
            <w:vAlign w:val="center"/>
            <w:hideMark/>
          </w:tcPr>
          <w:p w14:paraId="5FFFC7BC" w14:textId="77777777" w:rsidR="00FE2473" w:rsidRPr="00452F8B" w:rsidRDefault="00FE2473" w:rsidP="00FE2473">
            <w:pPr>
              <w:keepLines/>
              <w:jc w:val="center"/>
              <w:rPr>
                <w:rFonts w:eastAsia="Times New Roman"/>
                <w:b/>
                <w:bCs/>
                <w:sz w:val="16"/>
                <w:szCs w:val="16"/>
                <w:lang w:val="fr-FR"/>
              </w:rPr>
            </w:pPr>
            <w:r w:rsidRPr="00452F8B">
              <w:rPr>
                <w:color w:val="000000"/>
                <w:sz w:val="16"/>
                <w:lang w:val="fr-FR"/>
              </w:rPr>
              <w:t>Angola (AO)</w:t>
            </w:r>
          </w:p>
        </w:tc>
        <w:tc>
          <w:tcPr>
            <w:tcW w:w="1361" w:type="dxa"/>
            <w:tcBorders>
              <w:top w:val="nil"/>
              <w:left w:val="nil"/>
              <w:bottom w:val="single" w:sz="4" w:space="0" w:color="auto"/>
              <w:right w:val="single" w:sz="4" w:space="0" w:color="auto"/>
            </w:tcBorders>
            <w:shd w:val="clear" w:color="000000" w:fill="FFFFFF"/>
            <w:noWrap/>
            <w:vAlign w:val="center"/>
            <w:hideMark/>
          </w:tcPr>
          <w:p w14:paraId="729E6357" w14:textId="77777777" w:rsidR="00FE2473" w:rsidRPr="00452F8B" w:rsidRDefault="00FE2473" w:rsidP="00FE2473">
            <w:pPr>
              <w:jc w:val="center"/>
              <w:rPr>
                <w:rFonts w:eastAsia="Times New Roman"/>
                <w:sz w:val="16"/>
                <w:szCs w:val="16"/>
                <w:lang w:val="fr-FR"/>
              </w:rPr>
            </w:pPr>
            <w:r w:rsidRPr="00452F8B">
              <w:rPr>
                <w:color w:val="000000"/>
                <w:sz w:val="16"/>
                <w:lang w:val="fr-FR"/>
              </w:rPr>
              <w:t>Office + Utilisateurs</w:t>
            </w:r>
          </w:p>
        </w:tc>
        <w:tc>
          <w:tcPr>
            <w:tcW w:w="1417" w:type="dxa"/>
            <w:tcBorders>
              <w:top w:val="nil"/>
              <w:left w:val="nil"/>
              <w:bottom w:val="single" w:sz="4" w:space="0" w:color="auto"/>
              <w:right w:val="single" w:sz="4" w:space="0" w:color="auto"/>
            </w:tcBorders>
            <w:shd w:val="clear" w:color="000000" w:fill="FFFFFF"/>
            <w:vAlign w:val="center"/>
            <w:hideMark/>
          </w:tcPr>
          <w:p w14:paraId="4155FDF6" w14:textId="77777777" w:rsidR="00FE2473" w:rsidRPr="00452F8B" w:rsidRDefault="00FE2473" w:rsidP="00FE2473">
            <w:pPr>
              <w:jc w:val="center"/>
              <w:rPr>
                <w:rFonts w:eastAsia="Times New Roman"/>
                <w:sz w:val="16"/>
                <w:szCs w:val="16"/>
                <w:lang w:val="fr-FR"/>
              </w:rPr>
            </w:pPr>
            <w:r w:rsidRPr="00452F8B">
              <w:rPr>
                <w:color w:val="000000"/>
                <w:sz w:val="16"/>
                <w:lang w:val="fr-FR"/>
              </w:rPr>
              <w:t>78</w:t>
            </w:r>
          </w:p>
        </w:tc>
      </w:tr>
      <w:tr w:rsidR="00E16711" w:rsidRPr="00452F8B" w14:paraId="4E0B6B80" w14:textId="77777777" w:rsidTr="00E16711">
        <w:trPr>
          <w:cantSplit/>
          <w:trHeight w:val="450"/>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67F42A6D" w14:textId="7AEB78AC"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03</w:t>
            </w:r>
          </w:p>
        </w:tc>
        <w:tc>
          <w:tcPr>
            <w:tcW w:w="1417" w:type="dxa"/>
            <w:tcBorders>
              <w:top w:val="nil"/>
              <w:left w:val="nil"/>
              <w:bottom w:val="single" w:sz="4" w:space="0" w:color="auto"/>
              <w:right w:val="single" w:sz="4" w:space="0" w:color="auto"/>
            </w:tcBorders>
            <w:shd w:val="clear" w:color="000000" w:fill="FFFFFF"/>
            <w:vAlign w:val="center"/>
            <w:hideMark/>
          </w:tcPr>
          <w:p w14:paraId="1D0C79D5" w14:textId="77777777" w:rsidR="00FE2473" w:rsidRPr="00452F8B" w:rsidRDefault="00FE2473" w:rsidP="00FE2473">
            <w:pPr>
              <w:jc w:val="center"/>
              <w:rPr>
                <w:rFonts w:eastAsia="Times New Roman"/>
                <w:sz w:val="16"/>
                <w:szCs w:val="16"/>
                <w:lang w:val="fr-FR"/>
              </w:rPr>
            </w:pPr>
            <w:r w:rsidRPr="00452F8B">
              <w:rPr>
                <w:color w:val="000000"/>
                <w:sz w:val="16"/>
                <w:lang w:val="fr-FR"/>
              </w:rPr>
              <w:t>Séminaire sur le PCT</w:t>
            </w:r>
          </w:p>
        </w:tc>
        <w:tc>
          <w:tcPr>
            <w:tcW w:w="1140" w:type="dxa"/>
            <w:tcBorders>
              <w:top w:val="nil"/>
              <w:left w:val="nil"/>
              <w:bottom w:val="single" w:sz="4" w:space="0" w:color="auto"/>
              <w:right w:val="single" w:sz="4" w:space="0" w:color="auto"/>
            </w:tcBorders>
            <w:shd w:val="clear" w:color="000000" w:fill="FFFFFF"/>
            <w:vAlign w:val="center"/>
            <w:hideMark/>
          </w:tcPr>
          <w:p w14:paraId="02AA98E1"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B,C</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65B7A190" w14:textId="190F5AA9" w:rsidR="00FE2473" w:rsidRPr="00452F8B" w:rsidRDefault="00FE2473" w:rsidP="00FE2473">
            <w:pPr>
              <w:jc w:val="center"/>
              <w:rPr>
                <w:rFonts w:eastAsia="Times New Roman"/>
                <w:sz w:val="16"/>
                <w:szCs w:val="16"/>
                <w:lang w:val="fr-FR"/>
              </w:rPr>
            </w:pPr>
            <w:r w:rsidRPr="00452F8B">
              <w:rPr>
                <w:color w:val="000000"/>
                <w:sz w:val="16"/>
                <w:lang w:val="fr-FR"/>
              </w:rPr>
              <w:t>Séminaire sous</w:t>
            </w:r>
            <w:r w:rsidR="007A2F3A">
              <w:rPr>
                <w:color w:val="000000"/>
                <w:sz w:val="16"/>
                <w:lang w:val="fr-FR"/>
              </w:rPr>
              <w:noBreakHyphen/>
            </w:r>
            <w:r w:rsidRPr="00452F8B">
              <w:rPr>
                <w:color w:val="000000"/>
                <w:sz w:val="16"/>
                <w:lang w:val="fr-FR"/>
              </w:rPr>
              <w:t>régional PCT Prime à l’intention des pays des Caraïbes (sous une forme hybride)</w:t>
            </w:r>
          </w:p>
        </w:tc>
        <w:tc>
          <w:tcPr>
            <w:tcW w:w="1985" w:type="dxa"/>
            <w:tcBorders>
              <w:top w:val="nil"/>
              <w:left w:val="nil"/>
              <w:bottom w:val="single" w:sz="4" w:space="0" w:color="auto"/>
              <w:right w:val="single" w:sz="4" w:space="0" w:color="auto"/>
            </w:tcBorders>
            <w:shd w:val="clear" w:color="000000" w:fill="FFFFFF"/>
            <w:vAlign w:val="center"/>
            <w:hideMark/>
          </w:tcPr>
          <w:p w14:paraId="50BE0980" w14:textId="77777777" w:rsidR="00FE2473" w:rsidRPr="00452F8B" w:rsidRDefault="00FE2473" w:rsidP="00FE2473">
            <w:pPr>
              <w:jc w:val="center"/>
              <w:rPr>
                <w:rFonts w:eastAsia="Times New Roman"/>
                <w:sz w:val="16"/>
                <w:szCs w:val="16"/>
                <w:lang w:val="fr-FR"/>
              </w:rPr>
            </w:pPr>
            <w:r w:rsidRPr="00452F8B">
              <w:rPr>
                <w:color w:val="000000"/>
                <w:sz w:val="16"/>
                <w:lang w:val="fr-FR"/>
              </w:rPr>
              <w:t>JIPO (JM)</w:t>
            </w:r>
          </w:p>
        </w:tc>
        <w:tc>
          <w:tcPr>
            <w:tcW w:w="1275" w:type="dxa"/>
            <w:tcBorders>
              <w:top w:val="nil"/>
              <w:left w:val="nil"/>
              <w:bottom w:val="single" w:sz="4" w:space="0" w:color="auto"/>
              <w:right w:val="single" w:sz="4" w:space="0" w:color="auto"/>
            </w:tcBorders>
            <w:shd w:val="clear" w:color="000000" w:fill="FFFFFF"/>
            <w:vAlign w:val="center"/>
            <w:hideMark/>
          </w:tcPr>
          <w:p w14:paraId="257F4B78" w14:textId="77777777" w:rsidR="00FE2473" w:rsidRPr="00452F8B" w:rsidRDefault="00FE2473" w:rsidP="00FE2473">
            <w:pPr>
              <w:jc w:val="center"/>
              <w:rPr>
                <w:rFonts w:eastAsia="Times New Roman"/>
                <w:sz w:val="16"/>
                <w:szCs w:val="16"/>
                <w:lang w:val="fr-FR"/>
              </w:rPr>
            </w:pPr>
            <w:r w:rsidRPr="00452F8B">
              <w:rPr>
                <w:color w:val="000000"/>
                <w:sz w:val="16"/>
                <w:lang w:val="fr-FR"/>
              </w:rPr>
              <w:t>Jamaïque (JM)</w:t>
            </w:r>
          </w:p>
        </w:tc>
        <w:tc>
          <w:tcPr>
            <w:tcW w:w="2551" w:type="dxa"/>
            <w:tcBorders>
              <w:top w:val="nil"/>
              <w:left w:val="nil"/>
              <w:bottom w:val="single" w:sz="4" w:space="0" w:color="auto"/>
              <w:right w:val="single" w:sz="4" w:space="0" w:color="auto"/>
            </w:tcBorders>
            <w:shd w:val="clear" w:color="000000" w:fill="FFFFFF"/>
            <w:vAlign w:val="center"/>
            <w:hideMark/>
          </w:tcPr>
          <w:p w14:paraId="1F7EF783" w14:textId="0F43E219" w:rsidR="00FE2473" w:rsidRPr="00452F8B" w:rsidRDefault="00FE2473" w:rsidP="00FE2473">
            <w:pPr>
              <w:jc w:val="center"/>
              <w:rPr>
                <w:rFonts w:eastAsia="Times New Roman"/>
                <w:sz w:val="16"/>
                <w:szCs w:val="16"/>
                <w:lang w:val="fr-FR"/>
              </w:rPr>
            </w:pPr>
            <w:r w:rsidRPr="00452F8B">
              <w:rPr>
                <w:color w:val="000000"/>
                <w:sz w:val="16"/>
                <w:lang w:val="fr-FR"/>
              </w:rPr>
              <w:t>Antigua</w:t>
            </w:r>
            <w:r w:rsidR="007A2F3A">
              <w:rPr>
                <w:color w:val="000000"/>
                <w:sz w:val="16"/>
                <w:lang w:val="fr-FR"/>
              </w:rPr>
              <w:noBreakHyphen/>
            </w:r>
            <w:r w:rsidRPr="00452F8B">
              <w:rPr>
                <w:color w:val="000000"/>
                <w:sz w:val="16"/>
                <w:lang w:val="fr-FR"/>
              </w:rPr>
              <w:t>et</w:t>
            </w:r>
            <w:r w:rsidR="007A2F3A">
              <w:rPr>
                <w:color w:val="000000"/>
                <w:sz w:val="16"/>
                <w:lang w:val="fr-FR"/>
              </w:rPr>
              <w:noBreakHyphen/>
            </w:r>
            <w:r w:rsidRPr="00452F8B">
              <w:rPr>
                <w:color w:val="000000"/>
                <w:sz w:val="16"/>
                <w:lang w:val="fr-FR"/>
              </w:rPr>
              <w:t>Barbuda (AG</w:t>
            </w:r>
            <w:proofErr w:type="gramStart"/>
            <w:r w:rsidRPr="00452F8B">
              <w:rPr>
                <w:color w:val="000000"/>
                <w:sz w:val="16"/>
                <w:lang w:val="fr-FR"/>
              </w:rPr>
              <w:t>);  Barbade</w:t>
            </w:r>
            <w:proofErr w:type="gramEnd"/>
            <w:r w:rsidRPr="00452F8B">
              <w:rPr>
                <w:color w:val="000000"/>
                <w:sz w:val="16"/>
                <w:lang w:val="fr-FR"/>
              </w:rPr>
              <w:t xml:space="preserve"> (BB);  Belize (BZ);  Dominique (DM);  Grenade (GD);  Jamaïque (JM);  Saint</w:t>
            </w:r>
            <w:r w:rsidR="007A2F3A">
              <w:rPr>
                <w:color w:val="000000"/>
                <w:sz w:val="16"/>
                <w:lang w:val="fr-FR"/>
              </w:rPr>
              <w:noBreakHyphen/>
            </w:r>
            <w:r w:rsidRPr="00452F8B">
              <w:rPr>
                <w:color w:val="000000"/>
                <w:sz w:val="16"/>
                <w:lang w:val="fr-FR"/>
              </w:rPr>
              <w:t>Kitts</w:t>
            </w:r>
            <w:r w:rsidR="007A2F3A">
              <w:rPr>
                <w:color w:val="000000"/>
                <w:sz w:val="16"/>
                <w:lang w:val="fr-FR"/>
              </w:rPr>
              <w:noBreakHyphen/>
            </w:r>
            <w:r w:rsidRPr="00452F8B">
              <w:rPr>
                <w:color w:val="000000"/>
                <w:sz w:val="16"/>
                <w:lang w:val="fr-FR"/>
              </w:rPr>
              <w:t>et</w:t>
            </w:r>
            <w:r w:rsidR="007A2F3A">
              <w:rPr>
                <w:color w:val="000000"/>
                <w:sz w:val="16"/>
                <w:lang w:val="fr-FR"/>
              </w:rPr>
              <w:noBreakHyphen/>
            </w:r>
            <w:r w:rsidRPr="00452F8B">
              <w:rPr>
                <w:color w:val="000000"/>
                <w:sz w:val="16"/>
                <w:lang w:val="fr-FR"/>
              </w:rPr>
              <w:t>Nevis (KN);  Sainte</w:t>
            </w:r>
            <w:r w:rsidR="007A2F3A">
              <w:rPr>
                <w:color w:val="000000"/>
                <w:sz w:val="16"/>
                <w:lang w:val="fr-FR"/>
              </w:rPr>
              <w:noBreakHyphen/>
            </w:r>
            <w:r w:rsidRPr="00452F8B">
              <w:rPr>
                <w:color w:val="000000"/>
                <w:sz w:val="16"/>
                <w:lang w:val="fr-FR"/>
              </w:rPr>
              <w:t>Lucie (LC);  Saint</w:t>
            </w:r>
            <w:r w:rsidR="007A2F3A">
              <w:rPr>
                <w:color w:val="000000"/>
                <w:sz w:val="16"/>
                <w:lang w:val="fr-FR"/>
              </w:rPr>
              <w:noBreakHyphen/>
            </w:r>
            <w:r w:rsidRPr="00452F8B">
              <w:rPr>
                <w:color w:val="000000"/>
                <w:sz w:val="16"/>
                <w:lang w:val="fr-FR"/>
              </w:rPr>
              <w:t>Vincent</w:t>
            </w:r>
            <w:r w:rsidR="007A2F3A">
              <w:rPr>
                <w:color w:val="000000"/>
                <w:sz w:val="16"/>
                <w:lang w:val="fr-FR"/>
              </w:rPr>
              <w:noBreakHyphen/>
            </w:r>
            <w:r w:rsidRPr="00452F8B">
              <w:rPr>
                <w:color w:val="000000"/>
                <w:sz w:val="16"/>
                <w:lang w:val="fr-FR"/>
              </w:rPr>
              <w:t>et</w:t>
            </w:r>
            <w:r w:rsidR="007A2F3A">
              <w:rPr>
                <w:color w:val="000000"/>
                <w:sz w:val="16"/>
                <w:lang w:val="fr-FR"/>
              </w:rPr>
              <w:noBreakHyphen/>
            </w:r>
            <w:r w:rsidRPr="00452F8B">
              <w:rPr>
                <w:color w:val="000000"/>
                <w:sz w:val="16"/>
                <w:lang w:val="fr-FR"/>
              </w:rPr>
              <w:t>les Grenadines (VC);  Trinité</w:t>
            </w:r>
            <w:r w:rsidR="007A2F3A">
              <w:rPr>
                <w:color w:val="000000"/>
                <w:sz w:val="16"/>
                <w:lang w:val="fr-FR"/>
              </w:rPr>
              <w:noBreakHyphen/>
            </w:r>
            <w:r w:rsidRPr="00452F8B">
              <w:rPr>
                <w:color w:val="000000"/>
                <w:sz w:val="16"/>
                <w:lang w:val="fr-FR"/>
              </w:rPr>
              <w:t>et</w:t>
            </w:r>
            <w:r w:rsidR="007A2F3A">
              <w:rPr>
                <w:color w:val="000000"/>
                <w:sz w:val="16"/>
                <w:lang w:val="fr-FR"/>
              </w:rPr>
              <w:noBreakHyphen/>
            </w:r>
            <w:r w:rsidRPr="00452F8B">
              <w:rPr>
                <w:color w:val="000000"/>
                <w:sz w:val="16"/>
                <w:lang w:val="fr-FR"/>
              </w:rPr>
              <w:t>Tobago (TT)</w:t>
            </w:r>
          </w:p>
        </w:tc>
        <w:tc>
          <w:tcPr>
            <w:tcW w:w="1361" w:type="dxa"/>
            <w:tcBorders>
              <w:top w:val="nil"/>
              <w:left w:val="nil"/>
              <w:bottom w:val="single" w:sz="4" w:space="0" w:color="auto"/>
              <w:right w:val="single" w:sz="4" w:space="0" w:color="auto"/>
            </w:tcBorders>
            <w:shd w:val="clear" w:color="000000" w:fill="FFFFFF"/>
            <w:vAlign w:val="center"/>
            <w:hideMark/>
          </w:tcPr>
          <w:p w14:paraId="64EA29EA" w14:textId="77777777" w:rsidR="00FE2473" w:rsidRPr="00452F8B" w:rsidRDefault="00FE2473" w:rsidP="00FE2473">
            <w:pPr>
              <w:jc w:val="center"/>
              <w:rPr>
                <w:rFonts w:eastAsia="Times New Roman"/>
                <w:sz w:val="16"/>
                <w:szCs w:val="16"/>
                <w:lang w:val="fr-FR"/>
              </w:rPr>
            </w:pPr>
            <w:r w:rsidRPr="00452F8B">
              <w:rPr>
                <w:color w:val="000000"/>
                <w:sz w:val="16"/>
                <w:lang w:val="fr-FR"/>
              </w:rPr>
              <w:t>Office + Utilisateurs</w:t>
            </w:r>
          </w:p>
        </w:tc>
        <w:tc>
          <w:tcPr>
            <w:tcW w:w="1417" w:type="dxa"/>
            <w:tcBorders>
              <w:top w:val="nil"/>
              <w:left w:val="nil"/>
              <w:bottom w:val="single" w:sz="4" w:space="0" w:color="auto"/>
              <w:right w:val="single" w:sz="4" w:space="0" w:color="auto"/>
            </w:tcBorders>
            <w:shd w:val="clear" w:color="000000" w:fill="FFFFFF"/>
            <w:vAlign w:val="center"/>
            <w:hideMark/>
          </w:tcPr>
          <w:p w14:paraId="0656E13C" w14:textId="77777777" w:rsidR="00FE2473" w:rsidRPr="00452F8B" w:rsidRDefault="00FE2473" w:rsidP="00FE2473">
            <w:pPr>
              <w:jc w:val="center"/>
              <w:rPr>
                <w:rFonts w:eastAsia="Times New Roman"/>
                <w:sz w:val="16"/>
                <w:szCs w:val="16"/>
                <w:lang w:val="fr-FR"/>
              </w:rPr>
            </w:pPr>
            <w:r w:rsidRPr="00452F8B">
              <w:rPr>
                <w:color w:val="000000"/>
                <w:sz w:val="16"/>
                <w:lang w:val="fr-FR"/>
              </w:rPr>
              <w:t>22</w:t>
            </w:r>
          </w:p>
        </w:tc>
      </w:tr>
      <w:tr w:rsidR="00E16711" w:rsidRPr="00452F8B" w14:paraId="29917781" w14:textId="77777777" w:rsidTr="00E16711">
        <w:trPr>
          <w:cantSplit/>
          <w:trHeight w:val="255"/>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2727E9E3" w14:textId="1AE02818"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03</w:t>
            </w:r>
          </w:p>
        </w:tc>
        <w:tc>
          <w:tcPr>
            <w:tcW w:w="1417" w:type="dxa"/>
            <w:tcBorders>
              <w:top w:val="nil"/>
              <w:left w:val="nil"/>
              <w:bottom w:val="single" w:sz="4" w:space="0" w:color="auto"/>
              <w:right w:val="single" w:sz="4" w:space="0" w:color="auto"/>
            </w:tcBorders>
            <w:shd w:val="clear" w:color="000000" w:fill="FFFFFF"/>
            <w:vAlign w:val="center"/>
            <w:hideMark/>
          </w:tcPr>
          <w:p w14:paraId="414481E1" w14:textId="77777777" w:rsidR="00FE2473" w:rsidRPr="00452F8B" w:rsidRDefault="00FE2473" w:rsidP="00FE2473">
            <w:pPr>
              <w:jc w:val="center"/>
              <w:rPr>
                <w:rFonts w:eastAsia="Times New Roman"/>
                <w:sz w:val="16"/>
                <w:szCs w:val="16"/>
                <w:lang w:val="fr-FR"/>
              </w:rPr>
            </w:pPr>
            <w:r w:rsidRPr="00452F8B">
              <w:rPr>
                <w:color w:val="000000"/>
                <w:sz w:val="16"/>
                <w:lang w:val="fr-FR"/>
              </w:rPr>
              <w:t>Webinaire sur le PCT</w:t>
            </w:r>
          </w:p>
        </w:tc>
        <w:tc>
          <w:tcPr>
            <w:tcW w:w="1140" w:type="dxa"/>
            <w:tcBorders>
              <w:top w:val="nil"/>
              <w:left w:val="nil"/>
              <w:bottom w:val="single" w:sz="4" w:space="0" w:color="auto"/>
              <w:right w:val="single" w:sz="4" w:space="0" w:color="auto"/>
            </w:tcBorders>
            <w:shd w:val="clear" w:color="000000" w:fill="FFFFFF"/>
            <w:vAlign w:val="center"/>
            <w:hideMark/>
          </w:tcPr>
          <w:p w14:paraId="7C377B76"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A,B</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77885F31" w14:textId="77777777" w:rsidR="00FE2473" w:rsidRPr="00452F8B" w:rsidRDefault="00FE2473" w:rsidP="00FE2473">
            <w:pPr>
              <w:jc w:val="center"/>
              <w:rPr>
                <w:rFonts w:eastAsia="Times New Roman"/>
                <w:sz w:val="16"/>
                <w:szCs w:val="16"/>
                <w:lang w:val="fr-FR"/>
              </w:rPr>
            </w:pPr>
            <w:r w:rsidRPr="00452F8B">
              <w:rPr>
                <w:color w:val="000000"/>
                <w:sz w:val="16"/>
                <w:lang w:val="fr-FR"/>
              </w:rPr>
              <w:t>Webinaire de haut niveau à l’intention des praticiens de la propriété intellectuelle</w:t>
            </w:r>
          </w:p>
        </w:tc>
        <w:tc>
          <w:tcPr>
            <w:tcW w:w="1985" w:type="dxa"/>
            <w:tcBorders>
              <w:top w:val="nil"/>
              <w:left w:val="nil"/>
              <w:bottom w:val="single" w:sz="4" w:space="0" w:color="auto"/>
              <w:right w:val="single" w:sz="4" w:space="0" w:color="auto"/>
            </w:tcBorders>
            <w:shd w:val="clear" w:color="000000" w:fill="FFFFFF"/>
            <w:vAlign w:val="center"/>
            <w:hideMark/>
          </w:tcPr>
          <w:p w14:paraId="45B8C86C"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5CEDA72E"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vAlign w:val="center"/>
            <w:hideMark/>
          </w:tcPr>
          <w:p w14:paraId="243388A6" w14:textId="77777777" w:rsidR="00FE2473" w:rsidRPr="00452F8B" w:rsidRDefault="00FE2473" w:rsidP="00FE2473">
            <w:pPr>
              <w:jc w:val="center"/>
              <w:rPr>
                <w:rFonts w:eastAsia="Times New Roman"/>
                <w:sz w:val="16"/>
                <w:szCs w:val="16"/>
                <w:lang w:val="fr-FR"/>
              </w:rPr>
            </w:pPr>
            <w:r w:rsidRPr="00452F8B">
              <w:rPr>
                <w:color w:val="000000"/>
                <w:sz w:val="16"/>
                <w:lang w:val="fr-FR"/>
              </w:rPr>
              <w:t>Inde (IN)</w:t>
            </w:r>
          </w:p>
        </w:tc>
        <w:tc>
          <w:tcPr>
            <w:tcW w:w="1361" w:type="dxa"/>
            <w:tcBorders>
              <w:top w:val="nil"/>
              <w:left w:val="nil"/>
              <w:bottom w:val="single" w:sz="4" w:space="0" w:color="auto"/>
              <w:right w:val="single" w:sz="4" w:space="0" w:color="auto"/>
            </w:tcBorders>
            <w:shd w:val="clear" w:color="000000" w:fill="FFFFFF"/>
            <w:vAlign w:val="center"/>
            <w:hideMark/>
          </w:tcPr>
          <w:p w14:paraId="680E0239" w14:textId="77777777" w:rsidR="00FE2473" w:rsidRPr="00452F8B" w:rsidRDefault="00FE2473" w:rsidP="00FE2473">
            <w:pPr>
              <w:jc w:val="center"/>
              <w:rPr>
                <w:rFonts w:eastAsia="Times New Roman"/>
                <w:sz w:val="16"/>
                <w:szCs w:val="16"/>
                <w:lang w:val="fr-FR"/>
              </w:rPr>
            </w:pPr>
            <w:r w:rsidRPr="00452F8B">
              <w:rPr>
                <w:color w:val="000000"/>
                <w:sz w:val="16"/>
                <w:lang w:val="fr-FR"/>
              </w:rPr>
              <w:t>Utilisateurs</w:t>
            </w:r>
          </w:p>
        </w:tc>
        <w:tc>
          <w:tcPr>
            <w:tcW w:w="1417" w:type="dxa"/>
            <w:tcBorders>
              <w:top w:val="nil"/>
              <w:left w:val="nil"/>
              <w:bottom w:val="single" w:sz="4" w:space="0" w:color="auto"/>
              <w:right w:val="single" w:sz="4" w:space="0" w:color="auto"/>
            </w:tcBorders>
            <w:shd w:val="clear" w:color="000000" w:fill="FFFFFF"/>
            <w:vAlign w:val="center"/>
            <w:hideMark/>
          </w:tcPr>
          <w:p w14:paraId="7C782E34" w14:textId="77777777" w:rsidR="00FE2473" w:rsidRPr="00452F8B" w:rsidRDefault="00FE2473" w:rsidP="00FE2473">
            <w:pPr>
              <w:jc w:val="center"/>
              <w:rPr>
                <w:rFonts w:eastAsia="Times New Roman"/>
                <w:sz w:val="16"/>
                <w:szCs w:val="16"/>
                <w:lang w:val="fr-FR"/>
              </w:rPr>
            </w:pPr>
            <w:r w:rsidRPr="00452F8B">
              <w:rPr>
                <w:color w:val="000000"/>
                <w:sz w:val="16"/>
                <w:lang w:val="fr-FR"/>
              </w:rPr>
              <w:t>120</w:t>
            </w:r>
          </w:p>
        </w:tc>
      </w:tr>
      <w:tr w:rsidR="00E16711" w:rsidRPr="00452F8B" w14:paraId="5F4A5CD5" w14:textId="77777777" w:rsidTr="00E16711">
        <w:trPr>
          <w:cantSplit/>
          <w:trHeight w:val="255"/>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4CA25805" w14:textId="4F390103"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03</w:t>
            </w:r>
          </w:p>
        </w:tc>
        <w:tc>
          <w:tcPr>
            <w:tcW w:w="1417" w:type="dxa"/>
            <w:tcBorders>
              <w:top w:val="nil"/>
              <w:left w:val="nil"/>
              <w:bottom w:val="single" w:sz="4" w:space="0" w:color="auto"/>
              <w:right w:val="single" w:sz="4" w:space="0" w:color="auto"/>
            </w:tcBorders>
            <w:shd w:val="clear" w:color="000000" w:fill="FFFFFF"/>
            <w:vAlign w:val="center"/>
            <w:hideMark/>
          </w:tcPr>
          <w:p w14:paraId="0B178E96" w14:textId="77777777" w:rsidR="00FE2473" w:rsidRPr="00452F8B" w:rsidRDefault="00FE2473" w:rsidP="00FE2473">
            <w:pPr>
              <w:jc w:val="center"/>
              <w:rPr>
                <w:rFonts w:eastAsia="Times New Roman"/>
                <w:sz w:val="16"/>
                <w:szCs w:val="16"/>
                <w:lang w:val="fr-FR"/>
              </w:rPr>
            </w:pPr>
            <w:r w:rsidRPr="00452F8B">
              <w:rPr>
                <w:color w:val="000000"/>
                <w:sz w:val="16"/>
                <w:lang w:val="fr-FR"/>
              </w:rPr>
              <w:t>Webinaire sur le PCT</w:t>
            </w:r>
          </w:p>
        </w:tc>
        <w:tc>
          <w:tcPr>
            <w:tcW w:w="1140" w:type="dxa"/>
            <w:tcBorders>
              <w:top w:val="nil"/>
              <w:left w:val="nil"/>
              <w:bottom w:val="single" w:sz="4" w:space="0" w:color="auto"/>
              <w:right w:val="single" w:sz="4" w:space="0" w:color="auto"/>
            </w:tcBorders>
            <w:shd w:val="clear" w:color="000000" w:fill="FFFFFF"/>
            <w:vAlign w:val="center"/>
            <w:hideMark/>
          </w:tcPr>
          <w:p w14:paraId="21C5D102"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B,C</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3CEFFC43"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Webinaire régional à l’intention des pays d’Asie centrale, du Caucase et d’Europe orientale intitulé “Système du PCT : Déposer une demande internationale via le système </w:t>
            </w:r>
            <w:proofErr w:type="spellStart"/>
            <w:r w:rsidRPr="00452F8B">
              <w:rPr>
                <w:color w:val="000000"/>
                <w:sz w:val="16"/>
                <w:lang w:val="fr-FR"/>
              </w:rPr>
              <w:t>ePCT</w:t>
            </w:r>
            <w:proofErr w:type="spellEnd"/>
            <w:r w:rsidRPr="00452F8B">
              <w:rPr>
                <w:color w:val="000000"/>
                <w:sz w:val="16"/>
                <w:lang w:val="fr-FR"/>
              </w:rPr>
              <w:t>” (démonstration en direct)</w:t>
            </w:r>
          </w:p>
        </w:tc>
        <w:tc>
          <w:tcPr>
            <w:tcW w:w="1985" w:type="dxa"/>
            <w:tcBorders>
              <w:top w:val="nil"/>
              <w:left w:val="nil"/>
              <w:bottom w:val="single" w:sz="4" w:space="0" w:color="auto"/>
              <w:right w:val="single" w:sz="4" w:space="0" w:color="auto"/>
            </w:tcBorders>
            <w:shd w:val="clear" w:color="000000" w:fill="FFFFFF"/>
            <w:vAlign w:val="center"/>
            <w:hideMark/>
          </w:tcPr>
          <w:p w14:paraId="5DAD7B91" w14:textId="77777777" w:rsidR="00FE2473" w:rsidRPr="00452F8B" w:rsidRDefault="00FE2473" w:rsidP="00FE2473">
            <w:pPr>
              <w:jc w:val="center"/>
              <w:rPr>
                <w:rFonts w:eastAsia="Times New Roman"/>
                <w:sz w:val="16"/>
                <w:szCs w:val="16"/>
                <w:lang w:val="fr-FR"/>
              </w:rPr>
            </w:pPr>
            <w:r w:rsidRPr="00452F8B">
              <w:rPr>
                <w:color w:val="000000"/>
                <w:sz w:val="16"/>
                <w:lang w:val="fr-FR"/>
              </w:rPr>
              <w:t>Bureau de l’OMPI en Fédération de Russie</w:t>
            </w:r>
          </w:p>
        </w:tc>
        <w:tc>
          <w:tcPr>
            <w:tcW w:w="1275" w:type="dxa"/>
            <w:tcBorders>
              <w:top w:val="nil"/>
              <w:left w:val="nil"/>
              <w:bottom w:val="single" w:sz="4" w:space="0" w:color="auto"/>
              <w:right w:val="single" w:sz="4" w:space="0" w:color="auto"/>
            </w:tcBorders>
            <w:shd w:val="clear" w:color="000000" w:fill="FFFFFF"/>
            <w:vAlign w:val="center"/>
            <w:hideMark/>
          </w:tcPr>
          <w:p w14:paraId="636A52B9"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vAlign w:val="center"/>
            <w:hideMark/>
          </w:tcPr>
          <w:p w14:paraId="00F47660" w14:textId="77777777" w:rsidR="00FE2473" w:rsidRPr="00452F8B" w:rsidRDefault="00FE2473" w:rsidP="00FE2473">
            <w:pPr>
              <w:jc w:val="center"/>
              <w:rPr>
                <w:rFonts w:eastAsia="Times New Roman"/>
                <w:sz w:val="16"/>
                <w:szCs w:val="16"/>
                <w:lang w:val="fr-FR"/>
              </w:rPr>
            </w:pPr>
            <w:r w:rsidRPr="00452F8B">
              <w:rPr>
                <w:color w:val="000000"/>
                <w:sz w:val="16"/>
                <w:lang w:val="fr-FR"/>
              </w:rPr>
              <w:t>Arménie (AM</w:t>
            </w:r>
            <w:proofErr w:type="gramStart"/>
            <w:r w:rsidRPr="00452F8B">
              <w:rPr>
                <w:color w:val="000000"/>
                <w:sz w:val="16"/>
                <w:lang w:val="fr-FR"/>
              </w:rPr>
              <w:t>);  Azerbaïdjan</w:t>
            </w:r>
            <w:proofErr w:type="gramEnd"/>
            <w:r w:rsidRPr="00452F8B">
              <w:rPr>
                <w:color w:val="000000"/>
                <w:sz w:val="16"/>
                <w:lang w:val="fr-FR"/>
              </w:rPr>
              <w:t xml:space="preserve"> (AZ);  Bélarus (BY);  Fédération de Russie (RU);  Kazakhstan (KZ);  Kirghizistan (KG);  Ouzbékistan (UZ);  Tadjikistan (TJ);  Turkménistan (TM)</w:t>
            </w:r>
          </w:p>
        </w:tc>
        <w:tc>
          <w:tcPr>
            <w:tcW w:w="1361" w:type="dxa"/>
            <w:tcBorders>
              <w:top w:val="nil"/>
              <w:left w:val="nil"/>
              <w:bottom w:val="single" w:sz="4" w:space="0" w:color="auto"/>
              <w:right w:val="single" w:sz="4" w:space="0" w:color="auto"/>
            </w:tcBorders>
            <w:shd w:val="clear" w:color="000000" w:fill="FFFFFF"/>
            <w:vAlign w:val="center"/>
            <w:hideMark/>
          </w:tcPr>
          <w:p w14:paraId="3D6DFB52" w14:textId="77777777" w:rsidR="00FE2473" w:rsidRPr="00452F8B" w:rsidRDefault="00FE2473" w:rsidP="00FE2473">
            <w:pPr>
              <w:jc w:val="center"/>
              <w:rPr>
                <w:rFonts w:eastAsia="Times New Roman"/>
                <w:sz w:val="16"/>
                <w:szCs w:val="16"/>
                <w:lang w:val="fr-FR"/>
              </w:rPr>
            </w:pPr>
            <w:r w:rsidRPr="00452F8B">
              <w:rPr>
                <w:color w:val="000000"/>
                <w:sz w:val="16"/>
                <w:lang w:val="fr-FR"/>
              </w:rPr>
              <w:t>Utilisateurs</w:t>
            </w:r>
          </w:p>
        </w:tc>
        <w:tc>
          <w:tcPr>
            <w:tcW w:w="1417" w:type="dxa"/>
            <w:tcBorders>
              <w:top w:val="nil"/>
              <w:left w:val="nil"/>
              <w:bottom w:val="single" w:sz="4" w:space="0" w:color="auto"/>
              <w:right w:val="single" w:sz="4" w:space="0" w:color="auto"/>
            </w:tcBorders>
            <w:shd w:val="clear" w:color="000000" w:fill="FFFFFF"/>
            <w:vAlign w:val="center"/>
            <w:hideMark/>
          </w:tcPr>
          <w:p w14:paraId="3F4F4657" w14:textId="77777777" w:rsidR="00FE2473" w:rsidRPr="00452F8B" w:rsidRDefault="00FE2473" w:rsidP="00FE2473">
            <w:pPr>
              <w:jc w:val="center"/>
              <w:rPr>
                <w:rFonts w:eastAsia="Times New Roman"/>
                <w:sz w:val="16"/>
                <w:szCs w:val="16"/>
                <w:lang w:val="fr-FR"/>
              </w:rPr>
            </w:pPr>
            <w:r w:rsidRPr="00452F8B">
              <w:rPr>
                <w:color w:val="000000"/>
                <w:sz w:val="16"/>
                <w:lang w:val="fr-FR"/>
              </w:rPr>
              <w:t>265</w:t>
            </w:r>
          </w:p>
        </w:tc>
      </w:tr>
      <w:tr w:rsidR="00E16711" w:rsidRPr="00452F8B" w14:paraId="20E711BC" w14:textId="77777777" w:rsidTr="00E16711">
        <w:trPr>
          <w:cantSplit/>
          <w:trHeight w:val="675"/>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42D8406E" w14:textId="6F7B9043"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03</w:t>
            </w:r>
          </w:p>
        </w:tc>
        <w:tc>
          <w:tcPr>
            <w:tcW w:w="1417" w:type="dxa"/>
            <w:tcBorders>
              <w:top w:val="nil"/>
              <w:left w:val="nil"/>
              <w:bottom w:val="single" w:sz="4" w:space="0" w:color="auto"/>
              <w:right w:val="single" w:sz="4" w:space="0" w:color="auto"/>
            </w:tcBorders>
            <w:shd w:val="clear" w:color="000000" w:fill="FFFFFF"/>
            <w:vAlign w:val="center"/>
            <w:hideMark/>
          </w:tcPr>
          <w:p w14:paraId="7D2C88C2"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nil"/>
              <w:left w:val="nil"/>
              <w:bottom w:val="single" w:sz="4" w:space="0" w:color="auto"/>
              <w:right w:val="single" w:sz="4" w:space="0" w:color="auto"/>
            </w:tcBorders>
            <w:shd w:val="clear" w:color="000000" w:fill="FFFFFF"/>
            <w:vAlign w:val="center"/>
            <w:hideMark/>
          </w:tcPr>
          <w:p w14:paraId="308781A6"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C,D</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59858ADB"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Le système </w:t>
            </w:r>
            <w:proofErr w:type="spellStart"/>
            <w:r w:rsidRPr="00452F8B">
              <w:rPr>
                <w:color w:val="000000"/>
                <w:sz w:val="16"/>
                <w:lang w:val="fr-FR"/>
              </w:rPr>
              <w:t>ePCT</w:t>
            </w:r>
            <w:proofErr w:type="spellEnd"/>
            <w:r w:rsidRPr="00452F8B">
              <w:rPr>
                <w:color w:val="000000"/>
                <w:sz w:val="16"/>
                <w:lang w:val="fr-FR"/>
              </w:rPr>
              <w:t xml:space="preserve"> à l’intention des offices récepteurs</w:t>
            </w:r>
          </w:p>
        </w:tc>
        <w:tc>
          <w:tcPr>
            <w:tcW w:w="1985" w:type="dxa"/>
            <w:tcBorders>
              <w:top w:val="nil"/>
              <w:left w:val="nil"/>
              <w:bottom w:val="single" w:sz="4" w:space="0" w:color="auto"/>
              <w:right w:val="single" w:sz="4" w:space="0" w:color="auto"/>
            </w:tcBorders>
            <w:shd w:val="clear" w:color="000000" w:fill="FFFFFF"/>
            <w:vAlign w:val="center"/>
            <w:hideMark/>
          </w:tcPr>
          <w:p w14:paraId="732CCD52"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18CDB3DC"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vAlign w:val="center"/>
            <w:hideMark/>
          </w:tcPr>
          <w:p w14:paraId="2679B625" w14:textId="60965A28" w:rsidR="00FE2473" w:rsidRPr="00452F8B" w:rsidRDefault="00FE2473" w:rsidP="00FE2473">
            <w:pPr>
              <w:jc w:val="center"/>
              <w:rPr>
                <w:rFonts w:eastAsia="Times New Roman"/>
                <w:sz w:val="16"/>
                <w:szCs w:val="16"/>
                <w:lang w:val="fr-FR"/>
              </w:rPr>
            </w:pPr>
            <w:r w:rsidRPr="00452F8B">
              <w:rPr>
                <w:color w:val="000000"/>
                <w:sz w:val="16"/>
                <w:lang w:val="fr-FR"/>
              </w:rPr>
              <w:t>Algérie (DZ</w:t>
            </w:r>
            <w:proofErr w:type="gramStart"/>
            <w:r w:rsidRPr="00452F8B">
              <w:rPr>
                <w:color w:val="000000"/>
                <w:sz w:val="16"/>
                <w:lang w:val="fr-FR"/>
              </w:rPr>
              <w:t>);  Autriche</w:t>
            </w:r>
            <w:proofErr w:type="gramEnd"/>
            <w:r w:rsidRPr="00452F8B">
              <w:rPr>
                <w:color w:val="000000"/>
                <w:sz w:val="16"/>
                <w:lang w:val="fr-FR"/>
              </w:rPr>
              <w:t xml:space="preserve"> (AT);  Office européen des brevets (EP);  Philippines (PH);  Royaume</w:t>
            </w:r>
            <w:r w:rsidR="007A2F3A">
              <w:rPr>
                <w:color w:val="000000"/>
                <w:sz w:val="16"/>
                <w:lang w:val="fr-FR"/>
              </w:rPr>
              <w:noBreakHyphen/>
            </w:r>
            <w:r w:rsidRPr="00452F8B">
              <w:rPr>
                <w:color w:val="000000"/>
                <w:sz w:val="16"/>
                <w:lang w:val="fr-FR"/>
              </w:rPr>
              <w:t>Uni (GB);  Inde (IN);  Hongrie (HU);  Allemagne (DE);  Ukraine (UA);  Serbie (RS);  Portugal (PT);  Irlande (IE);  Espagne (ES);  Italie (IT);  Japon (JP);  Qatar (QA);  Zambie (ZM);  Afrique du Sud (ZA);  République de Moldova (MD);  Suisse (CH);  Nouvelle</w:t>
            </w:r>
            <w:r w:rsidR="007A2F3A">
              <w:rPr>
                <w:color w:val="000000"/>
                <w:sz w:val="16"/>
                <w:lang w:val="fr-FR"/>
              </w:rPr>
              <w:noBreakHyphen/>
            </w:r>
            <w:r w:rsidRPr="00452F8B">
              <w:rPr>
                <w:color w:val="000000"/>
                <w:sz w:val="16"/>
                <w:lang w:val="fr-FR"/>
              </w:rPr>
              <w:t>Zélande (NZ);  Danemark (DK);  Macédoine du Nord (MK);  Croatie (HR);  Malte (MT)</w:t>
            </w:r>
          </w:p>
        </w:tc>
        <w:tc>
          <w:tcPr>
            <w:tcW w:w="1361" w:type="dxa"/>
            <w:tcBorders>
              <w:top w:val="nil"/>
              <w:left w:val="nil"/>
              <w:bottom w:val="single" w:sz="4" w:space="0" w:color="auto"/>
              <w:right w:val="single" w:sz="4" w:space="0" w:color="auto"/>
            </w:tcBorders>
            <w:shd w:val="clear" w:color="000000" w:fill="FFFFFF"/>
            <w:noWrap/>
            <w:vAlign w:val="center"/>
            <w:hideMark/>
          </w:tcPr>
          <w:p w14:paraId="264D7E43"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vAlign w:val="center"/>
            <w:hideMark/>
          </w:tcPr>
          <w:p w14:paraId="05F19B7F" w14:textId="77777777" w:rsidR="00FE2473" w:rsidRPr="00452F8B" w:rsidRDefault="00FE2473" w:rsidP="00FE2473">
            <w:pPr>
              <w:jc w:val="center"/>
              <w:rPr>
                <w:rFonts w:eastAsia="Times New Roman"/>
                <w:sz w:val="16"/>
                <w:szCs w:val="16"/>
                <w:lang w:val="fr-FR"/>
              </w:rPr>
            </w:pPr>
            <w:r w:rsidRPr="00452F8B">
              <w:rPr>
                <w:color w:val="000000"/>
                <w:sz w:val="16"/>
                <w:lang w:val="fr-FR"/>
              </w:rPr>
              <w:t>44</w:t>
            </w:r>
          </w:p>
        </w:tc>
      </w:tr>
      <w:tr w:rsidR="00E16711" w:rsidRPr="00452F8B" w14:paraId="3EBFB3D1" w14:textId="77777777" w:rsidTr="00E16711">
        <w:trPr>
          <w:cantSplit/>
          <w:trHeight w:val="445"/>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5BA00E6B" w14:textId="3B98D821"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03</w:t>
            </w:r>
          </w:p>
        </w:tc>
        <w:tc>
          <w:tcPr>
            <w:tcW w:w="1417" w:type="dxa"/>
            <w:tcBorders>
              <w:top w:val="nil"/>
              <w:left w:val="nil"/>
              <w:bottom w:val="single" w:sz="4" w:space="0" w:color="auto"/>
              <w:right w:val="single" w:sz="4" w:space="0" w:color="auto"/>
            </w:tcBorders>
            <w:shd w:val="clear" w:color="000000" w:fill="FFFFFF"/>
            <w:vAlign w:val="center"/>
            <w:hideMark/>
          </w:tcPr>
          <w:p w14:paraId="265616C2"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nil"/>
              <w:left w:val="nil"/>
              <w:bottom w:val="single" w:sz="4" w:space="0" w:color="auto"/>
              <w:right w:val="single" w:sz="4" w:space="0" w:color="auto"/>
            </w:tcBorders>
            <w:shd w:val="clear" w:color="000000" w:fill="FFFFFF"/>
            <w:vAlign w:val="center"/>
            <w:hideMark/>
          </w:tcPr>
          <w:p w14:paraId="4FB3DBEE"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C,D</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42090FEE"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Le système </w:t>
            </w:r>
            <w:proofErr w:type="spellStart"/>
            <w:r w:rsidRPr="00452F8B">
              <w:rPr>
                <w:color w:val="000000"/>
                <w:sz w:val="16"/>
                <w:lang w:val="fr-FR"/>
              </w:rPr>
              <w:t>ePCT</w:t>
            </w:r>
            <w:proofErr w:type="spellEnd"/>
            <w:r w:rsidRPr="00452F8B">
              <w:rPr>
                <w:color w:val="000000"/>
                <w:sz w:val="16"/>
                <w:lang w:val="fr-FR"/>
              </w:rPr>
              <w:t xml:space="preserve"> à l’intention des offices récepteurs</w:t>
            </w:r>
          </w:p>
        </w:tc>
        <w:tc>
          <w:tcPr>
            <w:tcW w:w="1985" w:type="dxa"/>
            <w:tcBorders>
              <w:top w:val="nil"/>
              <w:left w:val="nil"/>
              <w:bottom w:val="single" w:sz="4" w:space="0" w:color="auto"/>
              <w:right w:val="single" w:sz="4" w:space="0" w:color="auto"/>
            </w:tcBorders>
            <w:shd w:val="clear" w:color="000000" w:fill="FFFFFF"/>
            <w:vAlign w:val="center"/>
            <w:hideMark/>
          </w:tcPr>
          <w:p w14:paraId="70B4E876" w14:textId="77777777" w:rsidR="00FE2473" w:rsidRPr="00452F8B" w:rsidRDefault="00FE2473" w:rsidP="00FE2473">
            <w:pP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6746F040"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vAlign w:val="center"/>
            <w:hideMark/>
          </w:tcPr>
          <w:p w14:paraId="277BAAFB" w14:textId="77777777" w:rsidR="00FE2473" w:rsidRPr="00452F8B" w:rsidRDefault="00FE2473" w:rsidP="00FE2473">
            <w:pPr>
              <w:jc w:val="center"/>
              <w:rPr>
                <w:rFonts w:eastAsia="Times New Roman"/>
                <w:sz w:val="16"/>
                <w:szCs w:val="16"/>
                <w:lang w:val="fr-FR"/>
              </w:rPr>
            </w:pPr>
            <w:r w:rsidRPr="00452F8B">
              <w:rPr>
                <w:color w:val="000000"/>
                <w:sz w:val="16"/>
                <w:lang w:val="fr-FR"/>
              </w:rPr>
              <w:t>Brésil (BR</w:t>
            </w:r>
            <w:proofErr w:type="gramStart"/>
            <w:r w:rsidRPr="00452F8B">
              <w:rPr>
                <w:color w:val="000000"/>
                <w:sz w:val="16"/>
                <w:lang w:val="fr-FR"/>
              </w:rPr>
              <w:t>);  République</w:t>
            </w:r>
            <w:proofErr w:type="gramEnd"/>
            <w:r w:rsidRPr="00452F8B">
              <w:rPr>
                <w:color w:val="000000"/>
                <w:sz w:val="16"/>
                <w:lang w:val="fr-FR"/>
              </w:rPr>
              <w:t xml:space="preserve"> dominicaine (DO);  Panama (PA);  Pérou (PE)</w:t>
            </w:r>
          </w:p>
        </w:tc>
        <w:tc>
          <w:tcPr>
            <w:tcW w:w="1361" w:type="dxa"/>
            <w:tcBorders>
              <w:top w:val="nil"/>
              <w:left w:val="nil"/>
              <w:bottom w:val="single" w:sz="4" w:space="0" w:color="auto"/>
              <w:right w:val="single" w:sz="4" w:space="0" w:color="auto"/>
            </w:tcBorders>
            <w:shd w:val="clear" w:color="000000" w:fill="FFFFFF"/>
            <w:noWrap/>
            <w:vAlign w:val="center"/>
            <w:hideMark/>
          </w:tcPr>
          <w:p w14:paraId="4E5B2FF5"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vAlign w:val="center"/>
            <w:hideMark/>
          </w:tcPr>
          <w:p w14:paraId="1B4B9C81" w14:textId="77777777" w:rsidR="00FE2473" w:rsidRPr="00452F8B" w:rsidRDefault="00FE2473" w:rsidP="00FE2473">
            <w:pPr>
              <w:jc w:val="center"/>
              <w:rPr>
                <w:rFonts w:eastAsia="Times New Roman"/>
                <w:sz w:val="16"/>
                <w:szCs w:val="16"/>
                <w:lang w:val="fr-FR"/>
              </w:rPr>
            </w:pPr>
            <w:r w:rsidRPr="00452F8B">
              <w:rPr>
                <w:color w:val="000000"/>
                <w:sz w:val="16"/>
                <w:lang w:val="fr-FR"/>
              </w:rPr>
              <w:t>6</w:t>
            </w:r>
          </w:p>
        </w:tc>
      </w:tr>
      <w:tr w:rsidR="00E16711" w:rsidRPr="00452F8B" w14:paraId="4A4C08E2" w14:textId="77777777" w:rsidTr="00E16711">
        <w:trPr>
          <w:cantSplit/>
          <w:trHeight w:val="1320"/>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5B62202E" w14:textId="5F4A842C"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04</w:t>
            </w:r>
          </w:p>
        </w:tc>
        <w:tc>
          <w:tcPr>
            <w:tcW w:w="1417" w:type="dxa"/>
            <w:tcBorders>
              <w:top w:val="nil"/>
              <w:left w:val="nil"/>
              <w:bottom w:val="single" w:sz="4" w:space="0" w:color="auto"/>
              <w:right w:val="single" w:sz="4" w:space="0" w:color="auto"/>
            </w:tcBorders>
            <w:shd w:val="clear" w:color="000000" w:fill="FFFFFF"/>
            <w:vAlign w:val="center"/>
            <w:hideMark/>
          </w:tcPr>
          <w:p w14:paraId="5E797AF2" w14:textId="77777777" w:rsidR="00FE2473" w:rsidRPr="00452F8B" w:rsidRDefault="00FE2473" w:rsidP="00FE2473">
            <w:pPr>
              <w:jc w:val="center"/>
              <w:rPr>
                <w:rFonts w:eastAsia="Times New Roman"/>
                <w:sz w:val="16"/>
                <w:szCs w:val="16"/>
                <w:lang w:val="fr-FR"/>
              </w:rPr>
            </w:pPr>
            <w:r w:rsidRPr="00452F8B">
              <w:rPr>
                <w:color w:val="000000"/>
                <w:sz w:val="16"/>
                <w:lang w:val="fr-FR"/>
              </w:rPr>
              <w:t>Webinaire sur le PCT</w:t>
            </w:r>
          </w:p>
        </w:tc>
        <w:tc>
          <w:tcPr>
            <w:tcW w:w="1140" w:type="dxa"/>
            <w:tcBorders>
              <w:top w:val="nil"/>
              <w:left w:val="nil"/>
              <w:bottom w:val="single" w:sz="4" w:space="0" w:color="auto"/>
              <w:right w:val="single" w:sz="4" w:space="0" w:color="auto"/>
            </w:tcBorders>
            <w:shd w:val="clear" w:color="000000" w:fill="FFFFFF"/>
            <w:vAlign w:val="center"/>
            <w:hideMark/>
          </w:tcPr>
          <w:p w14:paraId="756E87E1"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B,C</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2C5FA725"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Webinaire régional à l’intention des étudiants des pas d’Asie centrale, du Caucase et d’Europe orientale – “Introduction à la propriété intellectuelle et au système du PCT” </w:t>
            </w:r>
          </w:p>
        </w:tc>
        <w:tc>
          <w:tcPr>
            <w:tcW w:w="1985" w:type="dxa"/>
            <w:tcBorders>
              <w:top w:val="nil"/>
              <w:left w:val="nil"/>
              <w:bottom w:val="single" w:sz="4" w:space="0" w:color="auto"/>
              <w:right w:val="single" w:sz="4" w:space="0" w:color="auto"/>
            </w:tcBorders>
            <w:shd w:val="clear" w:color="000000" w:fill="FFFFFF"/>
            <w:vAlign w:val="center"/>
            <w:hideMark/>
          </w:tcPr>
          <w:p w14:paraId="6C9BF933" w14:textId="77777777" w:rsidR="00FE2473" w:rsidRPr="00452F8B" w:rsidRDefault="00FE2473" w:rsidP="00FE2473">
            <w:pPr>
              <w:jc w:val="center"/>
              <w:rPr>
                <w:rFonts w:eastAsia="Times New Roman"/>
                <w:sz w:val="16"/>
                <w:szCs w:val="16"/>
                <w:lang w:val="fr-FR"/>
              </w:rPr>
            </w:pPr>
            <w:r w:rsidRPr="00452F8B">
              <w:rPr>
                <w:color w:val="000000"/>
                <w:sz w:val="16"/>
                <w:lang w:val="fr-FR"/>
              </w:rPr>
              <w:t>Bureau de l’OMPI en Fédération de Russie</w:t>
            </w:r>
          </w:p>
        </w:tc>
        <w:tc>
          <w:tcPr>
            <w:tcW w:w="1275" w:type="dxa"/>
            <w:tcBorders>
              <w:top w:val="nil"/>
              <w:left w:val="nil"/>
              <w:bottom w:val="single" w:sz="4" w:space="0" w:color="auto"/>
              <w:right w:val="single" w:sz="4" w:space="0" w:color="auto"/>
            </w:tcBorders>
            <w:shd w:val="clear" w:color="000000" w:fill="FFFFFF"/>
            <w:vAlign w:val="center"/>
            <w:hideMark/>
          </w:tcPr>
          <w:p w14:paraId="36B413A9"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vAlign w:val="center"/>
            <w:hideMark/>
          </w:tcPr>
          <w:p w14:paraId="3563173B" w14:textId="77777777" w:rsidR="00FE2473" w:rsidRPr="00452F8B" w:rsidRDefault="00FE2473" w:rsidP="00FE2473">
            <w:pPr>
              <w:jc w:val="center"/>
              <w:rPr>
                <w:rFonts w:eastAsia="Times New Roman"/>
                <w:sz w:val="16"/>
                <w:szCs w:val="16"/>
                <w:lang w:val="fr-FR"/>
              </w:rPr>
            </w:pPr>
            <w:r w:rsidRPr="00452F8B">
              <w:rPr>
                <w:color w:val="000000"/>
                <w:sz w:val="16"/>
                <w:lang w:val="fr-FR"/>
              </w:rPr>
              <w:t>Arménie (AM</w:t>
            </w:r>
            <w:proofErr w:type="gramStart"/>
            <w:r w:rsidRPr="00452F8B">
              <w:rPr>
                <w:color w:val="000000"/>
                <w:sz w:val="16"/>
                <w:lang w:val="fr-FR"/>
              </w:rPr>
              <w:t>);  Azerbaïdjan</w:t>
            </w:r>
            <w:proofErr w:type="gramEnd"/>
            <w:r w:rsidRPr="00452F8B">
              <w:rPr>
                <w:color w:val="000000"/>
                <w:sz w:val="16"/>
                <w:lang w:val="fr-FR"/>
              </w:rPr>
              <w:t xml:space="preserve"> (AZ);  Bélarus (BY);  Fédération de Russie (RU);  Kazakhstan (KZ);  Kirghizistan (KG);  Ouzbékistan (UZ);  Tadjikistan (TJ);  Turkménistan (TM)</w:t>
            </w:r>
          </w:p>
        </w:tc>
        <w:tc>
          <w:tcPr>
            <w:tcW w:w="1361" w:type="dxa"/>
            <w:tcBorders>
              <w:top w:val="nil"/>
              <w:left w:val="nil"/>
              <w:bottom w:val="single" w:sz="4" w:space="0" w:color="auto"/>
              <w:right w:val="single" w:sz="4" w:space="0" w:color="auto"/>
            </w:tcBorders>
            <w:shd w:val="clear" w:color="000000" w:fill="FFFFFF"/>
            <w:vAlign w:val="center"/>
            <w:hideMark/>
          </w:tcPr>
          <w:p w14:paraId="357F0E4C" w14:textId="77777777" w:rsidR="00FE2473" w:rsidRPr="00452F8B" w:rsidRDefault="00FE2473" w:rsidP="00FE2473">
            <w:pPr>
              <w:jc w:val="center"/>
              <w:rPr>
                <w:rFonts w:eastAsia="Times New Roman"/>
                <w:sz w:val="16"/>
                <w:szCs w:val="16"/>
                <w:lang w:val="fr-FR"/>
              </w:rPr>
            </w:pPr>
            <w:r w:rsidRPr="00452F8B">
              <w:rPr>
                <w:color w:val="000000"/>
                <w:sz w:val="16"/>
                <w:lang w:val="fr-FR"/>
              </w:rPr>
              <w:t>Utilisateurs</w:t>
            </w:r>
          </w:p>
        </w:tc>
        <w:tc>
          <w:tcPr>
            <w:tcW w:w="1417" w:type="dxa"/>
            <w:tcBorders>
              <w:top w:val="nil"/>
              <w:left w:val="nil"/>
              <w:bottom w:val="single" w:sz="4" w:space="0" w:color="auto"/>
              <w:right w:val="single" w:sz="4" w:space="0" w:color="auto"/>
            </w:tcBorders>
            <w:shd w:val="clear" w:color="000000" w:fill="FFFFFF"/>
            <w:vAlign w:val="center"/>
            <w:hideMark/>
          </w:tcPr>
          <w:p w14:paraId="6654479C" w14:textId="77777777" w:rsidR="00FE2473" w:rsidRPr="00452F8B" w:rsidRDefault="00FE2473" w:rsidP="00FE2473">
            <w:pPr>
              <w:jc w:val="center"/>
              <w:rPr>
                <w:rFonts w:eastAsia="Times New Roman"/>
                <w:sz w:val="16"/>
                <w:szCs w:val="16"/>
                <w:lang w:val="fr-FR"/>
              </w:rPr>
            </w:pPr>
            <w:r w:rsidRPr="00452F8B">
              <w:rPr>
                <w:color w:val="000000"/>
                <w:sz w:val="16"/>
                <w:lang w:val="fr-FR"/>
              </w:rPr>
              <w:t>133</w:t>
            </w:r>
          </w:p>
        </w:tc>
      </w:tr>
      <w:tr w:rsidR="00E16711" w:rsidRPr="00452F8B" w14:paraId="4DDB8BD8" w14:textId="77777777" w:rsidTr="00E16711">
        <w:trPr>
          <w:cantSplit/>
          <w:trHeight w:val="900"/>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61FD9E71" w14:textId="26D54BDC"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04</w:t>
            </w:r>
          </w:p>
        </w:tc>
        <w:tc>
          <w:tcPr>
            <w:tcW w:w="1417" w:type="dxa"/>
            <w:tcBorders>
              <w:top w:val="nil"/>
              <w:left w:val="nil"/>
              <w:bottom w:val="single" w:sz="4" w:space="0" w:color="auto"/>
              <w:right w:val="single" w:sz="4" w:space="0" w:color="auto"/>
            </w:tcBorders>
            <w:shd w:val="clear" w:color="000000" w:fill="FFFFFF"/>
            <w:vAlign w:val="center"/>
            <w:hideMark/>
          </w:tcPr>
          <w:p w14:paraId="59B434CF" w14:textId="77777777" w:rsidR="00FE2473" w:rsidRPr="00452F8B" w:rsidRDefault="00FE2473" w:rsidP="00FE2473">
            <w:pPr>
              <w:jc w:val="center"/>
              <w:rPr>
                <w:rFonts w:eastAsia="Times New Roman"/>
                <w:sz w:val="16"/>
                <w:szCs w:val="16"/>
                <w:lang w:val="fr-FR"/>
              </w:rPr>
            </w:pPr>
            <w:r w:rsidRPr="00452F8B">
              <w:rPr>
                <w:color w:val="000000"/>
                <w:sz w:val="16"/>
                <w:lang w:val="fr-FR"/>
              </w:rPr>
              <w:t>Atelier sur le PCT</w:t>
            </w:r>
          </w:p>
        </w:tc>
        <w:tc>
          <w:tcPr>
            <w:tcW w:w="1140" w:type="dxa"/>
            <w:tcBorders>
              <w:top w:val="nil"/>
              <w:left w:val="nil"/>
              <w:bottom w:val="single" w:sz="4" w:space="0" w:color="auto"/>
              <w:right w:val="single" w:sz="4" w:space="0" w:color="auto"/>
            </w:tcBorders>
            <w:shd w:val="clear" w:color="000000" w:fill="FFFFFF"/>
            <w:vAlign w:val="center"/>
            <w:hideMark/>
          </w:tcPr>
          <w:p w14:paraId="715AC848" w14:textId="77777777" w:rsidR="00FE2473" w:rsidRPr="00452F8B" w:rsidRDefault="00FE2473" w:rsidP="00FE2473">
            <w:pPr>
              <w:jc w:val="center"/>
              <w:rPr>
                <w:rFonts w:eastAsia="Times New Roman"/>
                <w:sz w:val="16"/>
                <w:szCs w:val="16"/>
                <w:lang w:val="fr-FR"/>
              </w:rPr>
            </w:pPr>
            <w:proofErr w:type="gramStart"/>
            <w:r w:rsidRPr="00452F8B">
              <w:rPr>
                <w:rFonts w:ascii="Aptos Narrow" w:hAnsi="Aptos Narrow"/>
                <w:color w:val="000000"/>
                <w:sz w:val="16"/>
                <w:lang w:val="fr-FR"/>
              </w:rPr>
              <w:t>C,E</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42C25F41" w14:textId="2DD21262" w:rsidR="00FE2473" w:rsidRPr="00452F8B" w:rsidRDefault="00FE2473" w:rsidP="00FE2473">
            <w:pPr>
              <w:jc w:val="center"/>
              <w:rPr>
                <w:rFonts w:eastAsia="Times New Roman"/>
                <w:sz w:val="16"/>
                <w:szCs w:val="16"/>
                <w:lang w:val="fr-FR"/>
              </w:rPr>
            </w:pPr>
            <w:r w:rsidRPr="00452F8B">
              <w:rPr>
                <w:color w:val="000000"/>
                <w:sz w:val="16"/>
                <w:lang w:val="fr-FR"/>
              </w:rPr>
              <w:t>Atelier national de l’OMPI sur l’examen dans la phase nationale du PCT à l’intention des examinateurs de brevet de l’Organisation de la propriété intellectuelle du Pakistan (IPO</w:t>
            </w:r>
            <w:r w:rsidR="007A2F3A">
              <w:rPr>
                <w:color w:val="000000"/>
                <w:sz w:val="16"/>
                <w:lang w:val="fr-FR"/>
              </w:rPr>
              <w:noBreakHyphen/>
            </w:r>
            <w:r w:rsidRPr="00452F8B">
              <w:rPr>
                <w:color w:val="000000"/>
                <w:sz w:val="16"/>
                <w:lang w:val="fr-FR"/>
              </w:rPr>
              <w:t xml:space="preserve">Pakistan) et événement organisé parallèlement à l’intention des utilisateurs du système de la propriété intellectuelle du secteur privé </w:t>
            </w:r>
            <w:r w:rsidRPr="009162FD">
              <w:rPr>
                <w:color w:val="000000"/>
                <w:sz w:val="16"/>
                <w:lang w:val="fr-FR"/>
              </w:rPr>
              <w:t>(</w:t>
            </w:r>
            <w:r w:rsidRPr="00452F8B">
              <w:rPr>
                <w:i/>
                <w:iCs/>
                <w:color w:val="000000"/>
                <w:sz w:val="16"/>
                <w:lang w:val="fr-FR"/>
              </w:rPr>
              <w:t>financé par le Fonds fiduciaire du Japon</w:t>
            </w:r>
            <w:r w:rsidRPr="009162FD">
              <w:rPr>
                <w:color w:val="000000"/>
                <w:sz w:val="16"/>
                <w:lang w:val="fr-FR"/>
              </w:rPr>
              <w:t>)</w:t>
            </w:r>
          </w:p>
        </w:tc>
        <w:tc>
          <w:tcPr>
            <w:tcW w:w="1985" w:type="dxa"/>
            <w:tcBorders>
              <w:top w:val="nil"/>
              <w:left w:val="nil"/>
              <w:bottom w:val="single" w:sz="4" w:space="0" w:color="auto"/>
              <w:right w:val="single" w:sz="4" w:space="0" w:color="auto"/>
            </w:tcBorders>
            <w:shd w:val="clear" w:color="000000" w:fill="FFFFFF"/>
            <w:vAlign w:val="center"/>
            <w:hideMark/>
          </w:tcPr>
          <w:p w14:paraId="35CD0613"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156EC8FE" w14:textId="77777777" w:rsidR="00FE2473" w:rsidRPr="00452F8B" w:rsidRDefault="00FE2473" w:rsidP="00FE2473">
            <w:pPr>
              <w:jc w:val="center"/>
              <w:rPr>
                <w:rFonts w:eastAsia="Times New Roman"/>
                <w:sz w:val="16"/>
                <w:szCs w:val="16"/>
                <w:lang w:val="fr-FR"/>
              </w:rPr>
            </w:pPr>
            <w:r w:rsidRPr="00452F8B">
              <w:rPr>
                <w:color w:val="000000"/>
                <w:sz w:val="16"/>
                <w:lang w:val="fr-FR"/>
              </w:rPr>
              <w:t>Pakistan (PK)</w:t>
            </w:r>
          </w:p>
        </w:tc>
        <w:tc>
          <w:tcPr>
            <w:tcW w:w="2551" w:type="dxa"/>
            <w:tcBorders>
              <w:top w:val="nil"/>
              <w:left w:val="nil"/>
              <w:bottom w:val="single" w:sz="4" w:space="0" w:color="auto"/>
              <w:right w:val="single" w:sz="4" w:space="0" w:color="auto"/>
            </w:tcBorders>
            <w:shd w:val="clear" w:color="000000" w:fill="FFFFFF"/>
            <w:vAlign w:val="center"/>
            <w:hideMark/>
          </w:tcPr>
          <w:p w14:paraId="562173B1" w14:textId="77777777" w:rsidR="00FE2473" w:rsidRPr="00452F8B" w:rsidRDefault="00FE2473" w:rsidP="00FE2473">
            <w:pPr>
              <w:jc w:val="center"/>
              <w:rPr>
                <w:rFonts w:eastAsia="Times New Roman"/>
                <w:sz w:val="16"/>
                <w:szCs w:val="16"/>
                <w:lang w:val="fr-FR"/>
              </w:rPr>
            </w:pPr>
            <w:r w:rsidRPr="00452F8B">
              <w:rPr>
                <w:color w:val="000000"/>
                <w:sz w:val="16"/>
                <w:lang w:val="fr-FR"/>
              </w:rPr>
              <w:t>Pakistan (PK)</w:t>
            </w:r>
          </w:p>
        </w:tc>
        <w:tc>
          <w:tcPr>
            <w:tcW w:w="1361" w:type="dxa"/>
            <w:tcBorders>
              <w:top w:val="nil"/>
              <w:left w:val="nil"/>
              <w:bottom w:val="single" w:sz="4" w:space="0" w:color="auto"/>
              <w:right w:val="single" w:sz="4" w:space="0" w:color="auto"/>
            </w:tcBorders>
            <w:shd w:val="clear" w:color="000000" w:fill="FFFFFF"/>
            <w:noWrap/>
            <w:vAlign w:val="center"/>
            <w:hideMark/>
          </w:tcPr>
          <w:p w14:paraId="5C6028B6"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vAlign w:val="center"/>
            <w:hideMark/>
          </w:tcPr>
          <w:p w14:paraId="7006BF08" w14:textId="77777777" w:rsidR="00FE2473" w:rsidRPr="00452F8B" w:rsidRDefault="00FE2473" w:rsidP="00FE2473">
            <w:pPr>
              <w:jc w:val="center"/>
              <w:rPr>
                <w:rFonts w:eastAsia="Times New Roman"/>
                <w:sz w:val="16"/>
                <w:szCs w:val="16"/>
                <w:lang w:val="fr-FR"/>
              </w:rPr>
            </w:pPr>
            <w:r w:rsidRPr="00452F8B">
              <w:rPr>
                <w:color w:val="000000"/>
                <w:sz w:val="16"/>
                <w:lang w:val="fr-FR"/>
              </w:rPr>
              <w:t>20</w:t>
            </w:r>
          </w:p>
        </w:tc>
      </w:tr>
      <w:tr w:rsidR="00E16711" w:rsidRPr="00452F8B" w14:paraId="083E9515" w14:textId="77777777" w:rsidTr="00E16711">
        <w:trPr>
          <w:cantSplit/>
          <w:trHeight w:val="735"/>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7A90B3B5" w14:textId="06338FD1"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04</w:t>
            </w:r>
          </w:p>
        </w:tc>
        <w:tc>
          <w:tcPr>
            <w:tcW w:w="1417" w:type="dxa"/>
            <w:tcBorders>
              <w:top w:val="nil"/>
              <w:left w:val="nil"/>
              <w:bottom w:val="single" w:sz="4" w:space="0" w:color="auto"/>
              <w:right w:val="single" w:sz="4" w:space="0" w:color="auto"/>
            </w:tcBorders>
            <w:shd w:val="clear" w:color="000000" w:fill="FFFFFF"/>
            <w:vAlign w:val="center"/>
            <w:hideMark/>
          </w:tcPr>
          <w:p w14:paraId="1C4B2995" w14:textId="77777777" w:rsidR="00FE2473" w:rsidRPr="00452F8B" w:rsidRDefault="00FE2473" w:rsidP="00FE2473">
            <w:pPr>
              <w:jc w:val="center"/>
              <w:rPr>
                <w:rFonts w:eastAsia="Times New Roman"/>
                <w:sz w:val="16"/>
                <w:szCs w:val="16"/>
                <w:lang w:val="fr-FR"/>
              </w:rPr>
            </w:pPr>
            <w:r w:rsidRPr="00452F8B">
              <w:rPr>
                <w:color w:val="000000"/>
                <w:sz w:val="16"/>
                <w:lang w:val="fr-FR"/>
              </w:rPr>
              <w:t>Projet sur le PCT</w:t>
            </w:r>
          </w:p>
        </w:tc>
        <w:tc>
          <w:tcPr>
            <w:tcW w:w="1140" w:type="dxa"/>
            <w:tcBorders>
              <w:top w:val="nil"/>
              <w:left w:val="nil"/>
              <w:bottom w:val="single" w:sz="4" w:space="0" w:color="auto"/>
              <w:right w:val="single" w:sz="4" w:space="0" w:color="auto"/>
            </w:tcBorders>
            <w:shd w:val="clear" w:color="000000" w:fill="FFFFFF"/>
            <w:vAlign w:val="center"/>
            <w:hideMark/>
          </w:tcPr>
          <w:p w14:paraId="0A86F24E"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A,B</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760A3E26" w14:textId="77777777" w:rsidR="00FE2473" w:rsidRPr="00452F8B" w:rsidRDefault="00FE2473" w:rsidP="00FE2473">
            <w:pPr>
              <w:jc w:val="center"/>
              <w:rPr>
                <w:rFonts w:eastAsia="Times New Roman"/>
                <w:sz w:val="16"/>
                <w:szCs w:val="16"/>
                <w:lang w:val="fr-FR"/>
              </w:rPr>
            </w:pPr>
            <w:r w:rsidRPr="00452F8B">
              <w:rPr>
                <w:color w:val="000000"/>
                <w:sz w:val="16"/>
                <w:lang w:val="fr-FR"/>
              </w:rPr>
              <w:t>PCT Curriculum pour les pays du Golfe : Sensibilisation et formation</w:t>
            </w:r>
          </w:p>
        </w:tc>
        <w:tc>
          <w:tcPr>
            <w:tcW w:w="1985" w:type="dxa"/>
            <w:tcBorders>
              <w:top w:val="nil"/>
              <w:left w:val="nil"/>
              <w:bottom w:val="single" w:sz="4" w:space="0" w:color="auto"/>
              <w:right w:val="single" w:sz="4" w:space="0" w:color="auto"/>
            </w:tcBorders>
            <w:shd w:val="clear" w:color="000000" w:fill="FFFFFF"/>
            <w:vAlign w:val="center"/>
            <w:hideMark/>
          </w:tcPr>
          <w:p w14:paraId="01FF3144" w14:textId="77777777" w:rsidR="00FE2473" w:rsidRPr="00452F8B" w:rsidRDefault="00FE2473" w:rsidP="00FE2473">
            <w:pPr>
              <w:jc w:val="center"/>
              <w:rPr>
                <w:rFonts w:eastAsia="Times New Roman"/>
                <w:sz w:val="16"/>
                <w:szCs w:val="16"/>
                <w:lang w:val="fr-FR"/>
              </w:rPr>
            </w:pPr>
            <w:r w:rsidRPr="00452F8B">
              <w:rPr>
                <w:color w:val="000000"/>
                <w:sz w:val="16"/>
                <w:lang w:val="fr-FR"/>
              </w:rPr>
              <w:t>Office des brevets du Conseil de coopération du Golfe (CCG)</w:t>
            </w:r>
          </w:p>
        </w:tc>
        <w:tc>
          <w:tcPr>
            <w:tcW w:w="1275" w:type="dxa"/>
            <w:tcBorders>
              <w:top w:val="nil"/>
              <w:left w:val="nil"/>
              <w:bottom w:val="single" w:sz="4" w:space="0" w:color="auto"/>
              <w:right w:val="single" w:sz="4" w:space="0" w:color="auto"/>
            </w:tcBorders>
            <w:shd w:val="clear" w:color="000000" w:fill="FFFFFF"/>
            <w:vAlign w:val="center"/>
            <w:hideMark/>
          </w:tcPr>
          <w:p w14:paraId="3611C21D" w14:textId="77777777" w:rsidR="00FE2473" w:rsidRPr="00452F8B" w:rsidRDefault="00FE2473" w:rsidP="00FE2473">
            <w:pPr>
              <w:jc w:val="center"/>
              <w:rPr>
                <w:rFonts w:eastAsia="Times New Roman"/>
                <w:sz w:val="16"/>
                <w:szCs w:val="16"/>
                <w:lang w:val="fr-FR"/>
              </w:rPr>
            </w:pPr>
            <w:r w:rsidRPr="00452F8B">
              <w:rPr>
                <w:color w:val="000000"/>
                <w:sz w:val="16"/>
                <w:lang w:val="fr-FR"/>
              </w:rPr>
              <w:t>Koweït (KW)</w:t>
            </w:r>
          </w:p>
        </w:tc>
        <w:tc>
          <w:tcPr>
            <w:tcW w:w="2551" w:type="dxa"/>
            <w:tcBorders>
              <w:top w:val="nil"/>
              <w:left w:val="nil"/>
              <w:bottom w:val="single" w:sz="4" w:space="0" w:color="auto"/>
              <w:right w:val="single" w:sz="4" w:space="0" w:color="auto"/>
            </w:tcBorders>
            <w:shd w:val="clear" w:color="000000" w:fill="FFFFFF"/>
            <w:vAlign w:val="center"/>
            <w:hideMark/>
          </w:tcPr>
          <w:p w14:paraId="6250A628" w14:textId="77777777" w:rsidR="00FE2473" w:rsidRPr="00452F8B" w:rsidRDefault="00FE2473" w:rsidP="00FE2473">
            <w:pPr>
              <w:jc w:val="center"/>
              <w:rPr>
                <w:rFonts w:eastAsia="Times New Roman"/>
                <w:sz w:val="16"/>
                <w:szCs w:val="16"/>
                <w:lang w:val="fr-FR"/>
              </w:rPr>
            </w:pPr>
            <w:r w:rsidRPr="00452F8B">
              <w:rPr>
                <w:color w:val="000000"/>
                <w:sz w:val="16"/>
                <w:lang w:val="fr-FR"/>
              </w:rPr>
              <w:t>Bahreïn (BH</w:t>
            </w:r>
            <w:proofErr w:type="gramStart"/>
            <w:r w:rsidRPr="00452F8B">
              <w:rPr>
                <w:color w:val="000000"/>
                <w:sz w:val="16"/>
                <w:lang w:val="fr-FR"/>
              </w:rPr>
              <w:t>);  Koweït</w:t>
            </w:r>
            <w:proofErr w:type="gramEnd"/>
            <w:r w:rsidRPr="00452F8B">
              <w:rPr>
                <w:color w:val="000000"/>
                <w:sz w:val="16"/>
                <w:lang w:val="fr-FR"/>
              </w:rPr>
              <w:t xml:space="preserve"> (KW);  Oman (OM);  Qatar (QA);  Arabie saoudite (SA);  Émirats arabes unis (AE)</w:t>
            </w:r>
          </w:p>
        </w:tc>
        <w:tc>
          <w:tcPr>
            <w:tcW w:w="1361" w:type="dxa"/>
            <w:tcBorders>
              <w:top w:val="nil"/>
              <w:left w:val="nil"/>
              <w:bottom w:val="single" w:sz="4" w:space="0" w:color="auto"/>
              <w:right w:val="single" w:sz="4" w:space="0" w:color="auto"/>
            </w:tcBorders>
            <w:shd w:val="clear" w:color="000000" w:fill="FFFFFF"/>
            <w:vAlign w:val="center"/>
            <w:hideMark/>
          </w:tcPr>
          <w:p w14:paraId="4B033249"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Office;  instituts</w:t>
            </w:r>
            <w:proofErr w:type="gramEnd"/>
            <w:r w:rsidRPr="00452F8B">
              <w:rPr>
                <w:color w:val="000000"/>
                <w:sz w:val="16"/>
                <w:lang w:val="fr-FR"/>
              </w:rPr>
              <w:t xml:space="preserve"> de recherche;  universités </w:t>
            </w:r>
          </w:p>
        </w:tc>
        <w:tc>
          <w:tcPr>
            <w:tcW w:w="1417" w:type="dxa"/>
            <w:tcBorders>
              <w:top w:val="nil"/>
              <w:left w:val="nil"/>
              <w:bottom w:val="single" w:sz="4" w:space="0" w:color="auto"/>
              <w:right w:val="single" w:sz="4" w:space="0" w:color="auto"/>
            </w:tcBorders>
            <w:shd w:val="clear" w:color="000000" w:fill="FFFFFF"/>
            <w:vAlign w:val="center"/>
            <w:hideMark/>
          </w:tcPr>
          <w:p w14:paraId="54ACE79F" w14:textId="77777777" w:rsidR="00FE2473" w:rsidRPr="00452F8B" w:rsidRDefault="00FE2473" w:rsidP="00FE2473">
            <w:pPr>
              <w:jc w:val="center"/>
              <w:rPr>
                <w:rFonts w:eastAsia="Times New Roman"/>
                <w:sz w:val="16"/>
                <w:szCs w:val="16"/>
                <w:lang w:val="fr-FR"/>
              </w:rPr>
            </w:pPr>
            <w:r w:rsidRPr="00452F8B">
              <w:rPr>
                <w:color w:val="000000"/>
                <w:sz w:val="16"/>
                <w:lang w:val="fr-FR"/>
              </w:rPr>
              <w:t>30</w:t>
            </w:r>
          </w:p>
        </w:tc>
      </w:tr>
      <w:tr w:rsidR="00E16711" w:rsidRPr="00452F8B" w14:paraId="2EC5591E" w14:textId="77777777" w:rsidTr="00E16711">
        <w:trPr>
          <w:cantSplit/>
          <w:trHeight w:val="735"/>
        </w:trPr>
        <w:tc>
          <w:tcPr>
            <w:tcW w:w="907" w:type="dxa"/>
            <w:tcBorders>
              <w:top w:val="nil"/>
              <w:left w:val="single" w:sz="4" w:space="0" w:color="auto"/>
              <w:bottom w:val="single" w:sz="4" w:space="0" w:color="auto"/>
              <w:right w:val="single" w:sz="4" w:space="0" w:color="auto"/>
            </w:tcBorders>
            <w:shd w:val="clear" w:color="000000" w:fill="FFFFFF"/>
            <w:vAlign w:val="center"/>
          </w:tcPr>
          <w:p w14:paraId="63EA03B2" w14:textId="248FC5F4"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04</w:t>
            </w:r>
          </w:p>
        </w:tc>
        <w:tc>
          <w:tcPr>
            <w:tcW w:w="1417" w:type="dxa"/>
            <w:tcBorders>
              <w:top w:val="nil"/>
              <w:left w:val="nil"/>
              <w:bottom w:val="single" w:sz="4" w:space="0" w:color="auto"/>
              <w:right w:val="single" w:sz="4" w:space="0" w:color="auto"/>
            </w:tcBorders>
            <w:shd w:val="clear" w:color="000000" w:fill="FFFFFF"/>
            <w:vAlign w:val="center"/>
          </w:tcPr>
          <w:p w14:paraId="239C9EEE" w14:textId="77777777" w:rsidR="00FE2473" w:rsidRPr="00452F8B" w:rsidRDefault="00FE2473" w:rsidP="00FE2473">
            <w:pPr>
              <w:jc w:val="center"/>
              <w:rPr>
                <w:rFonts w:eastAsia="Times New Roman"/>
                <w:sz w:val="16"/>
                <w:szCs w:val="16"/>
                <w:lang w:val="fr-FR"/>
              </w:rPr>
            </w:pPr>
            <w:r w:rsidRPr="00452F8B">
              <w:rPr>
                <w:color w:val="000000"/>
                <w:sz w:val="16"/>
                <w:lang w:val="fr-FR"/>
              </w:rPr>
              <w:t>Atelier sur le PCT</w:t>
            </w:r>
          </w:p>
        </w:tc>
        <w:tc>
          <w:tcPr>
            <w:tcW w:w="1140" w:type="dxa"/>
            <w:tcBorders>
              <w:top w:val="nil"/>
              <w:left w:val="nil"/>
              <w:bottom w:val="single" w:sz="4" w:space="0" w:color="auto"/>
              <w:right w:val="single" w:sz="4" w:space="0" w:color="auto"/>
            </w:tcBorders>
            <w:shd w:val="clear" w:color="000000" w:fill="FFFFFF"/>
            <w:vAlign w:val="center"/>
          </w:tcPr>
          <w:p w14:paraId="4A89CD14"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A,B</w:t>
            </w:r>
            <w:proofErr w:type="gramEnd"/>
          </w:p>
        </w:tc>
        <w:tc>
          <w:tcPr>
            <w:tcW w:w="2551" w:type="dxa"/>
            <w:tcBorders>
              <w:top w:val="nil"/>
              <w:left w:val="nil"/>
              <w:bottom w:val="single" w:sz="4" w:space="0" w:color="auto"/>
              <w:right w:val="single" w:sz="4" w:space="0" w:color="auto"/>
            </w:tcBorders>
            <w:shd w:val="clear" w:color="000000" w:fill="FFFFFF"/>
            <w:vAlign w:val="center"/>
          </w:tcPr>
          <w:p w14:paraId="238D5015" w14:textId="77777777" w:rsidR="00FE2473" w:rsidRPr="00452F8B" w:rsidRDefault="00FE2473" w:rsidP="00FE2473">
            <w:pPr>
              <w:jc w:val="center"/>
              <w:rPr>
                <w:rFonts w:eastAsia="Times New Roman"/>
                <w:sz w:val="16"/>
                <w:szCs w:val="16"/>
                <w:lang w:val="fr-FR"/>
              </w:rPr>
            </w:pPr>
            <w:r w:rsidRPr="00452F8B">
              <w:rPr>
                <w:color w:val="000000"/>
                <w:sz w:val="16"/>
                <w:lang w:val="fr-FR"/>
              </w:rPr>
              <w:t>Participation à l’événement national sur les enjeux mondiaux liés à la propriété industrielle</w:t>
            </w:r>
          </w:p>
        </w:tc>
        <w:tc>
          <w:tcPr>
            <w:tcW w:w="1985" w:type="dxa"/>
            <w:tcBorders>
              <w:top w:val="nil"/>
              <w:left w:val="nil"/>
              <w:bottom w:val="single" w:sz="4" w:space="0" w:color="auto"/>
              <w:right w:val="single" w:sz="4" w:space="0" w:color="auto"/>
            </w:tcBorders>
            <w:shd w:val="clear" w:color="000000" w:fill="FFFFFF"/>
            <w:vAlign w:val="center"/>
          </w:tcPr>
          <w:p w14:paraId="7F460AF8" w14:textId="77777777" w:rsidR="00FE2473" w:rsidRPr="00452F8B" w:rsidRDefault="00FE2473" w:rsidP="00FE2473">
            <w:pPr>
              <w:jc w:val="center"/>
              <w:rPr>
                <w:rFonts w:eastAsia="Times New Roman"/>
                <w:sz w:val="16"/>
                <w:szCs w:val="16"/>
                <w:lang w:val="fr-FR"/>
              </w:rPr>
            </w:pPr>
            <w:r w:rsidRPr="00452F8B">
              <w:rPr>
                <w:color w:val="000000"/>
                <w:sz w:val="16"/>
                <w:lang w:val="fr-FR"/>
              </w:rPr>
              <w:t>OCPI</w:t>
            </w:r>
          </w:p>
        </w:tc>
        <w:tc>
          <w:tcPr>
            <w:tcW w:w="1275" w:type="dxa"/>
            <w:tcBorders>
              <w:top w:val="nil"/>
              <w:left w:val="nil"/>
              <w:bottom w:val="single" w:sz="4" w:space="0" w:color="auto"/>
              <w:right w:val="single" w:sz="4" w:space="0" w:color="auto"/>
            </w:tcBorders>
            <w:shd w:val="clear" w:color="000000" w:fill="FFFFFF"/>
            <w:vAlign w:val="center"/>
          </w:tcPr>
          <w:p w14:paraId="3D1FC807" w14:textId="77777777" w:rsidR="00FE2473" w:rsidRPr="00452F8B" w:rsidRDefault="00FE2473" w:rsidP="00FE2473">
            <w:pPr>
              <w:jc w:val="center"/>
              <w:rPr>
                <w:rFonts w:eastAsia="Times New Roman"/>
                <w:sz w:val="16"/>
                <w:szCs w:val="16"/>
                <w:lang w:val="fr-FR"/>
              </w:rPr>
            </w:pPr>
            <w:r w:rsidRPr="00452F8B">
              <w:rPr>
                <w:color w:val="000000"/>
                <w:sz w:val="16"/>
                <w:lang w:val="fr-FR"/>
              </w:rPr>
              <w:t>Cuba (CU)</w:t>
            </w:r>
          </w:p>
        </w:tc>
        <w:tc>
          <w:tcPr>
            <w:tcW w:w="2551" w:type="dxa"/>
            <w:tcBorders>
              <w:top w:val="nil"/>
              <w:left w:val="nil"/>
              <w:bottom w:val="single" w:sz="4" w:space="0" w:color="auto"/>
              <w:right w:val="single" w:sz="4" w:space="0" w:color="auto"/>
            </w:tcBorders>
            <w:shd w:val="clear" w:color="000000" w:fill="FFFFFF"/>
            <w:vAlign w:val="center"/>
          </w:tcPr>
          <w:p w14:paraId="074978CE" w14:textId="77777777" w:rsidR="00FE2473" w:rsidRPr="00452F8B" w:rsidRDefault="00FE2473" w:rsidP="00FE2473">
            <w:pPr>
              <w:jc w:val="center"/>
              <w:rPr>
                <w:rFonts w:eastAsia="Times New Roman"/>
                <w:sz w:val="16"/>
                <w:szCs w:val="16"/>
                <w:lang w:val="fr-FR"/>
              </w:rPr>
            </w:pPr>
            <w:r w:rsidRPr="00452F8B">
              <w:rPr>
                <w:color w:val="000000"/>
                <w:sz w:val="16"/>
                <w:lang w:val="fr-FR"/>
              </w:rPr>
              <w:t>Cuba (CU</w:t>
            </w:r>
            <w:proofErr w:type="gramStart"/>
            <w:r w:rsidRPr="00452F8B">
              <w:rPr>
                <w:color w:val="000000"/>
                <w:sz w:val="16"/>
                <w:lang w:val="fr-FR"/>
              </w:rPr>
              <w:t>);  Mexique</w:t>
            </w:r>
            <w:proofErr w:type="gramEnd"/>
            <w:r w:rsidRPr="00452F8B">
              <w:rPr>
                <w:color w:val="000000"/>
                <w:sz w:val="16"/>
                <w:lang w:val="fr-FR"/>
              </w:rPr>
              <w:t xml:space="preserve"> (MX);  Venezuela (République bolivarienne du) (VE)</w:t>
            </w:r>
          </w:p>
        </w:tc>
        <w:tc>
          <w:tcPr>
            <w:tcW w:w="1361" w:type="dxa"/>
            <w:tcBorders>
              <w:top w:val="nil"/>
              <w:left w:val="nil"/>
              <w:bottom w:val="single" w:sz="4" w:space="0" w:color="auto"/>
              <w:right w:val="single" w:sz="4" w:space="0" w:color="auto"/>
            </w:tcBorders>
            <w:shd w:val="clear" w:color="000000" w:fill="FFFFFF"/>
            <w:vAlign w:val="center"/>
          </w:tcPr>
          <w:p w14:paraId="28AC3C85" w14:textId="77777777" w:rsidR="00FE2473" w:rsidRPr="00452F8B" w:rsidRDefault="00FE2473" w:rsidP="00FE2473">
            <w:pPr>
              <w:jc w:val="center"/>
              <w:rPr>
                <w:rFonts w:eastAsia="Times New Roman"/>
                <w:sz w:val="16"/>
                <w:szCs w:val="16"/>
                <w:lang w:val="fr-FR"/>
              </w:rPr>
            </w:pPr>
            <w:r w:rsidRPr="00452F8B">
              <w:rPr>
                <w:color w:val="000000"/>
                <w:sz w:val="16"/>
                <w:lang w:val="fr-FR"/>
              </w:rPr>
              <w:t>Office + Utilisateurs</w:t>
            </w:r>
          </w:p>
        </w:tc>
        <w:tc>
          <w:tcPr>
            <w:tcW w:w="1417" w:type="dxa"/>
            <w:tcBorders>
              <w:top w:val="nil"/>
              <w:left w:val="nil"/>
              <w:bottom w:val="single" w:sz="4" w:space="0" w:color="auto"/>
              <w:right w:val="single" w:sz="4" w:space="0" w:color="auto"/>
            </w:tcBorders>
            <w:shd w:val="clear" w:color="000000" w:fill="FFFFFF"/>
            <w:vAlign w:val="center"/>
          </w:tcPr>
          <w:p w14:paraId="729A914E" w14:textId="77777777" w:rsidR="00FE2473" w:rsidRPr="00452F8B" w:rsidRDefault="00FE2473" w:rsidP="00FE2473">
            <w:pPr>
              <w:jc w:val="center"/>
              <w:rPr>
                <w:rFonts w:eastAsia="Times New Roman"/>
                <w:sz w:val="16"/>
                <w:szCs w:val="16"/>
                <w:lang w:val="fr-FR"/>
              </w:rPr>
            </w:pPr>
            <w:r w:rsidRPr="00452F8B">
              <w:rPr>
                <w:color w:val="000000"/>
                <w:sz w:val="16"/>
                <w:lang w:val="fr-FR"/>
              </w:rPr>
              <w:t>200</w:t>
            </w:r>
          </w:p>
        </w:tc>
      </w:tr>
      <w:tr w:rsidR="00E16711" w:rsidRPr="00452F8B" w14:paraId="0A7B2327" w14:textId="77777777" w:rsidTr="00E16711">
        <w:trPr>
          <w:cantSplit/>
          <w:trHeight w:val="255"/>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63F8B06F" w14:textId="20E602A0"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04</w:t>
            </w:r>
          </w:p>
        </w:tc>
        <w:tc>
          <w:tcPr>
            <w:tcW w:w="1417" w:type="dxa"/>
            <w:tcBorders>
              <w:top w:val="nil"/>
              <w:left w:val="nil"/>
              <w:bottom w:val="single" w:sz="4" w:space="0" w:color="auto"/>
              <w:right w:val="single" w:sz="4" w:space="0" w:color="auto"/>
            </w:tcBorders>
            <w:shd w:val="clear" w:color="000000" w:fill="FFFFFF"/>
            <w:vAlign w:val="center"/>
            <w:hideMark/>
          </w:tcPr>
          <w:p w14:paraId="569578AD" w14:textId="77777777" w:rsidR="00FE2473" w:rsidRPr="00452F8B" w:rsidRDefault="00FE2473" w:rsidP="00FE2473">
            <w:pPr>
              <w:jc w:val="center"/>
              <w:rPr>
                <w:rFonts w:eastAsia="Times New Roman"/>
                <w:sz w:val="16"/>
                <w:szCs w:val="16"/>
                <w:lang w:val="fr-FR"/>
              </w:rPr>
            </w:pPr>
            <w:r w:rsidRPr="00452F8B">
              <w:rPr>
                <w:color w:val="000000"/>
                <w:sz w:val="16"/>
                <w:lang w:val="fr-FR"/>
              </w:rPr>
              <w:t>Atelier sur le PCT</w:t>
            </w:r>
          </w:p>
        </w:tc>
        <w:tc>
          <w:tcPr>
            <w:tcW w:w="1140" w:type="dxa"/>
            <w:tcBorders>
              <w:top w:val="nil"/>
              <w:left w:val="nil"/>
              <w:bottom w:val="single" w:sz="4" w:space="0" w:color="auto"/>
              <w:right w:val="single" w:sz="4" w:space="0" w:color="auto"/>
            </w:tcBorders>
            <w:shd w:val="clear" w:color="000000" w:fill="FFFFFF"/>
            <w:vAlign w:val="center"/>
            <w:hideMark/>
          </w:tcPr>
          <w:p w14:paraId="3F436355"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A,B</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17468F98" w14:textId="77777777" w:rsidR="00FE2473" w:rsidRPr="00452F8B" w:rsidRDefault="00FE2473" w:rsidP="00FE2473">
            <w:pPr>
              <w:jc w:val="center"/>
              <w:rPr>
                <w:rFonts w:eastAsia="Times New Roman"/>
                <w:sz w:val="16"/>
                <w:szCs w:val="16"/>
                <w:lang w:val="fr-FR"/>
              </w:rPr>
            </w:pPr>
            <w:r w:rsidRPr="00452F8B">
              <w:rPr>
                <w:color w:val="000000"/>
                <w:sz w:val="16"/>
                <w:lang w:val="fr-FR"/>
              </w:rPr>
              <w:t>Participation à l’atelier “Une vision cubaine de la propriété intellectuelle : Une approche juridique globale”</w:t>
            </w:r>
          </w:p>
        </w:tc>
        <w:tc>
          <w:tcPr>
            <w:tcW w:w="1985" w:type="dxa"/>
            <w:tcBorders>
              <w:top w:val="nil"/>
              <w:left w:val="nil"/>
              <w:bottom w:val="single" w:sz="4" w:space="0" w:color="auto"/>
              <w:right w:val="single" w:sz="4" w:space="0" w:color="auto"/>
            </w:tcBorders>
            <w:shd w:val="clear" w:color="000000" w:fill="FFFFFF"/>
            <w:vAlign w:val="center"/>
            <w:hideMark/>
          </w:tcPr>
          <w:p w14:paraId="08FF7A49" w14:textId="77777777" w:rsidR="00FE2473" w:rsidRPr="00452F8B" w:rsidRDefault="00FE2473" w:rsidP="00FE2473">
            <w:pPr>
              <w:jc w:val="center"/>
              <w:rPr>
                <w:rFonts w:eastAsia="Times New Roman"/>
                <w:sz w:val="16"/>
                <w:szCs w:val="16"/>
                <w:lang w:val="fr-FR"/>
              </w:rPr>
            </w:pPr>
            <w:r w:rsidRPr="00452F8B">
              <w:rPr>
                <w:color w:val="000000"/>
                <w:sz w:val="16"/>
                <w:lang w:val="fr-FR"/>
              </w:rPr>
              <w:t>OCPI</w:t>
            </w:r>
          </w:p>
        </w:tc>
        <w:tc>
          <w:tcPr>
            <w:tcW w:w="1275" w:type="dxa"/>
            <w:tcBorders>
              <w:top w:val="nil"/>
              <w:left w:val="nil"/>
              <w:bottom w:val="single" w:sz="4" w:space="0" w:color="auto"/>
              <w:right w:val="single" w:sz="4" w:space="0" w:color="auto"/>
            </w:tcBorders>
            <w:shd w:val="clear" w:color="000000" w:fill="FFFFFF"/>
            <w:vAlign w:val="center"/>
            <w:hideMark/>
          </w:tcPr>
          <w:p w14:paraId="4C03019C" w14:textId="77777777" w:rsidR="00FE2473" w:rsidRPr="00452F8B" w:rsidRDefault="00FE2473" w:rsidP="00FE2473">
            <w:pPr>
              <w:jc w:val="center"/>
              <w:rPr>
                <w:rFonts w:eastAsia="Times New Roman"/>
                <w:sz w:val="16"/>
                <w:szCs w:val="16"/>
                <w:lang w:val="fr-FR"/>
              </w:rPr>
            </w:pPr>
            <w:r w:rsidRPr="00452F8B">
              <w:rPr>
                <w:color w:val="000000"/>
                <w:sz w:val="16"/>
                <w:lang w:val="fr-FR"/>
              </w:rPr>
              <w:t>Cuba (CU)</w:t>
            </w:r>
          </w:p>
        </w:tc>
        <w:tc>
          <w:tcPr>
            <w:tcW w:w="2551" w:type="dxa"/>
            <w:tcBorders>
              <w:top w:val="nil"/>
              <w:left w:val="nil"/>
              <w:bottom w:val="single" w:sz="4" w:space="0" w:color="auto"/>
              <w:right w:val="single" w:sz="4" w:space="0" w:color="auto"/>
            </w:tcBorders>
            <w:shd w:val="clear" w:color="000000" w:fill="FFFFFF"/>
            <w:vAlign w:val="center"/>
            <w:hideMark/>
          </w:tcPr>
          <w:p w14:paraId="2A619544" w14:textId="77777777" w:rsidR="00FE2473" w:rsidRPr="00452F8B" w:rsidRDefault="00FE2473" w:rsidP="00FE2473">
            <w:pPr>
              <w:jc w:val="center"/>
              <w:rPr>
                <w:rFonts w:eastAsia="Times New Roman"/>
                <w:sz w:val="16"/>
                <w:szCs w:val="16"/>
                <w:lang w:val="fr-FR"/>
              </w:rPr>
            </w:pPr>
            <w:r w:rsidRPr="00452F8B">
              <w:rPr>
                <w:color w:val="000000"/>
                <w:sz w:val="16"/>
                <w:lang w:val="fr-FR"/>
              </w:rPr>
              <w:t>Cuba (CU</w:t>
            </w:r>
            <w:proofErr w:type="gramStart"/>
            <w:r w:rsidRPr="00452F8B">
              <w:rPr>
                <w:color w:val="000000"/>
                <w:sz w:val="16"/>
                <w:lang w:val="fr-FR"/>
              </w:rPr>
              <w:t>);  Mexique</w:t>
            </w:r>
            <w:proofErr w:type="gramEnd"/>
            <w:r w:rsidRPr="00452F8B">
              <w:rPr>
                <w:color w:val="000000"/>
                <w:sz w:val="16"/>
                <w:lang w:val="fr-FR"/>
              </w:rPr>
              <w:t xml:space="preserve"> (MX);  Venezuela (République bolivarienne du) (VE)</w:t>
            </w:r>
          </w:p>
        </w:tc>
        <w:tc>
          <w:tcPr>
            <w:tcW w:w="1361" w:type="dxa"/>
            <w:tcBorders>
              <w:top w:val="nil"/>
              <w:left w:val="nil"/>
              <w:bottom w:val="single" w:sz="4" w:space="0" w:color="auto"/>
              <w:right w:val="single" w:sz="4" w:space="0" w:color="auto"/>
            </w:tcBorders>
            <w:shd w:val="clear" w:color="000000" w:fill="FFFFFF"/>
            <w:vAlign w:val="center"/>
            <w:hideMark/>
          </w:tcPr>
          <w:p w14:paraId="7CA81223" w14:textId="77777777" w:rsidR="00FE2473" w:rsidRPr="00452F8B" w:rsidRDefault="00FE2473" w:rsidP="00FE2473">
            <w:pPr>
              <w:jc w:val="center"/>
              <w:rPr>
                <w:rFonts w:eastAsia="Times New Roman"/>
                <w:sz w:val="16"/>
                <w:szCs w:val="16"/>
                <w:lang w:val="fr-FR"/>
              </w:rPr>
            </w:pPr>
            <w:r w:rsidRPr="00452F8B">
              <w:rPr>
                <w:color w:val="000000"/>
                <w:sz w:val="16"/>
                <w:lang w:val="fr-FR"/>
              </w:rPr>
              <w:t>Office + Utilisateurs</w:t>
            </w:r>
          </w:p>
        </w:tc>
        <w:tc>
          <w:tcPr>
            <w:tcW w:w="1417" w:type="dxa"/>
            <w:tcBorders>
              <w:top w:val="nil"/>
              <w:left w:val="nil"/>
              <w:bottom w:val="single" w:sz="4" w:space="0" w:color="auto"/>
              <w:right w:val="single" w:sz="4" w:space="0" w:color="auto"/>
            </w:tcBorders>
            <w:shd w:val="clear" w:color="000000" w:fill="FFFFFF"/>
            <w:vAlign w:val="center"/>
            <w:hideMark/>
          </w:tcPr>
          <w:p w14:paraId="56CCD102" w14:textId="77777777" w:rsidR="00FE2473" w:rsidRPr="00452F8B" w:rsidRDefault="00FE2473" w:rsidP="00FE2473">
            <w:pPr>
              <w:jc w:val="center"/>
              <w:rPr>
                <w:rFonts w:eastAsia="Times New Roman"/>
                <w:sz w:val="16"/>
                <w:szCs w:val="16"/>
                <w:lang w:val="fr-FR"/>
              </w:rPr>
            </w:pPr>
            <w:r w:rsidRPr="00452F8B">
              <w:rPr>
                <w:color w:val="000000"/>
                <w:sz w:val="16"/>
                <w:lang w:val="fr-FR"/>
              </w:rPr>
              <w:t>100</w:t>
            </w:r>
          </w:p>
        </w:tc>
      </w:tr>
      <w:tr w:rsidR="00E16711" w:rsidRPr="00452F8B" w14:paraId="1B814597" w14:textId="77777777" w:rsidTr="00E16711">
        <w:trPr>
          <w:cantSplit/>
          <w:trHeight w:val="255"/>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31005873" w14:textId="0FDF3AF3"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04</w:t>
            </w:r>
          </w:p>
        </w:tc>
        <w:tc>
          <w:tcPr>
            <w:tcW w:w="1417" w:type="dxa"/>
            <w:tcBorders>
              <w:top w:val="nil"/>
              <w:left w:val="nil"/>
              <w:bottom w:val="single" w:sz="4" w:space="0" w:color="auto"/>
              <w:right w:val="single" w:sz="4" w:space="0" w:color="auto"/>
            </w:tcBorders>
            <w:shd w:val="clear" w:color="000000" w:fill="FFFFFF"/>
            <w:vAlign w:val="center"/>
            <w:hideMark/>
          </w:tcPr>
          <w:p w14:paraId="754DFFFA"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nil"/>
              <w:left w:val="nil"/>
              <w:bottom w:val="single" w:sz="4" w:space="0" w:color="auto"/>
              <w:right w:val="single" w:sz="4" w:space="0" w:color="auto"/>
            </w:tcBorders>
            <w:shd w:val="clear" w:color="000000" w:fill="FFFFFF"/>
            <w:vAlign w:val="center"/>
            <w:hideMark/>
          </w:tcPr>
          <w:p w14:paraId="4C620F9B"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C,D</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68FD9BD3"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Le système </w:t>
            </w:r>
            <w:proofErr w:type="spellStart"/>
            <w:r w:rsidRPr="00452F8B">
              <w:rPr>
                <w:color w:val="000000"/>
                <w:sz w:val="16"/>
                <w:lang w:val="fr-FR"/>
              </w:rPr>
              <w:t>ePCT</w:t>
            </w:r>
            <w:proofErr w:type="spellEnd"/>
            <w:r w:rsidRPr="00452F8B">
              <w:rPr>
                <w:color w:val="000000"/>
                <w:sz w:val="16"/>
                <w:lang w:val="fr-FR"/>
              </w:rPr>
              <w:t xml:space="preserve"> à l’intention des administrations chargées de la recherche internationale</w:t>
            </w:r>
          </w:p>
        </w:tc>
        <w:tc>
          <w:tcPr>
            <w:tcW w:w="1985" w:type="dxa"/>
            <w:tcBorders>
              <w:top w:val="nil"/>
              <w:left w:val="nil"/>
              <w:bottom w:val="single" w:sz="4" w:space="0" w:color="auto"/>
              <w:right w:val="single" w:sz="4" w:space="0" w:color="auto"/>
            </w:tcBorders>
            <w:shd w:val="clear" w:color="000000" w:fill="FFFFFF"/>
            <w:vAlign w:val="center"/>
            <w:hideMark/>
          </w:tcPr>
          <w:p w14:paraId="644FEAC8"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68EEE188"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vAlign w:val="center"/>
            <w:hideMark/>
          </w:tcPr>
          <w:p w14:paraId="2F4F074F" w14:textId="77777777" w:rsidR="00FE2473" w:rsidRPr="00452F8B" w:rsidRDefault="00FE2473" w:rsidP="00FE2473">
            <w:pPr>
              <w:keepLines/>
              <w:jc w:val="center"/>
              <w:rPr>
                <w:rFonts w:eastAsia="Times New Roman"/>
                <w:sz w:val="16"/>
                <w:szCs w:val="16"/>
                <w:lang w:val="fr-FR"/>
              </w:rPr>
            </w:pPr>
            <w:r w:rsidRPr="00452F8B">
              <w:rPr>
                <w:color w:val="000000"/>
                <w:sz w:val="16"/>
                <w:lang w:val="fr-FR"/>
              </w:rPr>
              <w:t>Autriche (AT</w:t>
            </w:r>
            <w:proofErr w:type="gramStart"/>
            <w:r w:rsidRPr="00452F8B">
              <w:rPr>
                <w:color w:val="000000"/>
                <w:sz w:val="16"/>
                <w:lang w:val="fr-FR"/>
              </w:rPr>
              <w:t>);  Australie</w:t>
            </w:r>
            <w:proofErr w:type="gramEnd"/>
            <w:r w:rsidRPr="00452F8B">
              <w:rPr>
                <w:color w:val="000000"/>
                <w:sz w:val="16"/>
                <w:lang w:val="fr-FR"/>
              </w:rPr>
              <w:t xml:space="preserve"> (AU);  Brésil (BR);  Office eurasien des brevets (EA);  Office européen des brevets (EP);  Espagne (ES);  Israël (IL);  Inde (IN);  Philippines (PH);  Türkiye (TR);  Ukraine (UA);  Institut nordique des brevets (XN)</w:t>
            </w:r>
          </w:p>
        </w:tc>
        <w:tc>
          <w:tcPr>
            <w:tcW w:w="1361" w:type="dxa"/>
            <w:tcBorders>
              <w:top w:val="nil"/>
              <w:left w:val="nil"/>
              <w:bottom w:val="single" w:sz="4" w:space="0" w:color="auto"/>
              <w:right w:val="single" w:sz="4" w:space="0" w:color="auto"/>
            </w:tcBorders>
            <w:shd w:val="clear" w:color="000000" w:fill="FFFFFF"/>
            <w:vAlign w:val="center"/>
            <w:hideMark/>
          </w:tcPr>
          <w:p w14:paraId="05D82091"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vAlign w:val="center"/>
            <w:hideMark/>
          </w:tcPr>
          <w:p w14:paraId="4F661D5D" w14:textId="77777777" w:rsidR="00FE2473" w:rsidRPr="00452F8B" w:rsidRDefault="00FE2473" w:rsidP="00FE2473">
            <w:pPr>
              <w:jc w:val="center"/>
              <w:rPr>
                <w:rFonts w:eastAsia="Times New Roman"/>
                <w:sz w:val="16"/>
                <w:szCs w:val="16"/>
                <w:lang w:val="fr-FR"/>
              </w:rPr>
            </w:pPr>
            <w:r w:rsidRPr="00452F8B">
              <w:rPr>
                <w:color w:val="000000"/>
                <w:sz w:val="16"/>
                <w:lang w:val="fr-FR"/>
              </w:rPr>
              <w:t>60</w:t>
            </w:r>
          </w:p>
        </w:tc>
      </w:tr>
      <w:tr w:rsidR="00E16711" w:rsidRPr="00452F8B" w14:paraId="30386F44" w14:textId="77777777" w:rsidTr="00E16711">
        <w:trPr>
          <w:cantSplit/>
          <w:trHeight w:val="615"/>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49576C4D" w14:textId="52BE95C1"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05</w:t>
            </w:r>
          </w:p>
        </w:tc>
        <w:tc>
          <w:tcPr>
            <w:tcW w:w="1417" w:type="dxa"/>
            <w:tcBorders>
              <w:top w:val="nil"/>
              <w:left w:val="nil"/>
              <w:bottom w:val="single" w:sz="4" w:space="0" w:color="auto"/>
              <w:right w:val="single" w:sz="4" w:space="0" w:color="auto"/>
            </w:tcBorders>
            <w:shd w:val="clear" w:color="000000" w:fill="FFFFFF"/>
            <w:vAlign w:val="center"/>
            <w:hideMark/>
          </w:tcPr>
          <w:p w14:paraId="39E29386" w14:textId="77777777" w:rsidR="00FE2473" w:rsidRPr="00452F8B" w:rsidRDefault="00FE2473" w:rsidP="00FE2473">
            <w:pPr>
              <w:jc w:val="center"/>
              <w:rPr>
                <w:rFonts w:eastAsia="Times New Roman"/>
                <w:sz w:val="16"/>
                <w:szCs w:val="16"/>
                <w:lang w:val="fr-FR"/>
              </w:rPr>
            </w:pPr>
            <w:r w:rsidRPr="00452F8B">
              <w:rPr>
                <w:color w:val="000000"/>
                <w:sz w:val="16"/>
                <w:lang w:val="fr-FR"/>
              </w:rPr>
              <w:t>Séminaire sur le PCT</w:t>
            </w:r>
          </w:p>
        </w:tc>
        <w:tc>
          <w:tcPr>
            <w:tcW w:w="1140" w:type="dxa"/>
            <w:tcBorders>
              <w:top w:val="nil"/>
              <w:left w:val="nil"/>
              <w:bottom w:val="single" w:sz="4" w:space="0" w:color="auto"/>
              <w:right w:val="single" w:sz="4" w:space="0" w:color="auto"/>
            </w:tcBorders>
            <w:shd w:val="clear" w:color="000000" w:fill="FFFFFF"/>
            <w:vAlign w:val="center"/>
            <w:hideMark/>
          </w:tcPr>
          <w:p w14:paraId="44425572"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B,C</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3FD4C11E" w14:textId="77777777" w:rsidR="00FE2473" w:rsidRPr="00452F8B" w:rsidRDefault="00FE2473" w:rsidP="00FE2473">
            <w:pPr>
              <w:jc w:val="center"/>
              <w:rPr>
                <w:rFonts w:eastAsia="Times New Roman"/>
                <w:sz w:val="16"/>
                <w:szCs w:val="16"/>
                <w:lang w:val="fr-FR"/>
              </w:rPr>
            </w:pPr>
            <w:r w:rsidRPr="00452F8B">
              <w:rPr>
                <w:color w:val="000000"/>
                <w:sz w:val="16"/>
                <w:lang w:val="fr-FR"/>
              </w:rPr>
              <w:t>Séminaire national sur le PCT à l’intention de toutes les parties prenantes (secteur de la propriété intellectuelle et universités</w:t>
            </w:r>
            <w:proofErr w:type="gramStart"/>
            <w:r w:rsidRPr="00452F8B">
              <w:rPr>
                <w:color w:val="000000"/>
                <w:sz w:val="16"/>
                <w:lang w:val="fr-FR"/>
              </w:rPr>
              <w:t>);  formation</w:t>
            </w:r>
            <w:proofErr w:type="gramEnd"/>
            <w:r w:rsidRPr="00452F8B">
              <w:rPr>
                <w:color w:val="000000"/>
                <w:sz w:val="16"/>
                <w:lang w:val="fr-FR"/>
              </w:rPr>
              <w:t xml:space="preserve"> d’un jour à l’intention du personnel du DIPC sur les procédures du PCT concernant l’office récepteur</w:t>
            </w:r>
          </w:p>
        </w:tc>
        <w:tc>
          <w:tcPr>
            <w:tcW w:w="1985" w:type="dxa"/>
            <w:tcBorders>
              <w:top w:val="nil"/>
              <w:left w:val="nil"/>
              <w:bottom w:val="single" w:sz="4" w:space="0" w:color="auto"/>
              <w:right w:val="single" w:sz="4" w:space="0" w:color="auto"/>
            </w:tcBorders>
            <w:shd w:val="clear" w:color="000000" w:fill="FFFFFF"/>
            <w:vAlign w:val="center"/>
            <w:hideMark/>
          </w:tcPr>
          <w:p w14:paraId="60017968"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339B7EFF" w14:textId="77777777" w:rsidR="00FE2473" w:rsidRPr="00452F8B" w:rsidRDefault="00FE2473" w:rsidP="00FE2473">
            <w:pPr>
              <w:jc w:val="center"/>
              <w:rPr>
                <w:rFonts w:eastAsia="Times New Roman"/>
                <w:sz w:val="16"/>
                <w:szCs w:val="16"/>
                <w:lang w:val="fr-FR"/>
              </w:rPr>
            </w:pPr>
            <w:r w:rsidRPr="00452F8B">
              <w:rPr>
                <w:color w:val="000000"/>
                <w:sz w:val="16"/>
                <w:lang w:val="fr-FR"/>
              </w:rPr>
              <w:t>Cambodge (KH)</w:t>
            </w:r>
          </w:p>
        </w:tc>
        <w:tc>
          <w:tcPr>
            <w:tcW w:w="2551" w:type="dxa"/>
            <w:tcBorders>
              <w:top w:val="nil"/>
              <w:left w:val="nil"/>
              <w:bottom w:val="single" w:sz="4" w:space="0" w:color="auto"/>
              <w:right w:val="single" w:sz="4" w:space="0" w:color="auto"/>
            </w:tcBorders>
            <w:shd w:val="clear" w:color="000000" w:fill="FFFFFF"/>
            <w:vAlign w:val="center"/>
            <w:hideMark/>
          </w:tcPr>
          <w:p w14:paraId="6F63CBE9" w14:textId="77777777" w:rsidR="00FE2473" w:rsidRPr="00452F8B" w:rsidRDefault="00FE2473" w:rsidP="00FE2473">
            <w:pPr>
              <w:jc w:val="center"/>
              <w:rPr>
                <w:rFonts w:eastAsia="Times New Roman"/>
                <w:sz w:val="16"/>
                <w:szCs w:val="16"/>
                <w:lang w:val="fr-FR"/>
              </w:rPr>
            </w:pPr>
            <w:r w:rsidRPr="00452F8B">
              <w:rPr>
                <w:color w:val="000000"/>
                <w:sz w:val="16"/>
                <w:lang w:val="fr-FR"/>
              </w:rPr>
              <w:t>Cambodge (KH)</w:t>
            </w:r>
          </w:p>
        </w:tc>
        <w:tc>
          <w:tcPr>
            <w:tcW w:w="1361" w:type="dxa"/>
            <w:tcBorders>
              <w:top w:val="nil"/>
              <w:left w:val="nil"/>
              <w:bottom w:val="single" w:sz="4" w:space="0" w:color="auto"/>
              <w:right w:val="single" w:sz="4" w:space="0" w:color="auto"/>
            </w:tcBorders>
            <w:shd w:val="clear" w:color="000000" w:fill="FFFFFF"/>
            <w:vAlign w:val="center"/>
            <w:hideMark/>
          </w:tcPr>
          <w:p w14:paraId="62928A3A"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Utilisateurs;  instituts</w:t>
            </w:r>
            <w:proofErr w:type="gramEnd"/>
            <w:r w:rsidRPr="00452F8B">
              <w:rPr>
                <w:color w:val="000000"/>
                <w:sz w:val="16"/>
                <w:lang w:val="fr-FR"/>
              </w:rPr>
              <w:t xml:space="preserve"> de recherche</w:t>
            </w:r>
          </w:p>
        </w:tc>
        <w:tc>
          <w:tcPr>
            <w:tcW w:w="1417" w:type="dxa"/>
            <w:tcBorders>
              <w:top w:val="nil"/>
              <w:left w:val="nil"/>
              <w:bottom w:val="single" w:sz="4" w:space="0" w:color="auto"/>
              <w:right w:val="single" w:sz="4" w:space="0" w:color="auto"/>
            </w:tcBorders>
            <w:shd w:val="clear" w:color="000000" w:fill="FFFFFF"/>
            <w:vAlign w:val="center"/>
            <w:hideMark/>
          </w:tcPr>
          <w:p w14:paraId="2ACDB228" w14:textId="77777777" w:rsidR="00FE2473" w:rsidRPr="00452F8B" w:rsidRDefault="00FE2473" w:rsidP="00FE2473">
            <w:pPr>
              <w:jc w:val="center"/>
              <w:rPr>
                <w:rFonts w:eastAsia="Times New Roman"/>
                <w:sz w:val="16"/>
                <w:szCs w:val="16"/>
                <w:lang w:val="fr-FR"/>
              </w:rPr>
            </w:pPr>
            <w:r w:rsidRPr="00452F8B">
              <w:rPr>
                <w:color w:val="000000"/>
                <w:sz w:val="16"/>
                <w:lang w:val="fr-FR"/>
              </w:rPr>
              <w:t>80</w:t>
            </w:r>
          </w:p>
        </w:tc>
      </w:tr>
      <w:tr w:rsidR="00E16711" w:rsidRPr="00452F8B" w14:paraId="0D93E45A" w14:textId="77777777" w:rsidTr="00E16711">
        <w:trPr>
          <w:cantSplit/>
          <w:trHeight w:val="945"/>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0011492A" w14:textId="065683C1"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05</w:t>
            </w:r>
          </w:p>
        </w:tc>
        <w:tc>
          <w:tcPr>
            <w:tcW w:w="1417" w:type="dxa"/>
            <w:tcBorders>
              <w:top w:val="nil"/>
              <w:left w:val="nil"/>
              <w:bottom w:val="single" w:sz="4" w:space="0" w:color="auto"/>
              <w:right w:val="single" w:sz="4" w:space="0" w:color="auto"/>
            </w:tcBorders>
            <w:shd w:val="clear" w:color="000000" w:fill="FFFFFF"/>
            <w:vAlign w:val="center"/>
            <w:hideMark/>
          </w:tcPr>
          <w:p w14:paraId="32309259" w14:textId="77777777" w:rsidR="00FE2473" w:rsidRPr="00452F8B" w:rsidRDefault="00FE2473" w:rsidP="00FE2473">
            <w:pPr>
              <w:jc w:val="center"/>
              <w:rPr>
                <w:rFonts w:eastAsia="Times New Roman"/>
                <w:sz w:val="16"/>
                <w:szCs w:val="16"/>
                <w:lang w:val="fr-FR"/>
              </w:rPr>
            </w:pPr>
            <w:r w:rsidRPr="00452F8B">
              <w:rPr>
                <w:color w:val="000000"/>
                <w:sz w:val="16"/>
                <w:lang w:val="fr-FR"/>
              </w:rPr>
              <w:t>Atelier sur le PCT</w:t>
            </w:r>
          </w:p>
        </w:tc>
        <w:tc>
          <w:tcPr>
            <w:tcW w:w="1140" w:type="dxa"/>
            <w:tcBorders>
              <w:top w:val="nil"/>
              <w:left w:val="nil"/>
              <w:bottom w:val="single" w:sz="4" w:space="0" w:color="auto"/>
              <w:right w:val="single" w:sz="4" w:space="0" w:color="auto"/>
            </w:tcBorders>
            <w:shd w:val="clear" w:color="000000" w:fill="FFFFFF"/>
            <w:vAlign w:val="center"/>
            <w:hideMark/>
          </w:tcPr>
          <w:p w14:paraId="0C6B1BC1" w14:textId="77777777" w:rsidR="00FE2473" w:rsidRPr="00452F8B" w:rsidRDefault="00FE2473" w:rsidP="00FE2473">
            <w:pPr>
              <w:jc w:val="center"/>
              <w:rPr>
                <w:rFonts w:eastAsia="Times New Roman"/>
                <w:sz w:val="16"/>
                <w:szCs w:val="16"/>
                <w:lang w:val="fr-FR"/>
              </w:rPr>
            </w:pPr>
            <w:r w:rsidRPr="00452F8B">
              <w:rPr>
                <w:color w:val="000000"/>
                <w:sz w:val="16"/>
                <w:lang w:val="fr-FR"/>
              </w:rPr>
              <w:t>C</w:t>
            </w:r>
          </w:p>
        </w:tc>
        <w:tc>
          <w:tcPr>
            <w:tcW w:w="2551" w:type="dxa"/>
            <w:tcBorders>
              <w:top w:val="nil"/>
              <w:left w:val="nil"/>
              <w:bottom w:val="single" w:sz="4" w:space="0" w:color="auto"/>
              <w:right w:val="single" w:sz="4" w:space="0" w:color="auto"/>
            </w:tcBorders>
            <w:shd w:val="clear" w:color="000000" w:fill="FFFFFF"/>
            <w:vAlign w:val="center"/>
            <w:hideMark/>
          </w:tcPr>
          <w:p w14:paraId="04147DCE" w14:textId="77777777" w:rsidR="00FE2473" w:rsidRPr="00452F8B" w:rsidRDefault="00FE2473" w:rsidP="00FE2473">
            <w:pPr>
              <w:jc w:val="center"/>
              <w:rPr>
                <w:rFonts w:eastAsia="Times New Roman"/>
                <w:sz w:val="16"/>
                <w:szCs w:val="16"/>
                <w:lang w:val="fr-FR"/>
              </w:rPr>
            </w:pPr>
            <w:r w:rsidRPr="00452F8B">
              <w:rPr>
                <w:color w:val="000000"/>
                <w:sz w:val="16"/>
                <w:lang w:val="fr-FR"/>
              </w:rPr>
              <w:t>Atelier national sur l’examen des brevets à l’intention des examinateurs de brevets de la Commission des sociétés et de la propriété intellectuelle (CIPC)</w:t>
            </w:r>
          </w:p>
        </w:tc>
        <w:tc>
          <w:tcPr>
            <w:tcW w:w="1985" w:type="dxa"/>
            <w:tcBorders>
              <w:top w:val="nil"/>
              <w:left w:val="nil"/>
              <w:bottom w:val="single" w:sz="4" w:space="0" w:color="auto"/>
              <w:right w:val="single" w:sz="4" w:space="0" w:color="auto"/>
            </w:tcBorders>
            <w:shd w:val="clear" w:color="000000" w:fill="FFFFFF"/>
            <w:vAlign w:val="center"/>
            <w:hideMark/>
          </w:tcPr>
          <w:p w14:paraId="212AEE47" w14:textId="77777777" w:rsidR="00FE2473" w:rsidRPr="00452F8B" w:rsidRDefault="00FE2473" w:rsidP="00FE2473">
            <w:pPr>
              <w:jc w:val="center"/>
              <w:rPr>
                <w:rFonts w:eastAsia="Times New Roman"/>
                <w:sz w:val="16"/>
                <w:szCs w:val="16"/>
                <w:lang w:val="fr-FR"/>
              </w:rPr>
            </w:pPr>
            <w:r w:rsidRPr="00452F8B">
              <w:rPr>
                <w:color w:val="000000"/>
                <w:sz w:val="16"/>
                <w:lang w:val="fr-FR"/>
              </w:rPr>
              <w:t>CIPC</w:t>
            </w:r>
          </w:p>
        </w:tc>
        <w:tc>
          <w:tcPr>
            <w:tcW w:w="1275" w:type="dxa"/>
            <w:tcBorders>
              <w:top w:val="nil"/>
              <w:left w:val="nil"/>
              <w:bottom w:val="single" w:sz="4" w:space="0" w:color="auto"/>
              <w:right w:val="single" w:sz="4" w:space="0" w:color="auto"/>
            </w:tcBorders>
            <w:shd w:val="clear" w:color="000000" w:fill="FFFFFF"/>
            <w:vAlign w:val="center"/>
            <w:hideMark/>
          </w:tcPr>
          <w:p w14:paraId="0703D43E" w14:textId="77777777" w:rsidR="00FE2473" w:rsidRPr="00452F8B" w:rsidRDefault="00FE2473" w:rsidP="00FE2473">
            <w:pPr>
              <w:jc w:val="center"/>
              <w:rPr>
                <w:rFonts w:eastAsia="Times New Roman"/>
                <w:sz w:val="16"/>
                <w:szCs w:val="16"/>
                <w:lang w:val="fr-FR"/>
              </w:rPr>
            </w:pPr>
            <w:r w:rsidRPr="00452F8B">
              <w:rPr>
                <w:color w:val="000000"/>
                <w:sz w:val="16"/>
                <w:lang w:val="fr-FR"/>
              </w:rPr>
              <w:t>Afrique du Sud (ZA)</w:t>
            </w:r>
          </w:p>
        </w:tc>
        <w:tc>
          <w:tcPr>
            <w:tcW w:w="2551" w:type="dxa"/>
            <w:tcBorders>
              <w:top w:val="nil"/>
              <w:left w:val="nil"/>
              <w:bottom w:val="single" w:sz="4" w:space="0" w:color="auto"/>
              <w:right w:val="single" w:sz="4" w:space="0" w:color="auto"/>
            </w:tcBorders>
            <w:shd w:val="clear" w:color="000000" w:fill="FFFFFF"/>
            <w:vAlign w:val="center"/>
            <w:hideMark/>
          </w:tcPr>
          <w:p w14:paraId="38F1F5B6"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Afrique du Sud (ZA) </w:t>
            </w:r>
          </w:p>
        </w:tc>
        <w:tc>
          <w:tcPr>
            <w:tcW w:w="1361" w:type="dxa"/>
            <w:tcBorders>
              <w:top w:val="nil"/>
              <w:left w:val="nil"/>
              <w:bottom w:val="single" w:sz="4" w:space="0" w:color="auto"/>
              <w:right w:val="single" w:sz="4" w:space="0" w:color="auto"/>
            </w:tcBorders>
            <w:shd w:val="clear" w:color="000000" w:fill="FFFFFF"/>
            <w:noWrap/>
            <w:vAlign w:val="center"/>
            <w:hideMark/>
          </w:tcPr>
          <w:p w14:paraId="356C20E2"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vAlign w:val="center"/>
            <w:hideMark/>
          </w:tcPr>
          <w:p w14:paraId="103648CF" w14:textId="77777777" w:rsidR="00FE2473" w:rsidRPr="00452F8B" w:rsidRDefault="00FE2473" w:rsidP="00FE2473">
            <w:pPr>
              <w:jc w:val="center"/>
              <w:rPr>
                <w:rFonts w:eastAsia="Times New Roman"/>
                <w:sz w:val="16"/>
                <w:szCs w:val="16"/>
                <w:lang w:val="fr-FR"/>
              </w:rPr>
            </w:pPr>
            <w:r w:rsidRPr="00452F8B">
              <w:rPr>
                <w:color w:val="000000"/>
                <w:sz w:val="16"/>
                <w:lang w:val="fr-FR"/>
              </w:rPr>
              <w:t>106</w:t>
            </w:r>
          </w:p>
        </w:tc>
      </w:tr>
      <w:tr w:rsidR="00E16711" w:rsidRPr="00452F8B" w14:paraId="753A0BF0" w14:textId="77777777" w:rsidTr="00E16711">
        <w:trPr>
          <w:cantSplit/>
          <w:trHeight w:val="803"/>
        </w:trPr>
        <w:tc>
          <w:tcPr>
            <w:tcW w:w="907" w:type="dxa"/>
            <w:tcBorders>
              <w:top w:val="nil"/>
              <w:left w:val="single" w:sz="4" w:space="0" w:color="auto"/>
              <w:bottom w:val="single" w:sz="4" w:space="0" w:color="auto"/>
              <w:right w:val="single" w:sz="4" w:space="0" w:color="auto"/>
            </w:tcBorders>
            <w:shd w:val="clear" w:color="000000" w:fill="FFFFFF"/>
            <w:vAlign w:val="center"/>
            <w:hideMark/>
          </w:tcPr>
          <w:p w14:paraId="7DABF82E" w14:textId="3DB68290"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05</w:t>
            </w:r>
          </w:p>
        </w:tc>
        <w:tc>
          <w:tcPr>
            <w:tcW w:w="1417" w:type="dxa"/>
            <w:tcBorders>
              <w:top w:val="nil"/>
              <w:left w:val="nil"/>
              <w:bottom w:val="single" w:sz="4" w:space="0" w:color="auto"/>
              <w:right w:val="single" w:sz="4" w:space="0" w:color="auto"/>
            </w:tcBorders>
            <w:shd w:val="clear" w:color="000000" w:fill="FFFFFF"/>
            <w:vAlign w:val="center"/>
            <w:hideMark/>
          </w:tcPr>
          <w:p w14:paraId="495CF259" w14:textId="77777777" w:rsidR="00FE2473" w:rsidRPr="00452F8B" w:rsidRDefault="00FE2473" w:rsidP="00FE2473">
            <w:pPr>
              <w:jc w:val="center"/>
              <w:rPr>
                <w:rFonts w:eastAsia="Times New Roman"/>
                <w:sz w:val="16"/>
                <w:szCs w:val="16"/>
                <w:lang w:val="fr-FR"/>
              </w:rPr>
            </w:pPr>
            <w:r w:rsidRPr="00452F8B">
              <w:rPr>
                <w:color w:val="000000"/>
                <w:sz w:val="16"/>
                <w:lang w:val="fr-FR"/>
              </w:rPr>
              <w:t>Atelier sur le PCT</w:t>
            </w:r>
          </w:p>
        </w:tc>
        <w:tc>
          <w:tcPr>
            <w:tcW w:w="1140" w:type="dxa"/>
            <w:tcBorders>
              <w:top w:val="nil"/>
              <w:left w:val="nil"/>
              <w:bottom w:val="single" w:sz="4" w:space="0" w:color="auto"/>
              <w:right w:val="single" w:sz="4" w:space="0" w:color="auto"/>
            </w:tcBorders>
            <w:shd w:val="clear" w:color="000000" w:fill="FFFFFF"/>
            <w:vAlign w:val="center"/>
            <w:hideMark/>
          </w:tcPr>
          <w:p w14:paraId="0DCA2111"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C,E</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1E634FC3"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Atelier national sur l’examen dans le cadre du PCT </w:t>
            </w:r>
            <w:r w:rsidRPr="009162FD">
              <w:rPr>
                <w:iCs/>
                <w:color w:val="000000"/>
                <w:sz w:val="16"/>
                <w:lang w:val="fr-FR"/>
              </w:rPr>
              <w:t>(</w:t>
            </w:r>
            <w:r w:rsidRPr="00452F8B">
              <w:rPr>
                <w:i/>
                <w:color w:val="000000"/>
                <w:sz w:val="16"/>
                <w:lang w:val="fr-FR"/>
              </w:rPr>
              <w:t>financé par le Fonds fiduciaire du Japon</w:t>
            </w:r>
            <w:r w:rsidRPr="00452F8B">
              <w:rPr>
                <w:color w:val="000000"/>
                <w:sz w:val="16"/>
                <w:lang w:val="fr-FR"/>
              </w:rPr>
              <w:t>)</w:t>
            </w:r>
          </w:p>
        </w:tc>
        <w:tc>
          <w:tcPr>
            <w:tcW w:w="1985" w:type="dxa"/>
            <w:tcBorders>
              <w:top w:val="nil"/>
              <w:left w:val="nil"/>
              <w:bottom w:val="single" w:sz="4" w:space="0" w:color="auto"/>
              <w:right w:val="single" w:sz="4" w:space="0" w:color="auto"/>
            </w:tcBorders>
            <w:shd w:val="clear" w:color="000000" w:fill="FFFFFF"/>
            <w:vAlign w:val="center"/>
            <w:hideMark/>
          </w:tcPr>
          <w:p w14:paraId="62F7A35C"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5142F11D" w14:textId="77777777" w:rsidR="00FE2473" w:rsidRPr="00452F8B" w:rsidRDefault="00FE2473" w:rsidP="00FE2473">
            <w:pPr>
              <w:jc w:val="center"/>
              <w:rPr>
                <w:rFonts w:eastAsia="Times New Roman"/>
                <w:sz w:val="16"/>
                <w:szCs w:val="16"/>
                <w:lang w:val="fr-FR"/>
              </w:rPr>
            </w:pPr>
            <w:r w:rsidRPr="00452F8B">
              <w:rPr>
                <w:color w:val="000000"/>
                <w:sz w:val="16"/>
                <w:lang w:val="fr-FR"/>
              </w:rPr>
              <w:t>Bangladesh (BD)</w:t>
            </w:r>
          </w:p>
        </w:tc>
        <w:tc>
          <w:tcPr>
            <w:tcW w:w="2551" w:type="dxa"/>
            <w:tcBorders>
              <w:top w:val="nil"/>
              <w:left w:val="nil"/>
              <w:bottom w:val="single" w:sz="4" w:space="0" w:color="auto"/>
              <w:right w:val="single" w:sz="4" w:space="0" w:color="auto"/>
            </w:tcBorders>
            <w:shd w:val="clear" w:color="000000" w:fill="FFFFFF"/>
            <w:vAlign w:val="center"/>
            <w:hideMark/>
          </w:tcPr>
          <w:p w14:paraId="1028C692" w14:textId="77777777" w:rsidR="00FE2473" w:rsidRPr="00452F8B" w:rsidRDefault="00FE2473" w:rsidP="00FE2473">
            <w:pPr>
              <w:jc w:val="center"/>
              <w:rPr>
                <w:rFonts w:eastAsia="Times New Roman"/>
                <w:sz w:val="16"/>
                <w:szCs w:val="16"/>
                <w:lang w:val="fr-FR"/>
              </w:rPr>
            </w:pPr>
            <w:r w:rsidRPr="00452F8B">
              <w:rPr>
                <w:color w:val="000000"/>
                <w:sz w:val="16"/>
                <w:lang w:val="fr-FR"/>
              </w:rPr>
              <w:t>Bangladesh (BD)</w:t>
            </w:r>
          </w:p>
        </w:tc>
        <w:tc>
          <w:tcPr>
            <w:tcW w:w="1361" w:type="dxa"/>
            <w:tcBorders>
              <w:top w:val="nil"/>
              <w:left w:val="nil"/>
              <w:bottom w:val="single" w:sz="4" w:space="0" w:color="auto"/>
              <w:right w:val="single" w:sz="4" w:space="0" w:color="auto"/>
            </w:tcBorders>
            <w:shd w:val="clear" w:color="000000" w:fill="FFFFFF"/>
            <w:noWrap/>
            <w:vAlign w:val="center"/>
            <w:hideMark/>
          </w:tcPr>
          <w:p w14:paraId="07568B23"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vAlign w:val="center"/>
            <w:hideMark/>
          </w:tcPr>
          <w:p w14:paraId="1E2464C1" w14:textId="77777777" w:rsidR="00FE2473" w:rsidRPr="00452F8B" w:rsidRDefault="00FE2473" w:rsidP="00FE2473">
            <w:pPr>
              <w:jc w:val="center"/>
              <w:rPr>
                <w:rFonts w:eastAsia="Times New Roman"/>
                <w:sz w:val="16"/>
                <w:szCs w:val="16"/>
                <w:lang w:val="fr-FR"/>
              </w:rPr>
            </w:pPr>
            <w:r w:rsidRPr="00452F8B">
              <w:rPr>
                <w:color w:val="000000"/>
                <w:sz w:val="16"/>
                <w:lang w:val="fr-FR"/>
              </w:rPr>
              <w:t>10</w:t>
            </w:r>
          </w:p>
        </w:tc>
      </w:tr>
      <w:tr w:rsidR="00E16711" w:rsidRPr="00452F8B" w14:paraId="2B3BB08C" w14:textId="77777777" w:rsidTr="00E16711">
        <w:trPr>
          <w:cantSplit/>
          <w:trHeight w:val="559"/>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4EE8EF7F" w14:textId="3FA81A73"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05</w:t>
            </w:r>
          </w:p>
        </w:tc>
        <w:tc>
          <w:tcPr>
            <w:tcW w:w="1417" w:type="dxa"/>
            <w:tcBorders>
              <w:top w:val="nil"/>
              <w:left w:val="nil"/>
              <w:bottom w:val="single" w:sz="4" w:space="0" w:color="auto"/>
              <w:right w:val="single" w:sz="4" w:space="0" w:color="auto"/>
            </w:tcBorders>
            <w:shd w:val="clear" w:color="000000" w:fill="FFFFFF"/>
            <w:noWrap/>
            <w:vAlign w:val="center"/>
            <w:hideMark/>
          </w:tcPr>
          <w:p w14:paraId="5938B7F9" w14:textId="77777777" w:rsidR="00FE2473" w:rsidRPr="00452F8B" w:rsidRDefault="00FE2473" w:rsidP="00FE2473">
            <w:pPr>
              <w:jc w:val="center"/>
              <w:rPr>
                <w:rFonts w:eastAsia="Times New Roman"/>
                <w:sz w:val="16"/>
                <w:szCs w:val="16"/>
                <w:lang w:val="fr-FR"/>
              </w:rPr>
            </w:pPr>
            <w:r w:rsidRPr="00452F8B">
              <w:rPr>
                <w:color w:val="000000"/>
                <w:sz w:val="16"/>
                <w:lang w:val="fr-FR"/>
              </w:rPr>
              <w:t>Formation sur le PCT</w:t>
            </w:r>
          </w:p>
        </w:tc>
        <w:tc>
          <w:tcPr>
            <w:tcW w:w="1140" w:type="dxa"/>
            <w:tcBorders>
              <w:top w:val="nil"/>
              <w:left w:val="nil"/>
              <w:bottom w:val="single" w:sz="4" w:space="0" w:color="auto"/>
              <w:right w:val="single" w:sz="4" w:space="0" w:color="auto"/>
            </w:tcBorders>
            <w:shd w:val="clear" w:color="000000" w:fill="FFFFFF"/>
            <w:noWrap/>
            <w:vAlign w:val="center"/>
            <w:hideMark/>
          </w:tcPr>
          <w:p w14:paraId="6FF6A751"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C,D</w:t>
            </w:r>
            <w:proofErr w:type="gramEnd"/>
            <w:r w:rsidRPr="00452F8B">
              <w:rPr>
                <w:color w:val="000000"/>
                <w:sz w:val="16"/>
                <w:lang w:val="fr-FR"/>
              </w:rPr>
              <w:t>,F</w:t>
            </w:r>
          </w:p>
        </w:tc>
        <w:tc>
          <w:tcPr>
            <w:tcW w:w="2551" w:type="dxa"/>
            <w:tcBorders>
              <w:top w:val="nil"/>
              <w:left w:val="nil"/>
              <w:bottom w:val="single" w:sz="4" w:space="0" w:color="auto"/>
              <w:right w:val="single" w:sz="4" w:space="0" w:color="auto"/>
            </w:tcBorders>
            <w:shd w:val="clear" w:color="000000" w:fill="FFFFFF"/>
            <w:vAlign w:val="center"/>
            <w:hideMark/>
          </w:tcPr>
          <w:p w14:paraId="647DC2CA"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Formation sur le PCT et le système </w:t>
            </w:r>
            <w:proofErr w:type="spellStart"/>
            <w:r w:rsidRPr="00452F8B">
              <w:rPr>
                <w:color w:val="000000"/>
                <w:sz w:val="16"/>
                <w:lang w:val="fr-FR"/>
              </w:rPr>
              <w:t>ePCT</w:t>
            </w:r>
            <w:proofErr w:type="spellEnd"/>
            <w:r w:rsidRPr="00452F8B">
              <w:rPr>
                <w:color w:val="000000"/>
                <w:sz w:val="16"/>
                <w:lang w:val="fr-FR"/>
              </w:rPr>
              <w:t xml:space="preserve"> à l’intention de l’administration de l’Arabie saoudite </w:t>
            </w:r>
          </w:p>
        </w:tc>
        <w:tc>
          <w:tcPr>
            <w:tcW w:w="1985" w:type="dxa"/>
            <w:tcBorders>
              <w:top w:val="nil"/>
              <w:left w:val="nil"/>
              <w:bottom w:val="single" w:sz="4" w:space="0" w:color="auto"/>
              <w:right w:val="single" w:sz="4" w:space="0" w:color="auto"/>
            </w:tcBorders>
            <w:shd w:val="clear" w:color="000000" w:fill="FFFFFF"/>
            <w:vAlign w:val="center"/>
            <w:hideMark/>
          </w:tcPr>
          <w:p w14:paraId="47A69CAB" w14:textId="77777777" w:rsidR="00FE2473" w:rsidRPr="00452F8B" w:rsidRDefault="00FE2473" w:rsidP="00FE2473">
            <w:pPr>
              <w:jc w:val="center"/>
              <w:rPr>
                <w:rFonts w:eastAsia="Times New Roman"/>
                <w:sz w:val="16"/>
                <w:szCs w:val="16"/>
                <w:lang w:val="fr-FR"/>
              </w:rPr>
            </w:pPr>
            <w:r w:rsidRPr="00452F8B">
              <w:rPr>
                <w:color w:val="000000"/>
                <w:sz w:val="16"/>
                <w:lang w:val="fr-FR"/>
              </w:rPr>
              <w:t>SAIP</w:t>
            </w:r>
          </w:p>
        </w:tc>
        <w:tc>
          <w:tcPr>
            <w:tcW w:w="1275" w:type="dxa"/>
            <w:tcBorders>
              <w:top w:val="nil"/>
              <w:left w:val="nil"/>
              <w:bottom w:val="single" w:sz="4" w:space="0" w:color="auto"/>
              <w:right w:val="single" w:sz="4" w:space="0" w:color="auto"/>
            </w:tcBorders>
            <w:shd w:val="clear" w:color="000000" w:fill="FFFFFF"/>
            <w:noWrap/>
            <w:vAlign w:val="center"/>
            <w:hideMark/>
          </w:tcPr>
          <w:p w14:paraId="5DD52B6E" w14:textId="77777777" w:rsidR="00FE2473" w:rsidRPr="00452F8B" w:rsidRDefault="00FE2473" w:rsidP="00FE2473">
            <w:pPr>
              <w:jc w:val="center"/>
              <w:rPr>
                <w:rFonts w:eastAsia="Times New Roman"/>
                <w:sz w:val="16"/>
                <w:szCs w:val="16"/>
                <w:lang w:val="fr-FR"/>
              </w:rPr>
            </w:pPr>
            <w:r w:rsidRPr="00452F8B">
              <w:rPr>
                <w:color w:val="000000"/>
                <w:sz w:val="16"/>
                <w:lang w:val="fr-FR"/>
              </w:rPr>
              <w:t>Arabie saoudite (SA)</w:t>
            </w:r>
          </w:p>
        </w:tc>
        <w:tc>
          <w:tcPr>
            <w:tcW w:w="2551" w:type="dxa"/>
            <w:tcBorders>
              <w:top w:val="nil"/>
              <w:left w:val="nil"/>
              <w:bottom w:val="single" w:sz="4" w:space="0" w:color="auto"/>
              <w:right w:val="single" w:sz="4" w:space="0" w:color="auto"/>
            </w:tcBorders>
            <w:shd w:val="clear" w:color="000000" w:fill="FFFFFF"/>
            <w:vAlign w:val="center"/>
            <w:hideMark/>
          </w:tcPr>
          <w:p w14:paraId="55EFF699" w14:textId="77777777" w:rsidR="00FE2473" w:rsidRPr="00452F8B" w:rsidRDefault="00FE2473" w:rsidP="00FE2473">
            <w:pPr>
              <w:jc w:val="center"/>
              <w:rPr>
                <w:rFonts w:eastAsia="Times New Roman"/>
                <w:sz w:val="16"/>
                <w:szCs w:val="16"/>
                <w:lang w:val="fr-FR"/>
              </w:rPr>
            </w:pPr>
            <w:r w:rsidRPr="00452F8B">
              <w:rPr>
                <w:color w:val="000000"/>
                <w:sz w:val="16"/>
                <w:lang w:val="fr-FR"/>
              </w:rPr>
              <w:t>Arabie saoudite (SA)</w:t>
            </w:r>
          </w:p>
        </w:tc>
        <w:tc>
          <w:tcPr>
            <w:tcW w:w="1361" w:type="dxa"/>
            <w:tcBorders>
              <w:top w:val="nil"/>
              <w:left w:val="nil"/>
              <w:bottom w:val="single" w:sz="4" w:space="0" w:color="auto"/>
              <w:right w:val="single" w:sz="4" w:space="0" w:color="auto"/>
            </w:tcBorders>
            <w:shd w:val="clear" w:color="000000" w:fill="FFFFFF"/>
            <w:noWrap/>
            <w:vAlign w:val="center"/>
            <w:hideMark/>
          </w:tcPr>
          <w:p w14:paraId="71D42B0A"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noWrap/>
            <w:vAlign w:val="center"/>
            <w:hideMark/>
          </w:tcPr>
          <w:p w14:paraId="73840834" w14:textId="77777777" w:rsidR="00FE2473" w:rsidRPr="00452F8B" w:rsidRDefault="00FE2473" w:rsidP="00FE2473">
            <w:pPr>
              <w:jc w:val="center"/>
              <w:rPr>
                <w:rFonts w:eastAsia="Times New Roman"/>
                <w:sz w:val="16"/>
                <w:szCs w:val="16"/>
                <w:lang w:val="fr-FR"/>
              </w:rPr>
            </w:pPr>
            <w:r w:rsidRPr="00452F8B">
              <w:rPr>
                <w:color w:val="000000"/>
                <w:sz w:val="16"/>
                <w:lang w:val="fr-FR"/>
              </w:rPr>
              <w:t>45</w:t>
            </w:r>
          </w:p>
        </w:tc>
      </w:tr>
      <w:tr w:rsidR="00E16711" w:rsidRPr="00452F8B" w14:paraId="32214E29" w14:textId="77777777" w:rsidTr="00E16711">
        <w:trPr>
          <w:cantSplit/>
          <w:trHeight w:val="45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2BF0B5DD" w14:textId="66C09CB1"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05</w:t>
            </w:r>
          </w:p>
        </w:tc>
        <w:tc>
          <w:tcPr>
            <w:tcW w:w="1417" w:type="dxa"/>
            <w:tcBorders>
              <w:top w:val="nil"/>
              <w:left w:val="nil"/>
              <w:bottom w:val="single" w:sz="4" w:space="0" w:color="auto"/>
              <w:right w:val="single" w:sz="4" w:space="0" w:color="auto"/>
            </w:tcBorders>
            <w:shd w:val="clear" w:color="000000" w:fill="FFFFFF"/>
            <w:noWrap/>
            <w:vAlign w:val="center"/>
            <w:hideMark/>
          </w:tcPr>
          <w:p w14:paraId="4C7DB24E" w14:textId="77777777" w:rsidR="00FE2473" w:rsidRPr="00452F8B" w:rsidRDefault="00FE2473" w:rsidP="00FE2473">
            <w:pPr>
              <w:jc w:val="center"/>
              <w:rPr>
                <w:rFonts w:eastAsia="Times New Roman"/>
                <w:sz w:val="16"/>
                <w:szCs w:val="16"/>
                <w:lang w:val="fr-FR"/>
              </w:rPr>
            </w:pPr>
            <w:r w:rsidRPr="00452F8B">
              <w:rPr>
                <w:color w:val="000000"/>
                <w:sz w:val="16"/>
                <w:lang w:val="fr-FR"/>
              </w:rPr>
              <w:t>Webinaire sur le PCT</w:t>
            </w:r>
          </w:p>
        </w:tc>
        <w:tc>
          <w:tcPr>
            <w:tcW w:w="1140" w:type="dxa"/>
            <w:tcBorders>
              <w:top w:val="nil"/>
              <w:left w:val="nil"/>
              <w:bottom w:val="single" w:sz="4" w:space="0" w:color="auto"/>
              <w:right w:val="single" w:sz="4" w:space="0" w:color="auto"/>
            </w:tcBorders>
            <w:shd w:val="clear" w:color="000000" w:fill="FFFFFF"/>
            <w:noWrap/>
            <w:vAlign w:val="center"/>
            <w:hideMark/>
          </w:tcPr>
          <w:p w14:paraId="0D2E3E12" w14:textId="77777777" w:rsidR="00FE2473" w:rsidRPr="00452F8B" w:rsidRDefault="00FE2473" w:rsidP="00FE2473">
            <w:pPr>
              <w:jc w:val="center"/>
              <w:rPr>
                <w:rFonts w:eastAsia="Times New Roman"/>
                <w:sz w:val="16"/>
                <w:szCs w:val="16"/>
                <w:lang w:val="fr-FR"/>
              </w:rPr>
            </w:pPr>
            <w:r w:rsidRPr="00452F8B">
              <w:rPr>
                <w:color w:val="000000"/>
                <w:sz w:val="16"/>
                <w:lang w:val="fr-FR"/>
              </w:rPr>
              <w:t>B</w:t>
            </w:r>
          </w:p>
        </w:tc>
        <w:tc>
          <w:tcPr>
            <w:tcW w:w="2551" w:type="dxa"/>
            <w:tcBorders>
              <w:top w:val="nil"/>
              <w:left w:val="nil"/>
              <w:bottom w:val="single" w:sz="4" w:space="0" w:color="auto"/>
              <w:right w:val="single" w:sz="4" w:space="0" w:color="auto"/>
            </w:tcBorders>
            <w:shd w:val="clear" w:color="000000" w:fill="FFFFFF"/>
            <w:vAlign w:val="center"/>
            <w:hideMark/>
          </w:tcPr>
          <w:p w14:paraId="420FE2F3" w14:textId="77777777" w:rsidR="00FE2473" w:rsidRPr="00452F8B" w:rsidRDefault="00FE2473" w:rsidP="00FE2473">
            <w:pPr>
              <w:jc w:val="center"/>
              <w:rPr>
                <w:rFonts w:eastAsia="Times New Roman"/>
                <w:sz w:val="16"/>
                <w:szCs w:val="16"/>
                <w:lang w:val="fr-FR"/>
              </w:rPr>
            </w:pPr>
            <w:r w:rsidRPr="00452F8B">
              <w:rPr>
                <w:color w:val="000000"/>
                <w:sz w:val="16"/>
                <w:lang w:val="fr-FR"/>
              </w:rPr>
              <w:t>Webinaire régional à l’intention des pays d’Asie centrale, du Caucase et d’Europe orientale intitulé “Système du PCT : Corrections de priorité et autres corrections dans les demandes internationales PCT</w:t>
            </w:r>
            <w:r>
              <w:rPr>
                <w:color w:val="000000"/>
                <w:sz w:val="16"/>
              </w:rPr>
              <w:t>”</w:t>
            </w:r>
          </w:p>
        </w:tc>
        <w:tc>
          <w:tcPr>
            <w:tcW w:w="1985" w:type="dxa"/>
            <w:tcBorders>
              <w:top w:val="nil"/>
              <w:left w:val="nil"/>
              <w:bottom w:val="single" w:sz="4" w:space="0" w:color="auto"/>
              <w:right w:val="single" w:sz="4" w:space="0" w:color="auto"/>
            </w:tcBorders>
            <w:shd w:val="clear" w:color="000000" w:fill="FFFFFF"/>
            <w:vAlign w:val="center"/>
            <w:hideMark/>
          </w:tcPr>
          <w:p w14:paraId="768256C5"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vAlign w:val="center"/>
            <w:hideMark/>
          </w:tcPr>
          <w:p w14:paraId="0147C340"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noWrap/>
            <w:vAlign w:val="center"/>
            <w:hideMark/>
          </w:tcPr>
          <w:p w14:paraId="391A0F25" w14:textId="77777777" w:rsidR="00FE2473" w:rsidRPr="00452F8B" w:rsidRDefault="00FE2473" w:rsidP="00FE2473">
            <w:pPr>
              <w:jc w:val="center"/>
              <w:rPr>
                <w:rFonts w:eastAsia="Times New Roman"/>
                <w:sz w:val="16"/>
                <w:szCs w:val="16"/>
                <w:lang w:val="fr-FR"/>
              </w:rPr>
            </w:pPr>
            <w:r w:rsidRPr="00452F8B">
              <w:rPr>
                <w:color w:val="000000"/>
                <w:sz w:val="16"/>
                <w:lang w:val="fr-FR"/>
              </w:rPr>
              <w:t>Allemagne (DE</w:t>
            </w:r>
            <w:proofErr w:type="gramStart"/>
            <w:r w:rsidRPr="00452F8B">
              <w:rPr>
                <w:color w:val="000000"/>
                <w:sz w:val="16"/>
                <w:lang w:val="fr-FR"/>
              </w:rPr>
              <w:t>);  Azerbaïdjan</w:t>
            </w:r>
            <w:proofErr w:type="gramEnd"/>
            <w:r w:rsidRPr="00452F8B">
              <w:rPr>
                <w:color w:val="000000"/>
                <w:sz w:val="16"/>
                <w:lang w:val="fr-FR"/>
              </w:rPr>
              <w:t xml:space="preserve"> (AZ);  Bélarus (BY);  Émirats arabes unis (AE);  Fédération de Russie (RU);  Kazakhstan (KZ);  Kirghizistan (KG);  Tadjikistan (TJ);  Ukraine (UA)</w:t>
            </w:r>
          </w:p>
        </w:tc>
        <w:tc>
          <w:tcPr>
            <w:tcW w:w="1361" w:type="dxa"/>
            <w:tcBorders>
              <w:top w:val="nil"/>
              <w:left w:val="nil"/>
              <w:bottom w:val="single" w:sz="4" w:space="0" w:color="auto"/>
              <w:right w:val="single" w:sz="4" w:space="0" w:color="auto"/>
            </w:tcBorders>
            <w:shd w:val="clear" w:color="000000" w:fill="FFFFFF"/>
            <w:noWrap/>
            <w:vAlign w:val="center"/>
            <w:hideMark/>
          </w:tcPr>
          <w:p w14:paraId="37C3CE51" w14:textId="77777777" w:rsidR="00FE2473" w:rsidRPr="00452F8B" w:rsidRDefault="00FE2473" w:rsidP="00FE2473">
            <w:pPr>
              <w:jc w:val="center"/>
              <w:rPr>
                <w:rFonts w:eastAsia="Times New Roman"/>
                <w:sz w:val="16"/>
                <w:szCs w:val="16"/>
                <w:lang w:val="fr-FR"/>
              </w:rPr>
            </w:pPr>
            <w:r w:rsidRPr="00452F8B">
              <w:rPr>
                <w:color w:val="000000"/>
                <w:sz w:val="16"/>
                <w:lang w:val="fr-FR"/>
              </w:rPr>
              <w:t>Office + Utilisateurs</w:t>
            </w:r>
          </w:p>
        </w:tc>
        <w:tc>
          <w:tcPr>
            <w:tcW w:w="1417" w:type="dxa"/>
            <w:tcBorders>
              <w:top w:val="nil"/>
              <w:left w:val="nil"/>
              <w:bottom w:val="single" w:sz="4" w:space="0" w:color="auto"/>
              <w:right w:val="single" w:sz="4" w:space="0" w:color="auto"/>
            </w:tcBorders>
            <w:shd w:val="clear" w:color="000000" w:fill="FFFFFF"/>
            <w:noWrap/>
            <w:vAlign w:val="center"/>
            <w:hideMark/>
          </w:tcPr>
          <w:p w14:paraId="6DCED07D" w14:textId="77777777" w:rsidR="00FE2473" w:rsidRPr="00452F8B" w:rsidRDefault="00FE2473" w:rsidP="00FE2473">
            <w:pPr>
              <w:jc w:val="center"/>
              <w:rPr>
                <w:rFonts w:eastAsia="Times New Roman"/>
                <w:sz w:val="16"/>
                <w:szCs w:val="16"/>
                <w:lang w:val="fr-FR"/>
              </w:rPr>
            </w:pPr>
            <w:r w:rsidRPr="00452F8B">
              <w:rPr>
                <w:color w:val="000000"/>
                <w:sz w:val="16"/>
                <w:lang w:val="fr-FR"/>
              </w:rPr>
              <w:t>265</w:t>
            </w:r>
          </w:p>
        </w:tc>
      </w:tr>
      <w:tr w:rsidR="00E16711" w:rsidRPr="00452F8B" w14:paraId="7FF6F3E9" w14:textId="77777777" w:rsidTr="00E16711">
        <w:trPr>
          <w:cantSplit/>
          <w:trHeight w:val="54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42C05363" w14:textId="17A7347E"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06</w:t>
            </w:r>
          </w:p>
        </w:tc>
        <w:tc>
          <w:tcPr>
            <w:tcW w:w="1417" w:type="dxa"/>
            <w:tcBorders>
              <w:top w:val="nil"/>
              <w:left w:val="nil"/>
              <w:bottom w:val="single" w:sz="4" w:space="0" w:color="auto"/>
              <w:right w:val="single" w:sz="4" w:space="0" w:color="auto"/>
            </w:tcBorders>
            <w:shd w:val="clear" w:color="000000" w:fill="FFFFFF"/>
            <w:noWrap/>
            <w:vAlign w:val="center"/>
            <w:hideMark/>
          </w:tcPr>
          <w:p w14:paraId="674BC44B"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nil"/>
              <w:left w:val="nil"/>
              <w:bottom w:val="single" w:sz="4" w:space="0" w:color="auto"/>
              <w:right w:val="single" w:sz="4" w:space="0" w:color="auto"/>
            </w:tcBorders>
            <w:shd w:val="clear" w:color="000000" w:fill="FFFFFF"/>
            <w:noWrap/>
            <w:vAlign w:val="center"/>
            <w:hideMark/>
          </w:tcPr>
          <w:p w14:paraId="60B66E73"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C,D</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51B81F9F" w14:textId="77777777" w:rsidR="00FE2473" w:rsidRPr="00452F8B" w:rsidRDefault="00FE2473" w:rsidP="00FE2473">
            <w:pPr>
              <w:jc w:val="center"/>
              <w:rPr>
                <w:rFonts w:eastAsia="Times New Roman"/>
                <w:sz w:val="16"/>
                <w:szCs w:val="16"/>
                <w:lang w:val="fr-FR"/>
              </w:rPr>
            </w:pPr>
            <w:r w:rsidRPr="00452F8B">
              <w:rPr>
                <w:color w:val="000000"/>
                <w:sz w:val="16"/>
                <w:lang w:val="fr-FR"/>
              </w:rPr>
              <w:t xml:space="preserve">Série de webinaires sur le système </w:t>
            </w:r>
            <w:proofErr w:type="spellStart"/>
            <w:r w:rsidRPr="00452F8B">
              <w:rPr>
                <w:color w:val="000000"/>
                <w:sz w:val="16"/>
                <w:lang w:val="fr-FR"/>
              </w:rPr>
              <w:t>ePCT</w:t>
            </w:r>
            <w:proofErr w:type="spellEnd"/>
            <w:r w:rsidRPr="00452F8B">
              <w:rPr>
                <w:color w:val="000000"/>
                <w:sz w:val="16"/>
                <w:lang w:val="fr-FR"/>
              </w:rPr>
              <w:t xml:space="preserve"> à l’intention des offices récepteurs (première session) : Traitement d’une nouvelle demande internationale selon le PCT</w:t>
            </w:r>
          </w:p>
        </w:tc>
        <w:tc>
          <w:tcPr>
            <w:tcW w:w="1985" w:type="dxa"/>
            <w:tcBorders>
              <w:top w:val="nil"/>
              <w:left w:val="nil"/>
              <w:bottom w:val="single" w:sz="4" w:space="0" w:color="auto"/>
              <w:right w:val="single" w:sz="4" w:space="0" w:color="auto"/>
            </w:tcBorders>
            <w:shd w:val="clear" w:color="000000" w:fill="FFFFFF"/>
            <w:vAlign w:val="center"/>
            <w:hideMark/>
          </w:tcPr>
          <w:p w14:paraId="1FA1FB8B"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43BC2BD"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vAlign w:val="center"/>
            <w:hideMark/>
          </w:tcPr>
          <w:p w14:paraId="23AA8BD4" w14:textId="78976104" w:rsidR="00FE2473" w:rsidRPr="00452F8B" w:rsidRDefault="00FE2473" w:rsidP="00FE2473">
            <w:pPr>
              <w:jc w:val="center"/>
              <w:rPr>
                <w:rFonts w:eastAsia="Times New Roman"/>
                <w:sz w:val="16"/>
                <w:szCs w:val="16"/>
                <w:lang w:val="fr-FR"/>
              </w:rPr>
            </w:pPr>
            <w:r w:rsidRPr="00452F8B">
              <w:rPr>
                <w:color w:val="000000"/>
                <w:sz w:val="16"/>
                <w:lang w:val="fr-FR"/>
              </w:rPr>
              <w:t>Autriche (AT);  Bosnie</w:t>
            </w:r>
            <w:r w:rsidR="007A2F3A">
              <w:rPr>
                <w:color w:val="000000"/>
                <w:sz w:val="16"/>
                <w:lang w:val="fr-FR"/>
              </w:rPr>
              <w:noBreakHyphen/>
            </w:r>
            <w:r w:rsidRPr="00452F8B">
              <w:rPr>
                <w:color w:val="000000"/>
                <w:sz w:val="16"/>
                <w:lang w:val="fr-FR"/>
              </w:rPr>
              <w:t>Herzégovine (BA);  Brésil (BR);  Chine (CN);  Croatie (HR);  Espagne (ES);  États</w:t>
            </w:r>
            <w:r w:rsidR="007A2F3A">
              <w:rPr>
                <w:color w:val="000000"/>
                <w:sz w:val="16"/>
                <w:lang w:val="fr-FR"/>
              </w:rPr>
              <w:noBreakHyphen/>
            </w:r>
            <w:r w:rsidRPr="00452F8B">
              <w:rPr>
                <w:color w:val="000000"/>
                <w:sz w:val="16"/>
                <w:lang w:val="fr-FR"/>
              </w:rPr>
              <w:t>Unis d’Amérique (US);  Grèce (GR);  Hongrie (HU);  Inde (IN);  Indonésie (ID);  Iraq (IQ);  Irlande (IE);  Islande (IS);  Italie (IT);  Japon (JP);  Lituanie (LT);  Malaisie (MY);  Maroc (MA);  Pays</w:t>
            </w:r>
            <w:r w:rsidR="007A2F3A">
              <w:rPr>
                <w:color w:val="000000"/>
                <w:sz w:val="16"/>
                <w:lang w:val="fr-FR"/>
              </w:rPr>
              <w:noBreakHyphen/>
            </w:r>
            <w:r w:rsidRPr="00452F8B">
              <w:rPr>
                <w:color w:val="000000"/>
                <w:sz w:val="16"/>
                <w:lang w:val="fr-FR"/>
              </w:rPr>
              <w:t>Bas (Royaume des) (NL);  Nigéria (NG);  Norvège (NO);  Oman (OM);  Qatar (QA);  République tchèque (CZ);  Royaume</w:t>
            </w:r>
            <w:r w:rsidR="007A2F3A">
              <w:rPr>
                <w:color w:val="000000"/>
                <w:sz w:val="16"/>
                <w:lang w:val="fr-FR"/>
              </w:rPr>
              <w:noBreakHyphen/>
            </w:r>
            <w:r w:rsidRPr="00452F8B">
              <w:rPr>
                <w:color w:val="000000"/>
                <w:sz w:val="16"/>
                <w:lang w:val="fr-FR"/>
              </w:rPr>
              <w:t>Uni (GB);  Serbie (RS);  Slovénie (SI);  Suisse (CH);  Türkiye (TR);  Ukraine (UA)</w:t>
            </w:r>
          </w:p>
        </w:tc>
        <w:tc>
          <w:tcPr>
            <w:tcW w:w="1361" w:type="dxa"/>
            <w:tcBorders>
              <w:top w:val="nil"/>
              <w:left w:val="nil"/>
              <w:bottom w:val="single" w:sz="4" w:space="0" w:color="auto"/>
              <w:right w:val="single" w:sz="4" w:space="0" w:color="auto"/>
            </w:tcBorders>
            <w:shd w:val="clear" w:color="000000" w:fill="FFFFFF"/>
            <w:noWrap/>
            <w:vAlign w:val="center"/>
            <w:hideMark/>
          </w:tcPr>
          <w:p w14:paraId="60C2FC36"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noWrap/>
            <w:vAlign w:val="center"/>
            <w:hideMark/>
          </w:tcPr>
          <w:p w14:paraId="3352864D" w14:textId="77777777" w:rsidR="00FE2473" w:rsidRPr="00452F8B" w:rsidRDefault="00FE2473" w:rsidP="00FE2473">
            <w:pPr>
              <w:jc w:val="center"/>
              <w:rPr>
                <w:rFonts w:eastAsia="Times New Roman"/>
                <w:sz w:val="16"/>
                <w:szCs w:val="16"/>
                <w:lang w:val="fr-FR"/>
              </w:rPr>
            </w:pPr>
            <w:r w:rsidRPr="00452F8B">
              <w:rPr>
                <w:color w:val="000000"/>
                <w:sz w:val="16"/>
                <w:lang w:val="fr-FR"/>
              </w:rPr>
              <w:t>70</w:t>
            </w:r>
          </w:p>
        </w:tc>
      </w:tr>
      <w:tr w:rsidR="00E16711" w:rsidRPr="00452F8B" w14:paraId="21B73580" w14:textId="77777777" w:rsidTr="00E16711">
        <w:trPr>
          <w:cantSplit/>
          <w:trHeight w:val="45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3FF83DD6" w14:textId="433968E1"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06</w:t>
            </w:r>
          </w:p>
        </w:tc>
        <w:tc>
          <w:tcPr>
            <w:tcW w:w="1417" w:type="dxa"/>
            <w:tcBorders>
              <w:top w:val="nil"/>
              <w:left w:val="nil"/>
              <w:bottom w:val="single" w:sz="4" w:space="0" w:color="auto"/>
              <w:right w:val="single" w:sz="4" w:space="0" w:color="auto"/>
            </w:tcBorders>
            <w:shd w:val="clear" w:color="000000" w:fill="FFFFFF"/>
            <w:noWrap/>
            <w:vAlign w:val="center"/>
            <w:hideMark/>
          </w:tcPr>
          <w:p w14:paraId="31690EE3" w14:textId="77777777" w:rsidR="00FE2473" w:rsidRPr="00452F8B" w:rsidRDefault="00FE2473" w:rsidP="00FE2473">
            <w:pPr>
              <w:jc w:val="center"/>
              <w:rPr>
                <w:rFonts w:eastAsia="Times New Roman"/>
                <w:sz w:val="16"/>
                <w:szCs w:val="16"/>
                <w:lang w:val="fr-FR"/>
              </w:rPr>
            </w:pPr>
            <w:r w:rsidRPr="00452F8B">
              <w:rPr>
                <w:color w:val="000000"/>
                <w:sz w:val="16"/>
                <w:lang w:val="fr-FR"/>
              </w:rPr>
              <w:t>Webinaire sur le PCT</w:t>
            </w:r>
          </w:p>
        </w:tc>
        <w:tc>
          <w:tcPr>
            <w:tcW w:w="1140" w:type="dxa"/>
            <w:tcBorders>
              <w:top w:val="nil"/>
              <w:left w:val="nil"/>
              <w:bottom w:val="single" w:sz="4" w:space="0" w:color="auto"/>
              <w:right w:val="single" w:sz="4" w:space="0" w:color="auto"/>
            </w:tcBorders>
            <w:shd w:val="clear" w:color="000000" w:fill="FFFFFF"/>
            <w:noWrap/>
            <w:vAlign w:val="center"/>
            <w:hideMark/>
          </w:tcPr>
          <w:p w14:paraId="266CF3A2" w14:textId="77777777" w:rsidR="00FE2473" w:rsidRPr="00452F8B" w:rsidRDefault="00FE2473" w:rsidP="00FE2473">
            <w:pPr>
              <w:jc w:val="center"/>
              <w:rPr>
                <w:rFonts w:eastAsia="Times New Roman"/>
                <w:sz w:val="16"/>
                <w:szCs w:val="16"/>
                <w:lang w:val="fr-FR"/>
              </w:rPr>
            </w:pPr>
            <w:r w:rsidRPr="00452F8B">
              <w:rPr>
                <w:color w:val="000000"/>
                <w:sz w:val="16"/>
                <w:lang w:val="fr-FR"/>
              </w:rPr>
              <w:t>B</w:t>
            </w:r>
          </w:p>
        </w:tc>
        <w:tc>
          <w:tcPr>
            <w:tcW w:w="2551" w:type="dxa"/>
            <w:tcBorders>
              <w:top w:val="nil"/>
              <w:left w:val="nil"/>
              <w:bottom w:val="single" w:sz="4" w:space="0" w:color="auto"/>
              <w:right w:val="single" w:sz="4" w:space="0" w:color="auto"/>
            </w:tcBorders>
            <w:shd w:val="clear" w:color="000000" w:fill="FFFFFF"/>
            <w:vAlign w:val="center"/>
            <w:hideMark/>
          </w:tcPr>
          <w:p w14:paraId="3CCB472C" w14:textId="77777777" w:rsidR="00FE2473" w:rsidRPr="00452F8B" w:rsidRDefault="00FE2473" w:rsidP="00FE2473">
            <w:pPr>
              <w:jc w:val="center"/>
              <w:rPr>
                <w:rFonts w:eastAsia="Times New Roman"/>
                <w:sz w:val="16"/>
                <w:szCs w:val="16"/>
                <w:lang w:val="fr-FR"/>
              </w:rPr>
            </w:pPr>
            <w:r w:rsidRPr="00452F8B">
              <w:rPr>
                <w:color w:val="000000"/>
                <w:sz w:val="16"/>
                <w:lang w:val="fr-FR"/>
              </w:rPr>
              <w:t>Webinaire régional à l’intention des pays d’Asie centrale, du Caucase et d’Europe orientale intitulé “Système du PCT : Modification des revendications dans la phase internationale”</w:t>
            </w:r>
          </w:p>
        </w:tc>
        <w:tc>
          <w:tcPr>
            <w:tcW w:w="1985" w:type="dxa"/>
            <w:tcBorders>
              <w:top w:val="nil"/>
              <w:left w:val="nil"/>
              <w:bottom w:val="single" w:sz="4" w:space="0" w:color="auto"/>
              <w:right w:val="single" w:sz="4" w:space="0" w:color="auto"/>
            </w:tcBorders>
            <w:shd w:val="clear" w:color="000000" w:fill="FFFFFF"/>
            <w:vAlign w:val="center"/>
            <w:hideMark/>
          </w:tcPr>
          <w:p w14:paraId="5D763B19" w14:textId="77777777" w:rsidR="00FE2473" w:rsidRPr="00452F8B" w:rsidRDefault="00FE2473" w:rsidP="00FE2473">
            <w:pPr>
              <w:jc w:val="center"/>
              <w:rPr>
                <w:rFonts w:eastAsia="Times New Roman"/>
                <w:sz w:val="16"/>
                <w:szCs w:val="16"/>
                <w:lang w:val="fr-FR"/>
              </w:rPr>
            </w:pPr>
            <w:r w:rsidRPr="00452F8B">
              <w:rPr>
                <w:color w:val="000000"/>
                <w:sz w:val="16"/>
                <w:lang w:val="fr-FR"/>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1BC61F4D" w14:textId="77777777" w:rsidR="00FE2473" w:rsidRPr="00452F8B" w:rsidRDefault="00FE2473" w:rsidP="00FE2473">
            <w:pPr>
              <w:jc w:val="center"/>
              <w:rPr>
                <w:rFonts w:eastAsia="Times New Roman"/>
                <w:sz w:val="16"/>
                <w:szCs w:val="16"/>
                <w:lang w:val="fr-FR"/>
              </w:rPr>
            </w:pPr>
            <w:r w:rsidRPr="00452F8B">
              <w:rPr>
                <w:color w:val="000000"/>
                <w:sz w:val="16"/>
                <w:lang w:val="fr-FR"/>
              </w:rPr>
              <w:t>En ligne</w:t>
            </w:r>
          </w:p>
        </w:tc>
        <w:tc>
          <w:tcPr>
            <w:tcW w:w="2551" w:type="dxa"/>
            <w:tcBorders>
              <w:top w:val="nil"/>
              <w:left w:val="nil"/>
              <w:bottom w:val="single" w:sz="4" w:space="0" w:color="auto"/>
              <w:right w:val="single" w:sz="4" w:space="0" w:color="auto"/>
            </w:tcBorders>
            <w:shd w:val="clear" w:color="000000" w:fill="FFFFFF"/>
            <w:noWrap/>
            <w:vAlign w:val="center"/>
            <w:hideMark/>
          </w:tcPr>
          <w:p w14:paraId="1AAB920F" w14:textId="77777777" w:rsidR="00FE2473" w:rsidRPr="00452F8B" w:rsidRDefault="00FE2473" w:rsidP="00FE2473">
            <w:pPr>
              <w:keepLines/>
              <w:jc w:val="center"/>
              <w:rPr>
                <w:rFonts w:eastAsia="Times New Roman"/>
                <w:sz w:val="16"/>
                <w:szCs w:val="16"/>
                <w:lang w:val="fr-FR"/>
              </w:rPr>
            </w:pPr>
            <w:r w:rsidRPr="00452F8B">
              <w:rPr>
                <w:color w:val="000000"/>
                <w:sz w:val="16"/>
                <w:lang w:val="fr-FR"/>
              </w:rPr>
              <w:t>Allemagne (DE</w:t>
            </w:r>
            <w:proofErr w:type="gramStart"/>
            <w:r w:rsidRPr="00452F8B">
              <w:rPr>
                <w:color w:val="000000"/>
                <w:sz w:val="16"/>
                <w:lang w:val="fr-FR"/>
              </w:rPr>
              <w:t>);  Arménie</w:t>
            </w:r>
            <w:proofErr w:type="gramEnd"/>
            <w:r w:rsidRPr="00452F8B">
              <w:rPr>
                <w:color w:val="000000"/>
                <w:sz w:val="16"/>
                <w:lang w:val="fr-FR"/>
              </w:rPr>
              <w:t xml:space="preserve"> (AM);  Azerbaïdjan (AZ);  Bélarus (BY);  Chine (CN);  Fédération de Russie (RU);  Géorgie (GE);  Inde (IN);  Kazakhstan (KZ);  Kirghizistan (KG);  Lettonie (LV);  République de Moldova (MD);  République tchèque (CZ);  Tadjikistan (TJ)</w:t>
            </w:r>
          </w:p>
        </w:tc>
        <w:tc>
          <w:tcPr>
            <w:tcW w:w="1361" w:type="dxa"/>
            <w:tcBorders>
              <w:top w:val="nil"/>
              <w:left w:val="nil"/>
              <w:bottom w:val="single" w:sz="4" w:space="0" w:color="auto"/>
              <w:right w:val="single" w:sz="4" w:space="0" w:color="auto"/>
            </w:tcBorders>
            <w:shd w:val="clear" w:color="000000" w:fill="FFFFFF"/>
            <w:noWrap/>
            <w:vAlign w:val="center"/>
            <w:hideMark/>
          </w:tcPr>
          <w:p w14:paraId="430F0F0F" w14:textId="77777777" w:rsidR="00FE2473" w:rsidRPr="00452F8B" w:rsidRDefault="00FE2473" w:rsidP="00FE2473">
            <w:pPr>
              <w:jc w:val="center"/>
              <w:rPr>
                <w:rFonts w:eastAsia="Times New Roman"/>
                <w:sz w:val="16"/>
                <w:szCs w:val="16"/>
                <w:lang w:val="fr-FR"/>
              </w:rPr>
            </w:pPr>
            <w:r w:rsidRPr="00452F8B">
              <w:rPr>
                <w:color w:val="000000"/>
                <w:sz w:val="16"/>
                <w:lang w:val="fr-FR"/>
              </w:rPr>
              <w:t>Office</w:t>
            </w:r>
          </w:p>
        </w:tc>
        <w:tc>
          <w:tcPr>
            <w:tcW w:w="1417" w:type="dxa"/>
            <w:tcBorders>
              <w:top w:val="nil"/>
              <w:left w:val="nil"/>
              <w:bottom w:val="single" w:sz="4" w:space="0" w:color="auto"/>
              <w:right w:val="single" w:sz="4" w:space="0" w:color="auto"/>
            </w:tcBorders>
            <w:shd w:val="clear" w:color="000000" w:fill="FFFFFF"/>
            <w:noWrap/>
            <w:vAlign w:val="center"/>
            <w:hideMark/>
          </w:tcPr>
          <w:p w14:paraId="33C18279" w14:textId="77777777" w:rsidR="00FE2473" w:rsidRPr="00452F8B" w:rsidRDefault="00FE2473" w:rsidP="00FE2473">
            <w:pPr>
              <w:jc w:val="center"/>
              <w:rPr>
                <w:rFonts w:eastAsia="Times New Roman"/>
                <w:sz w:val="16"/>
                <w:szCs w:val="16"/>
                <w:lang w:val="fr-FR"/>
              </w:rPr>
            </w:pPr>
            <w:r w:rsidRPr="00452F8B">
              <w:rPr>
                <w:color w:val="000000"/>
                <w:sz w:val="16"/>
                <w:lang w:val="fr-FR"/>
              </w:rPr>
              <w:t>116</w:t>
            </w:r>
          </w:p>
        </w:tc>
      </w:tr>
      <w:tr w:rsidR="00E16711" w:rsidRPr="00452F8B" w14:paraId="7E18EC82" w14:textId="77777777" w:rsidTr="00E16711">
        <w:trPr>
          <w:cantSplit/>
          <w:trHeight w:val="255"/>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0C8C254D" w14:textId="28655DCF" w:rsidR="00FE2473" w:rsidRPr="00452F8B" w:rsidRDefault="00FE2473" w:rsidP="00FE2473">
            <w:pPr>
              <w:jc w:val="center"/>
              <w:rPr>
                <w:rFonts w:eastAsia="Times New Roman"/>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06</w:t>
            </w:r>
          </w:p>
        </w:tc>
        <w:tc>
          <w:tcPr>
            <w:tcW w:w="1417" w:type="dxa"/>
            <w:tcBorders>
              <w:top w:val="nil"/>
              <w:left w:val="nil"/>
              <w:bottom w:val="single" w:sz="4" w:space="0" w:color="auto"/>
              <w:right w:val="single" w:sz="4" w:space="0" w:color="auto"/>
            </w:tcBorders>
            <w:shd w:val="clear" w:color="000000" w:fill="FFFFFF"/>
            <w:noWrap/>
            <w:vAlign w:val="center"/>
            <w:hideMark/>
          </w:tcPr>
          <w:p w14:paraId="777FBE7B" w14:textId="77777777" w:rsidR="00FE2473" w:rsidRPr="00452F8B" w:rsidRDefault="00FE2473" w:rsidP="00FE2473">
            <w:pPr>
              <w:jc w:val="center"/>
              <w:rPr>
                <w:rFonts w:eastAsia="Times New Roman"/>
                <w:sz w:val="16"/>
                <w:szCs w:val="16"/>
                <w:lang w:val="fr-FR"/>
              </w:rPr>
            </w:pPr>
            <w:r w:rsidRPr="00452F8B">
              <w:rPr>
                <w:color w:val="000000"/>
                <w:sz w:val="16"/>
                <w:lang w:val="fr-FR"/>
              </w:rPr>
              <w:t>Projet sur le PCT</w:t>
            </w:r>
          </w:p>
        </w:tc>
        <w:tc>
          <w:tcPr>
            <w:tcW w:w="1140" w:type="dxa"/>
            <w:tcBorders>
              <w:top w:val="nil"/>
              <w:left w:val="nil"/>
              <w:bottom w:val="single" w:sz="4" w:space="0" w:color="auto"/>
              <w:right w:val="single" w:sz="4" w:space="0" w:color="auto"/>
            </w:tcBorders>
            <w:shd w:val="clear" w:color="000000" w:fill="FFFFFF"/>
            <w:noWrap/>
            <w:vAlign w:val="center"/>
            <w:hideMark/>
          </w:tcPr>
          <w:p w14:paraId="7ABB67C5" w14:textId="77777777" w:rsidR="00FE2473" w:rsidRPr="00452F8B" w:rsidRDefault="00FE2473" w:rsidP="00FE2473">
            <w:pPr>
              <w:jc w:val="center"/>
              <w:rPr>
                <w:rFonts w:eastAsia="Times New Roman"/>
                <w:sz w:val="16"/>
                <w:szCs w:val="16"/>
                <w:lang w:val="fr-FR"/>
              </w:rPr>
            </w:pPr>
            <w:proofErr w:type="gramStart"/>
            <w:r w:rsidRPr="00452F8B">
              <w:rPr>
                <w:color w:val="000000"/>
                <w:sz w:val="16"/>
                <w:lang w:val="fr-FR"/>
              </w:rPr>
              <w:t>A,B</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14:paraId="0288F0C6" w14:textId="77777777" w:rsidR="00FE2473" w:rsidRPr="00452F8B" w:rsidRDefault="00FE2473" w:rsidP="00FE2473">
            <w:pPr>
              <w:jc w:val="center"/>
              <w:rPr>
                <w:rFonts w:eastAsia="Times New Roman"/>
                <w:sz w:val="16"/>
                <w:szCs w:val="16"/>
                <w:lang w:val="fr-FR"/>
              </w:rPr>
            </w:pPr>
            <w:r w:rsidRPr="00452F8B">
              <w:rPr>
                <w:color w:val="000000"/>
                <w:sz w:val="16"/>
                <w:lang w:val="fr-FR"/>
              </w:rPr>
              <w:t>Mission de sensibilisation au PCT et d’enquête en République tchèque, dans le cadre du projet “PCT for V4”</w:t>
            </w:r>
          </w:p>
        </w:tc>
        <w:tc>
          <w:tcPr>
            <w:tcW w:w="1985" w:type="dxa"/>
            <w:tcBorders>
              <w:top w:val="nil"/>
              <w:left w:val="nil"/>
              <w:bottom w:val="single" w:sz="4" w:space="0" w:color="auto"/>
              <w:right w:val="single" w:sz="4" w:space="0" w:color="auto"/>
            </w:tcBorders>
            <w:shd w:val="clear" w:color="000000" w:fill="FFFFFF"/>
            <w:vAlign w:val="center"/>
            <w:hideMark/>
          </w:tcPr>
          <w:p w14:paraId="5A898750" w14:textId="19F7E8C9" w:rsidR="00FE2473" w:rsidRPr="00452F8B" w:rsidRDefault="009162FD" w:rsidP="00FE2473">
            <w:pPr>
              <w:jc w:val="center"/>
              <w:rPr>
                <w:rFonts w:eastAsia="Times New Roman"/>
                <w:sz w:val="16"/>
                <w:szCs w:val="16"/>
                <w:lang w:val="fr-FR"/>
              </w:rPr>
            </w:pPr>
            <w:r>
              <w:rPr>
                <w:color w:val="000000"/>
                <w:sz w:val="16"/>
                <w:lang w:val="fr-FR"/>
              </w:rPr>
              <w:t>O</w:t>
            </w:r>
            <w:r w:rsidR="00FE2473" w:rsidRPr="00452F8B">
              <w:rPr>
                <w:color w:val="000000"/>
                <w:sz w:val="16"/>
                <w:lang w:val="fr-FR"/>
              </w:rPr>
              <w:t>ffice de propriété intellectuelle (CZ</w:t>
            </w:r>
            <w:proofErr w:type="gramStart"/>
            <w:r w:rsidR="00FE2473" w:rsidRPr="00452F8B">
              <w:rPr>
                <w:color w:val="000000"/>
                <w:sz w:val="16"/>
                <w:lang w:val="fr-FR"/>
              </w:rPr>
              <w:t>);  VPI</w:t>
            </w:r>
            <w:proofErr w:type="gramEnd"/>
          </w:p>
        </w:tc>
        <w:tc>
          <w:tcPr>
            <w:tcW w:w="1275" w:type="dxa"/>
            <w:tcBorders>
              <w:top w:val="nil"/>
              <w:left w:val="nil"/>
              <w:bottom w:val="single" w:sz="4" w:space="0" w:color="auto"/>
              <w:right w:val="single" w:sz="4" w:space="0" w:color="auto"/>
            </w:tcBorders>
            <w:shd w:val="clear" w:color="000000" w:fill="FFFFFF"/>
            <w:noWrap/>
            <w:vAlign w:val="center"/>
            <w:hideMark/>
          </w:tcPr>
          <w:p w14:paraId="6918E86C" w14:textId="77777777" w:rsidR="00FE2473" w:rsidRPr="00452F8B" w:rsidRDefault="00FE2473" w:rsidP="00FE2473">
            <w:pPr>
              <w:jc w:val="center"/>
              <w:rPr>
                <w:rFonts w:eastAsia="Times New Roman"/>
                <w:sz w:val="16"/>
                <w:szCs w:val="16"/>
                <w:lang w:val="fr-FR"/>
              </w:rPr>
            </w:pPr>
            <w:r w:rsidRPr="00452F8B">
              <w:rPr>
                <w:color w:val="000000"/>
                <w:sz w:val="16"/>
                <w:lang w:val="fr-FR"/>
              </w:rPr>
              <w:t>République tchèque (CZ)</w:t>
            </w:r>
          </w:p>
        </w:tc>
        <w:tc>
          <w:tcPr>
            <w:tcW w:w="2551" w:type="dxa"/>
            <w:tcBorders>
              <w:top w:val="nil"/>
              <w:left w:val="nil"/>
              <w:bottom w:val="single" w:sz="4" w:space="0" w:color="auto"/>
              <w:right w:val="single" w:sz="4" w:space="0" w:color="auto"/>
            </w:tcBorders>
            <w:shd w:val="clear" w:color="000000" w:fill="FFFFFF"/>
            <w:vAlign w:val="center"/>
            <w:hideMark/>
          </w:tcPr>
          <w:p w14:paraId="7B995857" w14:textId="77777777" w:rsidR="00FE2473" w:rsidRPr="00452F8B" w:rsidRDefault="00FE2473" w:rsidP="00FE2473">
            <w:pPr>
              <w:jc w:val="center"/>
              <w:rPr>
                <w:rFonts w:eastAsia="Times New Roman"/>
                <w:sz w:val="16"/>
                <w:szCs w:val="16"/>
                <w:lang w:val="fr-FR"/>
              </w:rPr>
            </w:pPr>
            <w:r w:rsidRPr="00452F8B">
              <w:rPr>
                <w:color w:val="000000"/>
                <w:sz w:val="16"/>
                <w:lang w:val="fr-FR"/>
              </w:rPr>
              <w:t>République tchèque (CZ)</w:t>
            </w:r>
          </w:p>
        </w:tc>
        <w:tc>
          <w:tcPr>
            <w:tcW w:w="1361" w:type="dxa"/>
            <w:tcBorders>
              <w:top w:val="nil"/>
              <w:left w:val="nil"/>
              <w:bottom w:val="single" w:sz="4" w:space="0" w:color="auto"/>
              <w:right w:val="single" w:sz="4" w:space="0" w:color="auto"/>
            </w:tcBorders>
            <w:shd w:val="clear" w:color="000000" w:fill="FFFFFF"/>
            <w:noWrap/>
            <w:vAlign w:val="center"/>
            <w:hideMark/>
          </w:tcPr>
          <w:p w14:paraId="44DEEB08" w14:textId="5257B0DB" w:rsidR="00FE2473" w:rsidRPr="00452F8B" w:rsidRDefault="009162FD" w:rsidP="00FE2473">
            <w:pPr>
              <w:jc w:val="center"/>
              <w:rPr>
                <w:rFonts w:eastAsia="Times New Roman"/>
                <w:sz w:val="16"/>
                <w:szCs w:val="16"/>
                <w:lang w:val="fr-FR"/>
              </w:rPr>
            </w:pPr>
            <w:proofErr w:type="gramStart"/>
            <w:r>
              <w:rPr>
                <w:color w:val="000000"/>
                <w:sz w:val="16"/>
                <w:lang w:val="fr-FR"/>
              </w:rPr>
              <w:t>U</w:t>
            </w:r>
            <w:r w:rsidR="00FE2473" w:rsidRPr="00452F8B">
              <w:rPr>
                <w:color w:val="000000"/>
                <w:sz w:val="16"/>
                <w:lang w:val="fr-FR"/>
              </w:rPr>
              <w:t>niversités;  instituts</w:t>
            </w:r>
            <w:proofErr w:type="gramEnd"/>
            <w:r w:rsidR="00FE2473" w:rsidRPr="00452F8B">
              <w:rPr>
                <w:color w:val="000000"/>
                <w:sz w:val="16"/>
                <w:lang w:val="fr-FR"/>
              </w:rPr>
              <w:t xml:space="preserve"> de recherche</w:t>
            </w:r>
          </w:p>
        </w:tc>
        <w:tc>
          <w:tcPr>
            <w:tcW w:w="1417" w:type="dxa"/>
            <w:tcBorders>
              <w:top w:val="nil"/>
              <w:left w:val="nil"/>
              <w:bottom w:val="single" w:sz="4" w:space="0" w:color="auto"/>
              <w:right w:val="single" w:sz="4" w:space="0" w:color="auto"/>
            </w:tcBorders>
            <w:shd w:val="clear" w:color="000000" w:fill="FFFFFF"/>
            <w:noWrap/>
            <w:vAlign w:val="center"/>
            <w:hideMark/>
          </w:tcPr>
          <w:p w14:paraId="36EB5B43" w14:textId="77777777" w:rsidR="00FE2473" w:rsidRPr="00452F8B" w:rsidRDefault="00FE2473" w:rsidP="00FE2473">
            <w:pPr>
              <w:jc w:val="center"/>
              <w:rPr>
                <w:rFonts w:eastAsia="Times New Roman"/>
                <w:sz w:val="16"/>
                <w:szCs w:val="16"/>
                <w:lang w:val="fr-FR"/>
              </w:rPr>
            </w:pPr>
            <w:r w:rsidRPr="00452F8B">
              <w:rPr>
                <w:color w:val="000000"/>
                <w:sz w:val="16"/>
                <w:lang w:val="fr-FR"/>
              </w:rPr>
              <w:t>35</w:t>
            </w:r>
          </w:p>
        </w:tc>
      </w:tr>
      <w:tr w:rsidR="00E16711" w:rsidRPr="00452F8B" w14:paraId="0086A6F6"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628E5" w14:textId="68AE6EF9"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06</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1CBA1CC"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3C0AE953"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09A5E34E" w14:textId="77777777" w:rsidR="00FE2473" w:rsidRPr="00452F8B" w:rsidRDefault="00FE2473" w:rsidP="00FE2473">
            <w:pPr>
              <w:jc w:val="center"/>
              <w:rPr>
                <w:color w:val="000000"/>
                <w:sz w:val="16"/>
                <w:szCs w:val="16"/>
                <w:lang w:val="fr-FR"/>
              </w:rPr>
            </w:pPr>
            <w:r w:rsidRPr="00452F8B">
              <w:rPr>
                <w:color w:val="000000"/>
                <w:sz w:val="16"/>
                <w:lang w:val="fr-FR"/>
              </w:rPr>
              <w:t xml:space="preserve">Série de webinaires sur le système </w:t>
            </w:r>
            <w:proofErr w:type="spellStart"/>
            <w:r w:rsidRPr="00452F8B">
              <w:rPr>
                <w:color w:val="000000"/>
                <w:sz w:val="16"/>
                <w:lang w:val="fr-FR"/>
              </w:rPr>
              <w:t>ePCT</w:t>
            </w:r>
            <w:proofErr w:type="spellEnd"/>
            <w:r w:rsidRPr="00452F8B">
              <w:rPr>
                <w:color w:val="000000"/>
                <w:sz w:val="16"/>
                <w:lang w:val="fr-FR"/>
              </w:rPr>
              <w:t xml:space="preserve"> à l’intention des offices récepteurs (deuxième session) : Taxes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C0DEC1F"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D28315B"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9FA76EF" w14:textId="522BB923" w:rsidR="00FE2473" w:rsidRPr="00452F8B" w:rsidRDefault="00FE2473" w:rsidP="00FE2473">
            <w:pPr>
              <w:jc w:val="center"/>
              <w:rPr>
                <w:color w:val="000000"/>
                <w:sz w:val="16"/>
                <w:szCs w:val="16"/>
                <w:lang w:val="fr-FR"/>
              </w:rPr>
            </w:pPr>
            <w:r w:rsidRPr="00452F8B">
              <w:rPr>
                <w:color w:val="000000"/>
                <w:sz w:val="16"/>
                <w:lang w:val="fr-FR"/>
              </w:rPr>
              <w:t>Suisse (CH);  Office européen des brevets (EP);  Islande (IS);  Chine (CN);  Ukraine (UA);  Malaisie (MY);  Office eurasien des brevets (EA);  États</w:t>
            </w:r>
            <w:r w:rsidR="007A2F3A">
              <w:rPr>
                <w:color w:val="000000"/>
                <w:sz w:val="16"/>
                <w:lang w:val="fr-FR"/>
              </w:rPr>
              <w:noBreakHyphen/>
            </w:r>
            <w:r w:rsidRPr="00452F8B">
              <w:rPr>
                <w:color w:val="000000"/>
                <w:sz w:val="16"/>
                <w:lang w:val="fr-FR"/>
              </w:rPr>
              <w:t>Unis d’Amérique (US);  Croatie (HR);  Slovénie (SI);  Bosnie</w:t>
            </w:r>
            <w:r w:rsidR="007A2F3A">
              <w:rPr>
                <w:color w:val="000000"/>
                <w:sz w:val="16"/>
                <w:lang w:val="fr-FR"/>
              </w:rPr>
              <w:noBreakHyphen/>
            </w:r>
            <w:r w:rsidRPr="00452F8B">
              <w:rPr>
                <w:color w:val="000000"/>
                <w:sz w:val="16"/>
                <w:lang w:val="fr-FR"/>
              </w:rPr>
              <w:t>Herzégovine (BA);  Autriche (AT);  Grèce (GR);  Inde (IN);  Irlande (IE);  Iraq (IQ);  République tchèque (CZ);  Pays</w:t>
            </w:r>
            <w:r w:rsidR="007A2F3A">
              <w:rPr>
                <w:color w:val="000000"/>
                <w:sz w:val="16"/>
                <w:lang w:val="fr-FR"/>
              </w:rPr>
              <w:noBreakHyphen/>
            </w:r>
            <w:r w:rsidRPr="00452F8B">
              <w:rPr>
                <w:color w:val="000000"/>
                <w:sz w:val="16"/>
                <w:lang w:val="fr-FR"/>
              </w:rPr>
              <w:t>Bas (Royaume des) (NL);  Norvège (NO);  Indonésie (ID);  Maroc (MA);  Italie (IT);  Brésil (BR);  Lituanie (LT);  Qatar (QA);  Serbie (RS);  Oman (OM);  Japon (JP);  Danemark (DK);  Fédération de Russie (RU)</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68B16080"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7CFF8BF" w14:textId="77777777" w:rsidR="00FE2473" w:rsidRPr="00452F8B" w:rsidRDefault="00FE2473" w:rsidP="00FE2473">
            <w:pPr>
              <w:jc w:val="center"/>
              <w:rPr>
                <w:color w:val="000000"/>
                <w:sz w:val="16"/>
                <w:szCs w:val="16"/>
                <w:lang w:val="fr-FR"/>
              </w:rPr>
            </w:pPr>
            <w:r w:rsidRPr="00452F8B">
              <w:rPr>
                <w:color w:val="000000"/>
                <w:sz w:val="16"/>
                <w:lang w:val="fr-FR"/>
              </w:rPr>
              <w:t>53</w:t>
            </w:r>
          </w:p>
        </w:tc>
      </w:tr>
      <w:tr w:rsidR="00E16711" w:rsidRPr="00452F8B" w14:paraId="55284CE2"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BFCA50" w14:textId="756FD843"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06</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0C13995" w14:textId="77777777" w:rsidR="00FE2473" w:rsidRPr="00452F8B" w:rsidRDefault="00FE2473" w:rsidP="00FE2473">
            <w:pPr>
              <w:jc w:val="center"/>
              <w:rPr>
                <w:color w:val="000000"/>
                <w:sz w:val="16"/>
                <w:szCs w:val="16"/>
                <w:lang w:val="fr-FR"/>
              </w:rPr>
            </w:pPr>
            <w:r w:rsidRPr="00452F8B">
              <w:rPr>
                <w:color w:val="000000"/>
                <w:sz w:val="16"/>
                <w:lang w:val="fr-FR"/>
              </w:rPr>
              <w:t>Webinaire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0FCAB1E5" w14:textId="77777777" w:rsidR="00FE2473" w:rsidRPr="00452F8B" w:rsidRDefault="00FE2473" w:rsidP="00FE2473">
            <w:pPr>
              <w:jc w:val="center"/>
              <w:rPr>
                <w:color w:val="000000"/>
                <w:sz w:val="16"/>
                <w:szCs w:val="16"/>
                <w:lang w:val="fr-FR"/>
              </w:rPr>
            </w:pPr>
            <w:r w:rsidRPr="00452F8B">
              <w:rPr>
                <w:color w:val="000000"/>
                <w:sz w:val="16"/>
                <w:lang w:val="fr-FR"/>
              </w:rPr>
              <w:t>B</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E174A79" w14:textId="77777777" w:rsidR="00FE2473" w:rsidRPr="00452F8B" w:rsidRDefault="00FE2473" w:rsidP="00FE2473">
            <w:pPr>
              <w:jc w:val="center"/>
              <w:rPr>
                <w:color w:val="000000"/>
                <w:sz w:val="16"/>
                <w:szCs w:val="16"/>
                <w:lang w:val="fr-FR"/>
              </w:rPr>
            </w:pPr>
            <w:r w:rsidRPr="00452F8B">
              <w:rPr>
                <w:color w:val="000000"/>
                <w:sz w:val="16"/>
                <w:lang w:val="fr-FR"/>
              </w:rPr>
              <w:t>Webinaire régional à l’intention des pays d’Asie centrale, du Caucase et d’Europe orientale intitulé “Système du PCT – Mécanismes de garantie dans le PCT : restauration du droit de priorité et rétablissement des droits lors de l’entrée dans la phase nationale”</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E90F6B7" w14:textId="77777777" w:rsidR="00FE2473" w:rsidRPr="00452F8B" w:rsidRDefault="00FE2473" w:rsidP="00FE2473">
            <w:pPr>
              <w:jc w:val="center"/>
              <w:rPr>
                <w:color w:val="000000"/>
                <w:sz w:val="16"/>
                <w:szCs w:val="16"/>
                <w:lang w:val="fr-FR"/>
              </w:rPr>
            </w:pPr>
            <w:r w:rsidRPr="00452F8B">
              <w:rPr>
                <w:color w:val="000000"/>
                <w:sz w:val="16"/>
                <w:lang w:val="fr-FR"/>
              </w:rPr>
              <w:t>Bureau de l’OMPI en Fédération de Russie</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A5571D1"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AFC46A0" w14:textId="49CF8813" w:rsidR="00FE2473" w:rsidRPr="00452F8B" w:rsidRDefault="00FE2473" w:rsidP="00FE2473">
            <w:pPr>
              <w:jc w:val="center"/>
              <w:rPr>
                <w:color w:val="000000"/>
                <w:sz w:val="16"/>
                <w:szCs w:val="16"/>
                <w:lang w:val="fr-FR"/>
              </w:rPr>
            </w:pPr>
            <w:r w:rsidRPr="00452F8B">
              <w:rPr>
                <w:color w:val="000000"/>
                <w:sz w:val="16"/>
                <w:lang w:val="fr-FR"/>
              </w:rPr>
              <w:t>Azerbaïdjan (AZ</w:t>
            </w:r>
            <w:proofErr w:type="gramStart"/>
            <w:r w:rsidRPr="00452F8B">
              <w:rPr>
                <w:color w:val="000000"/>
                <w:sz w:val="16"/>
                <w:lang w:val="fr-FR"/>
              </w:rPr>
              <w:t>);  Bélarus</w:t>
            </w:r>
            <w:proofErr w:type="gramEnd"/>
            <w:r w:rsidRPr="00452F8B">
              <w:rPr>
                <w:color w:val="000000"/>
                <w:sz w:val="16"/>
                <w:lang w:val="fr-FR"/>
              </w:rPr>
              <w:t xml:space="preserve"> (BY);  Estonie (EE);  Inde (IN);  Kazakhstan (KZ);  Lettonie (LV);  Pays</w:t>
            </w:r>
            <w:r w:rsidR="007A2F3A">
              <w:rPr>
                <w:color w:val="000000"/>
                <w:sz w:val="16"/>
                <w:lang w:val="fr-FR"/>
              </w:rPr>
              <w:noBreakHyphen/>
            </w:r>
            <w:r w:rsidRPr="00452F8B">
              <w:rPr>
                <w:color w:val="000000"/>
                <w:sz w:val="16"/>
                <w:lang w:val="fr-FR"/>
              </w:rPr>
              <w:t>Bas (Royaume des) (NL);  République de Moldova (MD);  Fédération de Russie (RU);  Suisse (CH);  Tadjikistan (TJ)</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6B2E50F3"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AE4589C" w14:textId="77777777" w:rsidR="00FE2473" w:rsidRPr="00452F8B" w:rsidRDefault="00FE2473" w:rsidP="00FE2473">
            <w:pPr>
              <w:jc w:val="center"/>
              <w:rPr>
                <w:color w:val="000000"/>
                <w:sz w:val="16"/>
                <w:szCs w:val="16"/>
                <w:lang w:val="fr-FR"/>
              </w:rPr>
            </w:pPr>
            <w:r w:rsidRPr="00452F8B">
              <w:rPr>
                <w:color w:val="000000"/>
                <w:sz w:val="16"/>
                <w:lang w:val="fr-FR"/>
              </w:rPr>
              <w:t>103</w:t>
            </w:r>
          </w:p>
        </w:tc>
      </w:tr>
      <w:tr w:rsidR="00E16711" w:rsidRPr="00452F8B" w14:paraId="1F508A35"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1A6FD1" w14:textId="691B4BC0"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06</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F40661D"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249A416D"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4CCCB2BC" w14:textId="77777777" w:rsidR="00FE2473" w:rsidRPr="00452F8B" w:rsidRDefault="00FE2473" w:rsidP="00FE2473">
            <w:pPr>
              <w:jc w:val="center"/>
              <w:rPr>
                <w:color w:val="000000"/>
                <w:sz w:val="16"/>
                <w:szCs w:val="16"/>
                <w:lang w:val="fr-FR"/>
              </w:rPr>
            </w:pPr>
            <w:r w:rsidRPr="00452F8B">
              <w:rPr>
                <w:color w:val="000000"/>
                <w:sz w:val="16"/>
                <w:lang w:val="fr-FR"/>
              </w:rPr>
              <w:t xml:space="preserve">Série de webinaires sur le système </w:t>
            </w:r>
            <w:proofErr w:type="spellStart"/>
            <w:r w:rsidRPr="00452F8B">
              <w:rPr>
                <w:color w:val="000000"/>
                <w:sz w:val="16"/>
                <w:lang w:val="fr-FR"/>
              </w:rPr>
              <w:t>ePCT</w:t>
            </w:r>
            <w:proofErr w:type="spellEnd"/>
            <w:r w:rsidRPr="00452F8B">
              <w:rPr>
                <w:color w:val="000000"/>
                <w:sz w:val="16"/>
                <w:lang w:val="fr-FR"/>
              </w:rPr>
              <w:t xml:space="preserve"> à l’intention des offices récepteurs (troisième session) : Revendications de priorité (documents de priorité)</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3F1C2B7"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CC7E050"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2AF5443E" w14:textId="35647BA6" w:rsidR="00FE2473" w:rsidRPr="00452F8B" w:rsidRDefault="00FE2473" w:rsidP="00FE2473">
            <w:pPr>
              <w:jc w:val="center"/>
              <w:rPr>
                <w:color w:val="000000"/>
                <w:sz w:val="16"/>
                <w:szCs w:val="16"/>
                <w:lang w:val="fr-FR"/>
              </w:rPr>
            </w:pPr>
            <w:r w:rsidRPr="00452F8B">
              <w:rPr>
                <w:color w:val="000000"/>
                <w:sz w:val="16"/>
                <w:lang w:val="fr-FR"/>
              </w:rPr>
              <w:t>Autriche (AT</w:t>
            </w:r>
            <w:proofErr w:type="gramStart"/>
            <w:r w:rsidRPr="00452F8B">
              <w:rPr>
                <w:color w:val="000000"/>
                <w:sz w:val="16"/>
                <w:lang w:val="fr-FR"/>
              </w:rPr>
              <w:t>);  Brésil</w:t>
            </w:r>
            <w:proofErr w:type="gramEnd"/>
            <w:r w:rsidRPr="00452F8B">
              <w:rPr>
                <w:color w:val="000000"/>
                <w:sz w:val="16"/>
                <w:lang w:val="fr-FR"/>
              </w:rPr>
              <w:t xml:space="preserve"> (BR);  Chine (CN);  Croatie (HR);  Danemark (DK);  Espagne (ES);  États</w:t>
            </w:r>
            <w:r w:rsidR="007A2F3A">
              <w:rPr>
                <w:color w:val="000000"/>
                <w:sz w:val="16"/>
                <w:lang w:val="fr-FR"/>
              </w:rPr>
              <w:noBreakHyphen/>
            </w:r>
            <w:r w:rsidRPr="00452F8B">
              <w:rPr>
                <w:color w:val="000000"/>
                <w:sz w:val="16"/>
                <w:lang w:val="fr-FR"/>
              </w:rPr>
              <w:t>Unis d’Amérique (US);  Grèce (GR);  Hongrie (HU);  Inde (IN);  Indonésie (ID);  Irlande (IE);  Islande (IS);  Israël (IL);  Italie (IT);  Malaisie (MY);  Maroc (MA);  Norvège (NO);  Office européen des brevets (EP);  Pays</w:t>
            </w:r>
            <w:r w:rsidR="007A2F3A">
              <w:rPr>
                <w:color w:val="000000"/>
                <w:sz w:val="16"/>
                <w:lang w:val="fr-FR"/>
              </w:rPr>
              <w:noBreakHyphen/>
            </w:r>
            <w:r w:rsidRPr="00452F8B">
              <w:rPr>
                <w:color w:val="000000"/>
                <w:sz w:val="16"/>
                <w:lang w:val="fr-FR"/>
              </w:rPr>
              <w:t>Bas (Royaume des) (NL);  Qatar (QA);  République arabe syrienne (SY);  République tchèque (CZ);  Serbie (RS);  Slovénie (SI);  Suisse (CH);  Ukraine (UA)</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1E47B692"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033D3C9" w14:textId="77777777" w:rsidR="00FE2473" w:rsidRPr="00452F8B" w:rsidRDefault="00FE2473" w:rsidP="00FE2473">
            <w:pPr>
              <w:jc w:val="center"/>
              <w:rPr>
                <w:color w:val="000000"/>
                <w:sz w:val="16"/>
                <w:szCs w:val="16"/>
                <w:lang w:val="fr-FR"/>
              </w:rPr>
            </w:pPr>
            <w:r w:rsidRPr="00452F8B">
              <w:rPr>
                <w:color w:val="000000"/>
                <w:sz w:val="16"/>
                <w:lang w:val="fr-FR"/>
              </w:rPr>
              <w:t>50</w:t>
            </w:r>
          </w:p>
        </w:tc>
      </w:tr>
      <w:tr w:rsidR="00E16711" w:rsidRPr="00452F8B" w14:paraId="2A1B354C"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D2D1F7" w14:textId="6EAC7DEA"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06</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5CDF236"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48D1B04C"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2F6533AB" w14:textId="77777777" w:rsidR="00FE2473" w:rsidRPr="00452F8B" w:rsidRDefault="00FE2473" w:rsidP="00FE2473">
            <w:pPr>
              <w:jc w:val="center"/>
              <w:rPr>
                <w:color w:val="000000"/>
                <w:sz w:val="16"/>
                <w:szCs w:val="16"/>
                <w:lang w:val="fr-FR"/>
              </w:rPr>
            </w:pPr>
            <w:r w:rsidRPr="00452F8B">
              <w:rPr>
                <w:color w:val="000000"/>
                <w:sz w:val="16"/>
                <w:lang w:val="fr-FR"/>
              </w:rPr>
              <w:t xml:space="preserve">Série de webinaires sur le système </w:t>
            </w:r>
            <w:proofErr w:type="spellStart"/>
            <w:r w:rsidRPr="00452F8B">
              <w:rPr>
                <w:color w:val="000000"/>
                <w:sz w:val="16"/>
                <w:lang w:val="fr-FR"/>
              </w:rPr>
              <w:t>ePCT</w:t>
            </w:r>
            <w:proofErr w:type="spellEnd"/>
            <w:r w:rsidRPr="00452F8B">
              <w:rPr>
                <w:color w:val="000000"/>
                <w:sz w:val="16"/>
                <w:lang w:val="fr-FR"/>
              </w:rPr>
              <w:t xml:space="preserve"> à l’intention des offices récepteurs (quatrième session) : Rectifications et feuilles de remplacement</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87BFBB7"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7747818"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A2FF7AD" w14:textId="1BD2F81F" w:rsidR="00FE2473" w:rsidRPr="00452F8B" w:rsidRDefault="00FE2473" w:rsidP="00FE2473">
            <w:pPr>
              <w:keepLines/>
              <w:jc w:val="center"/>
              <w:rPr>
                <w:color w:val="000000"/>
                <w:sz w:val="16"/>
                <w:szCs w:val="16"/>
                <w:lang w:val="fr-FR"/>
              </w:rPr>
            </w:pPr>
            <w:r w:rsidRPr="00452F8B">
              <w:rPr>
                <w:color w:val="000000"/>
                <w:sz w:val="16"/>
                <w:lang w:val="fr-FR"/>
              </w:rPr>
              <w:t>Autriche (AT</w:t>
            </w:r>
            <w:proofErr w:type="gramStart"/>
            <w:r w:rsidRPr="00452F8B">
              <w:rPr>
                <w:color w:val="000000"/>
                <w:sz w:val="16"/>
                <w:lang w:val="fr-FR"/>
              </w:rPr>
              <w:t>);  Bosnie</w:t>
            </w:r>
            <w:proofErr w:type="gramEnd"/>
            <w:r w:rsidR="007A2F3A">
              <w:rPr>
                <w:color w:val="000000"/>
                <w:sz w:val="16"/>
                <w:lang w:val="fr-FR"/>
              </w:rPr>
              <w:noBreakHyphen/>
            </w:r>
            <w:r w:rsidRPr="00452F8B">
              <w:rPr>
                <w:color w:val="000000"/>
                <w:sz w:val="16"/>
                <w:lang w:val="fr-FR"/>
              </w:rPr>
              <w:t>Herzégovine (BA);  Croatie (HR);  Espagne (ES);  États</w:t>
            </w:r>
            <w:r w:rsidR="007A2F3A">
              <w:rPr>
                <w:color w:val="000000"/>
                <w:sz w:val="16"/>
                <w:lang w:val="fr-FR"/>
              </w:rPr>
              <w:noBreakHyphen/>
            </w:r>
            <w:r w:rsidRPr="00452F8B">
              <w:rPr>
                <w:color w:val="000000"/>
                <w:sz w:val="16"/>
                <w:lang w:val="fr-FR"/>
              </w:rPr>
              <w:t>Unis d’Amérique (US);  Grèce (GR);  Inde (IN);  Iraq (IQ);  Islande (IS);  Italie (IT);  Malaisie (MY);  Maroc (MA);  Norvège (NO);  Office européen des brevets (EP);  Pays</w:t>
            </w:r>
            <w:r w:rsidR="007A2F3A">
              <w:rPr>
                <w:color w:val="000000"/>
                <w:sz w:val="16"/>
                <w:lang w:val="fr-FR"/>
              </w:rPr>
              <w:noBreakHyphen/>
            </w:r>
            <w:r w:rsidRPr="00452F8B">
              <w:rPr>
                <w:color w:val="000000"/>
                <w:sz w:val="16"/>
                <w:lang w:val="fr-FR"/>
              </w:rPr>
              <w:t>Bas (Royaume des) (NL);  Qatar (QA);  République tchèque (CZ);  Serbie (RS);  Slovénie (SI);  Türkiye (TR);  Ukraine (UA)</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5D3D8236"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BB92DB5" w14:textId="77777777" w:rsidR="00FE2473" w:rsidRPr="00452F8B" w:rsidRDefault="00FE2473" w:rsidP="00FE2473">
            <w:pPr>
              <w:jc w:val="center"/>
              <w:rPr>
                <w:color w:val="000000"/>
                <w:sz w:val="16"/>
                <w:szCs w:val="16"/>
                <w:lang w:val="fr-FR"/>
              </w:rPr>
            </w:pPr>
            <w:r w:rsidRPr="00452F8B">
              <w:rPr>
                <w:color w:val="000000"/>
                <w:sz w:val="16"/>
                <w:lang w:val="fr-FR"/>
              </w:rPr>
              <w:t>44</w:t>
            </w:r>
          </w:p>
        </w:tc>
      </w:tr>
      <w:tr w:rsidR="00E16711" w:rsidRPr="00452F8B" w14:paraId="3F6943CF"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87574" w14:textId="2936A6D0"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1EE2F8" w14:textId="77777777" w:rsidR="00FE2473" w:rsidRPr="00452F8B" w:rsidRDefault="00FE2473" w:rsidP="00FE2473">
            <w:pPr>
              <w:jc w:val="center"/>
              <w:rPr>
                <w:color w:val="000000"/>
                <w:sz w:val="16"/>
                <w:szCs w:val="16"/>
                <w:lang w:val="fr-FR"/>
              </w:rPr>
            </w:pPr>
            <w:r w:rsidRPr="00452F8B">
              <w:rPr>
                <w:color w:val="000000"/>
                <w:sz w:val="16"/>
                <w:lang w:val="fr-FR"/>
              </w:rPr>
              <w:t>Projet sur le PCT</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AF61970"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r w:rsidRPr="00452F8B">
              <w:rPr>
                <w:color w:val="000000"/>
                <w:sz w:val="16"/>
                <w:lang w:val="fr-FR"/>
              </w:rPr>
              <w:t>,C</w:t>
            </w:r>
          </w:p>
        </w:tc>
        <w:tc>
          <w:tcPr>
            <w:tcW w:w="2551" w:type="dxa"/>
            <w:tcBorders>
              <w:top w:val="single" w:sz="4" w:space="0" w:color="auto"/>
              <w:left w:val="nil"/>
              <w:bottom w:val="single" w:sz="4" w:space="0" w:color="auto"/>
              <w:right w:val="single" w:sz="4" w:space="0" w:color="auto"/>
            </w:tcBorders>
            <w:shd w:val="clear" w:color="auto" w:fill="auto"/>
            <w:vAlign w:val="center"/>
          </w:tcPr>
          <w:p w14:paraId="3E3AB342" w14:textId="77777777" w:rsidR="00FE2473" w:rsidRPr="00452F8B" w:rsidRDefault="00FE2473" w:rsidP="00FE2473">
            <w:pPr>
              <w:jc w:val="center"/>
              <w:rPr>
                <w:color w:val="000000"/>
                <w:sz w:val="16"/>
                <w:szCs w:val="16"/>
                <w:lang w:val="fr-FR"/>
              </w:rPr>
            </w:pPr>
            <w:r w:rsidRPr="00452F8B">
              <w:rPr>
                <w:color w:val="000000"/>
                <w:sz w:val="16"/>
                <w:lang w:val="fr-FR"/>
              </w:rPr>
              <w:t>PCT – La propriété intellectuelle et les femmes.</w:t>
            </w:r>
          </w:p>
          <w:p w14:paraId="6CFBAF15" w14:textId="77777777" w:rsidR="00FE2473" w:rsidRPr="00452F8B" w:rsidRDefault="00FE2473" w:rsidP="00FE2473">
            <w:pPr>
              <w:jc w:val="center"/>
              <w:rPr>
                <w:color w:val="000000"/>
                <w:sz w:val="16"/>
                <w:szCs w:val="16"/>
                <w:lang w:val="fr-FR"/>
              </w:rPr>
            </w:pPr>
            <w:r w:rsidRPr="00452F8B">
              <w:rPr>
                <w:color w:val="000000"/>
                <w:sz w:val="16"/>
                <w:lang w:val="fr-FR"/>
              </w:rPr>
              <w:t>Thème : Brevets, le Traité de coopération en matière de brevets (PCT) et les objectifs de développement durable (ODD)</w:t>
            </w:r>
          </w:p>
        </w:tc>
        <w:tc>
          <w:tcPr>
            <w:tcW w:w="1985" w:type="dxa"/>
            <w:tcBorders>
              <w:top w:val="single" w:sz="4" w:space="0" w:color="auto"/>
              <w:left w:val="nil"/>
              <w:bottom w:val="single" w:sz="4" w:space="0" w:color="auto"/>
              <w:right w:val="single" w:sz="4" w:space="0" w:color="auto"/>
            </w:tcBorders>
            <w:shd w:val="clear" w:color="auto" w:fill="auto"/>
            <w:vAlign w:val="center"/>
          </w:tcPr>
          <w:p w14:paraId="0E78BD1B" w14:textId="77777777" w:rsidR="00FE2473" w:rsidRPr="00452F8B" w:rsidRDefault="00FE2473" w:rsidP="00FE2473">
            <w:pPr>
              <w:rPr>
                <w:color w:val="000000"/>
                <w:sz w:val="16"/>
                <w:szCs w:val="16"/>
                <w:lang w:val="fr-FR"/>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8FB6DAE" w14:textId="77777777" w:rsidR="00FE2473" w:rsidRPr="00452F8B" w:rsidRDefault="00FE2473" w:rsidP="00FE2473">
            <w:pPr>
              <w:jc w:val="center"/>
              <w:rPr>
                <w:color w:val="000000"/>
                <w:sz w:val="16"/>
                <w:szCs w:val="16"/>
                <w:lang w:val="fr-FR"/>
              </w:rPr>
            </w:pPr>
            <w:r w:rsidRPr="00452F8B">
              <w:rPr>
                <w:color w:val="000000"/>
                <w:sz w:val="16"/>
                <w:lang w:val="fr-FR"/>
              </w:rPr>
              <w:t xml:space="preserve">En ligne </w:t>
            </w:r>
          </w:p>
        </w:tc>
        <w:tc>
          <w:tcPr>
            <w:tcW w:w="2551" w:type="dxa"/>
            <w:tcBorders>
              <w:top w:val="single" w:sz="4" w:space="0" w:color="auto"/>
              <w:left w:val="nil"/>
              <w:bottom w:val="single" w:sz="4" w:space="0" w:color="auto"/>
              <w:right w:val="single" w:sz="4" w:space="0" w:color="auto"/>
            </w:tcBorders>
            <w:shd w:val="clear" w:color="auto" w:fill="auto"/>
            <w:vAlign w:val="center"/>
          </w:tcPr>
          <w:p w14:paraId="70AB80E1" w14:textId="0C915EAB" w:rsidR="00FE2473" w:rsidRPr="00452F8B" w:rsidRDefault="00FE2473" w:rsidP="00FE2473">
            <w:pPr>
              <w:jc w:val="center"/>
              <w:rPr>
                <w:color w:val="000000"/>
                <w:sz w:val="16"/>
                <w:szCs w:val="16"/>
                <w:lang w:val="fr-FR"/>
              </w:rPr>
            </w:pPr>
            <w:r w:rsidRPr="00452F8B">
              <w:rPr>
                <w:color w:val="000000"/>
                <w:sz w:val="16"/>
                <w:lang w:val="fr-FR"/>
              </w:rPr>
              <w:t>États</w:t>
            </w:r>
            <w:r w:rsidR="007A2F3A">
              <w:rPr>
                <w:color w:val="000000"/>
                <w:sz w:val="16"/>
                <w:lang w:val="fr-FR"/>
              </w:rPr>
              <w:noBreakHyphen/>
            </w:r>
            <w:r w:rsidRPr="00452F8B">
              <w:rPr>
                <w:color w:val="000000"/>
                <w:sz w:val="16"/>
                <w:lang w:val="fr-FR"/>
              </w:rPr>
              <w:t>Unis d’Amérique (US</w:t>
            </w:r>
            <w:proofErr w:type="gramStart"/>
            <w:r w:rsidRPr="00452F8B">
              <w:rPr>
                <w:color w:val="000000"/>
                <w:sz w:val="16"/>
                <w:lang w:val="fr-FR"/>
              </w:rPr>
              <w:t>);  Inde</w:t>
            </w:r>
            <w:proofErr w:type="gramEnd"/>
            <w:r w:rsidRPr="00452F8B">
              <w:rPr>
                <w:color w:val="000000"/>
                <w:sz w:val="16"/>
                <w:lang w:val="fr-FR"/>
              </w:rPr>
              <w:t xml:space="preserve"> (IN);  Indonésie (ID);  Myanmar (MM);  Pakistan (PK);  Viet Nam (VN)</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E7C1B51" w14:textId="77777777" w:rsidR="00FE2473" w:rsidRPr="00452F8B" w:rsidRDefault="00FE2473" w:rsidP="00FE2473">
            <w:pPr>
              <w:jc w:val="center"/>
              <w:rPr>
                <w:color w:val="000000"/>
                <w:sz w:val="16"/>
                <w:szCs w:val="16"/>
                <w:lang w:val="fr-FR"/>
              </w:rPr>
            </w:pPr>
            <w:r w:rsidRPr="00452F8B">
              <w:rPr>
                <w:color w:val="000000"/>
                <w:sz w:val="16"/>
                <w:lang w:val="fr-FR"/>
              </w:rPr>
              <w:t>Utilisateurs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30DBB2" w14:textId="77777777" w:rsidR="00FE2473" w:rsidRPr="00452F8B" w:rsidRDefault="00FE2473" w:rsidP="00FE2473">
            <w:pPr>
              <w:jc w:val="center"/>
              <w:rPr>
                <w:color w:val="000000"/>
                <w:sz w:val="16"/>
                <w:szCs w:val="16"/>
                <w:lang w:val="fr-FR"/>
              </w:rPr>
            </w:pPr>
            <w:r w:rsidRPr="00452F8B">
              <w:rPr>
                <w:color w:val="000000"/>
                <w:sz w:val="16"/>
                <w:lang w:val="fr-FR"/>
              </w:rPr>
              <w:t>260</w:t>
            </w:r>
          </w:p>
        </w:tc>
      </w:tr>
      <w:tr w:rsidR="00E16711" w:rsidRPr="00452F8B" w14:paraId="5FC145FF"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B37B0" w14:textId="7CC21F0B"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06</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A742C75" w14:textId="77777777" w:rsidR="00FE2473" w:rsidRPr="00452F8B" w:rsidRDefault="00FE2473" w:rsidP="00FE2473">
            <w:pPr>
              <w:jc w:val="center"/>
              <w:rPr>
                <w:color w:val="000000"/>
                <w:sz w:val="16"/>
                <w:szCs w:val="16"/>
                <w:lang w:val="fr-FR"/>
              </w:rPr>
            </w:pPr>
            <w:r w:rsidRPr="00452F8B">
              <w:rPr>
                <w:color w:val="000000"/>
                <w:sz w:val="16"/>
                <w:lang w:val="fr-FR"/>
              </w:rPr>
              <w:t>Séminaire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5DA7652"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B,C</w:t>
            </w:r>
            <w:proofErr w:type="gramEnd"/>
            <w:r w:rsidRPr="00452F8B">
              <w:rPr>
                <w:color w:val="000000"/>
                <w:sz w:val="16"/>
                <w:lang w:val="fr-FR"/>
              </w:rPr>
              <w:t xml:space="preserve"> </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8F9FE55" w14:textId="77777777" w:rsidR="00FE2473" w:rsidRPr="00452F8B" w:rsidRDefault="00FE2473" w:rsidP="00FE2473">
            <w:pPr>
              <w:jc w:val="center"/>
              <w:rPr>
                <w:color w:val="000000"/>
                <w:sz w:val="16"/>
                <w:szCs w:val="16"/>
                <w:lang w:val="fr-FR"/>
              </w:rPr>
            </w:pPr>
            <w:r w:rsidRPr="00452F8B">
              <w:rPr>
                <w:color w:val="000000"/>
                <w:sz w:val="16"/>
                <w:lang w:val="fr-FR"/>
              </w:rPr>
              <w:t xml:space="preserve">Visites d’utilisateurs et séminaires de niveau avancé sur le PCT </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D587E19" w14:textId="77777777" w:rsidR="00FE2473" w:rsidRPr="00452F8B" w:rsidRDefault="00FE2473" w:rsidP="00FE2473">
            <w:pPr>
              <w:jc w:val="center"/>
              <w:rPr>
                <w:color w:val="000000"/>
                <w:sz w:val="16"/>
                <w:szCs w:val="16"/>
                <w:lang w:val="fr-FR"/>
              </w:rPr>
            </w:pPr>
            <w:r w:rsidRPr="00452F8B">
              <w:rPr>
                <w:color w:val="000000"/>
                <w:sz w:val="16"/>
                <w:lang w:val="fr-FR"/>
              </w:rPr>
              <w:t xml:space="preserve">Administration nationale chinoise de la propriété intellectuelle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6EA42D3" w14:textId="77777777" w:rsidR="00FE2473" w:rsidRPr="00452F8B" w:rsidRDefault="00FE2473" w:rsidP="00FE2473">
            <w:pPr>
              <w:jc w:val="center"/>
              <w:rPr>
                <w:color w:val="000000"/>
                <w:sz w:val="16"/>
                <w:szCs w:val="16"/>
                <w:lang w:val="fr-FR"/>
              </w:rPr>
            </w:pPr>
            <w:r w:rsidRPr="00452F8B">
              <w:rPr>
                <w:color w:val="000000"/>
                <w:sz w:val="16"/>
                <w:lang w:val="fr-FR"/>
              </w:rPr>
              <w:t>Chine (CN) </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41265E8" w14:textId="77777777" w:rsidR="00FE2473" w:rsidRPr="00452F8B" w:rsidRDefault="00FE2473" w:rsidP="00FE2473">
            <w:pPr>
              <w:jc w:val="center"/>
              <w:rPr>
                <w:color w:val="000000"/>
                <w:sz w:val="16"/>
                <w:szCs w:val="16"/>
                <w:lang w:val="fr-FR"/>
              </w:rPr>
            </w:pPr>
            <w:r w:rsidRPr="00452F8B">
              <w:rPr>
                <w:color w:val="000000"/>
                <w:sz w:val="16"/>
                <w:lang w:val="fr-FR"/>
              </w:rPr>
              <w:t>Chine (CN)</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40DC332C"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AA3FA2C" w14:textId="77777777" w:rsidR="00FE2473" w:rsidRPr="00452F8B" w:rsidRDefault="00FE2473" w:rsidP="00FE2473">
            <w:pPr>
              <w:jc w:val="center"/>
              <w:rPr>
                <w:color w:val="000000"/>
                <w:sz w:val="16"/>
                <w:szCs w:val="16"/>
                <w:lang w:val="fr-FR"/>
              </w:rPr>
            </w:pPr>
            <w:r w:rsidRPr="00452F8B">
              <w:rPr>
                <w:color w:val="000000"/>
                <w:sz w:val="16"/>
                <w:lang w:val="fr-FR"/>
              </w:rPr>
              <w:t>680</w:t>
            </w:r>
          </w:p>
        </w:tc>
      </w:tr>
      <w:tr w:rsidR="00E16711" w:rsidRPr="00452F8B" w14:paraId="1C773AB7"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A72394" w14:textId="7EBA84EA"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07</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B0C935E" w14:textId="77777777" w:rsidR="00FE2473" w:rsidRPr="00452F8B" w:rsidRDefault="00FE2473" w:rsidP="00FE2473">
            <w:pPr>
              <w:jc w:val="center"/>
              <w:rPr>
                <w:color w:val="000000"/>
                <w:sz w:val="16"/>
                <w:szCs w:val="16"/>
                <w:lang w:val="fr-FR"/>
              </w:rPr>
            </w:pPr>
            <w:r w:rsidRPr="00452F8B">
              <w:rPr>
                <w:color w:val="000000"/>
                <w:sz w:val="16"/>
                <w:lang w:val="fr-FR"/>
              </w:rPr>
              <w:t>Séminaire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C7E7C9A"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B,C</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7B7EF8BB" w14:textId="77777777" w:rsidR="00FE2473" w:rsidRPr="00452F8B" w:rsidRDefault="00FE2473" w:rsidP="00FE2473">
            <w:pPr>
              <w:jc w:val="center"/>
              <w:rPr>
                <w:color w:val="000000"/>
                <w:sz w:val="16"/>
                <w:szCs w:val="16"/>
                <w:lang w:val="fr-FR"/>
              </w:rPr>
            </w:pPr>
            <w:r w:rsidRPr="00452F8B">
              <w:rPr>
                <w:color w:val="000000"/>
                <w:sz w:val="16"/>
                <w:lang w:val="fr-FR"/>
              </w:rPr>
              <w:t>Séminaires nationaux itinérants sur le PCT</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1192780"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D0D4638" w14:textId="77777777" w:rsidR="00FE2473" w:rsidRPr="00452F8B" w:rsidRDefault="00FE2473" w:rsidP="00FE2473">
            <w:pPr>
              <w:jc w:val="center"/>
              <w:rPr>
                <w:color w:val="000000"/>
                <w:sz w:val="16"/>
                <w:szCs w:val="16"/>
                <w:lang w:val="fr-FR"/>
              </w:rPr>
            </w:pPr>
            <w:r w:rsidRPr="00452F8B">
              <w:rPr>
                <w:color w:val="000000"/>
                <w:sz w:val="16"/>
                <w:lang w:val="fr-FR"/>
              </w:rPr>
              <w:t>Mozambique (MZ)</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14BC1B1" w14:textId="77777777" w:rsidR="00FE2473" w:rsidRPr="00452F8B" w:rsidRDefault="00FE2473" w:rsidP="00FE2473">
            <w:pPr>
              <w:jc w:val="center"/>
              <w:rPr>
                <w:color w:val="000000"/>
                <w:sz w:val="16"/>
                <w:szCs w:val="16"/>
                <w:lang w:val="fr-FR"/>
              </w:rPr>
            </w:pPr>
            <w:r w:rsidRPr="00452F8B">
              <w:rPr>
                <w:color w:val="000000"/>
                <w:sz w:val="16"/>
                <w:lang w:val="fr-FR"/>
              </w:rPr>
              <w:t>Mozambique (MZ)</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225253A2"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B5F2765" w14:textId="77777777" w:rsidR="00FE2473" w:rsidRPr="00452F8B" w:rsidRDefault="00FE2473" w:rsidP="00FE2473">
            <w:pPr>
              <w:jc w:val="center"/>
              <w:rPr>
                <w:color w:val="000000"/>
                <w:sz w:val="16"/>
                <w:szCs w:val="16"/>
                <w:lang w:val="fr-FR"/>
              </w:rPr>
            </w:pPr>
            <w:r w:rsidRPr="00452F8B">
              <w:rPr>
                <w:color w:val="000000"/>
                <w:sz w:val="16"/>
                <w:lang w:val="fr-FR"/>
              </w:rPr>
              <w:t>70</w:t>
            </w:r>
          </w:p>
        </w:tc>
      </w:tr>
      <w:tr w:rsidR="00E16711" w:rsidRPr="00452F8B" w14:paraId="08219B58"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43CF9" w14:textId="4C952A32"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07</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473E2AB" w14:textId="77777777" w:rsidR="00FE2473" w:rsidRPr="00452F8B" w:rsidRDefault="00FE2473" w:rsidP="00FE2473">
            <w:pPr>
              <w:jc w:val="center"/>
              <w:rPr>
                <w:color w:val="000000"/>
                <w:sz w:val="16"/>
                <w:szCs w:val="16"/>
                <w:lang w:val="fr-FR"/>
              </w:rPr>
            </w:pPr>
            <w:r w:rsidRPr="00452F8B">
              <w:rPr>
                <w:color w:val="000000"/>
                <w:sz w:val="16"/>
                <w:lang w:val="fr-FR"/>
              </w:rPr>
              <w:t>Webinaire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3CCB752A" w14:textId="77777777" w:rsidR="00FE2473" w:rsidRPr="00452F8B" w:rsidRDefault="00FE2473" w:rsidP="00FE2473">
            <w:pPr>
              <w:jc w:val="center"/>
              <w:rPr>
                <w:color w:val="000000"/>
                <w:sz w:val="16"/>
                <w:szCs w:val="16"/>
                <w:lang w:val="fr-FR"/>
              </w:rPr>
            </w:pPr>
            <w:r w:rsidRPr="00452F8B">
              <w:rPr>
                <w:color w:val="000000"/>
                <w:sz w:val="16"/>
                <w:lang w:val="fr-FR"/>
              </w:rPr>
              <w:t>B</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45AAB31" w14:textId="77777777" w:rsidR="00FE2473" w:rsidRPr="00452F8B" w:rsidRDefault="00FE2473" w:rsidP="00FE2473">
            <w:pPr>
              <w:jc w:val="center"/>
              <w:rPr>
                <w:color w:val="000000"/>
                <w:sz w:val="16"/>
                <w:szCs w:val="16"/>
                <w:lang w:val="fr-FR"/>
              </w:rPr>
            </w:pPr>
            <w:r w:rsidRPr="00452F8B">
              <w:rPr>
                <w:color w:val="000000"/>
                <w:sz w:val="16"/>
                <w:lang w:val="fr-FR"/>
              </w:rPr>
              <w:t>Webinaire régional à l’intention des pays d’Asie centrale, du Caucase et d’Europe orientale intitulé “Système du PCT : Recherche internationale et examen préliminaire international”</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56655F7" w14:textId="77777777" w:rsidR="00FE2473" w:rsidRPr="00452F8B" w:rsidRDefault="00FE2473" w:rsidP="00FE2473">
            <w:pPr>
              <w:jc w:val="center"/>
              <w:rPr>
                <w:color w:val="000000"/>
                <w:sz w:val="16"/>
                <w:szCs w:val="16"/>
                <w:lang w:val="fr-FR"/>
              </w:rPr>
            </w:pPr>
            <w:r w:rsidRPr="00452F8B">
              <w:rPr>
                <w:color w:val="000000"/>
                <w:sz w:val="16"/>
                <w:lang w:val="fr-FR"/>
              </w:rPr>
              <w:t>Bureau de l’OMPI en Fédération de Russie</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1FC8C11"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0964FE1" w14:textId="77777777" w:rsidR="00FE2473" w:rsidRPr="00452F8B" w:rsidRDefault="00FE2473" w:rsidP="00FE2473">
            <w:pPr>
              <w:jc w:val="center"/>
              <w:rPr>
                <w:color w:val="000000"/>
                <w:sz w:val="16"/>
                <w:szCs w:val="16"/>
                <w:lang w:val="fr-FR"/>
              </w:rPr>
            </w:pPr>
            <w:r w:rsidRPr="00452F8B">
              <w:rPr>
                <w:color w:val="000000"/>
                <w:sz w:val="16"/>
                <w:lang w:val="fr-FR"/>
              </w:rPr>
              <w:t>Arménie (AM</w:t>
            </w:r>
            <w:proofErr w:type="gramStart"/>
            <w:r w:rsidRPr="00452F8B">
              <w:rPr>
                <w:color w:val="000000"/>
                <w:sz w:val="16"/>
                <w:lang w:val="fr-FR"/>
              </w:rPr>
              <w:t>);  Azerbaïdjan</w:t>
            </w:r>
            <w:proofErr w:type="gramEnd"/>
            <w:r w:rsidRPr="00452F8B">
              <w:rPr>
                <w:color w:val="000000"/>
                <w:sz w:val="16"/>
                <w:lang w:val="fr-FR"/>
              </w:rPr>
              <w:t xml:space="preserve"> (AZ);  Bélarus (BY);  Fédération de Russie (RU);  Kazakhstan (KZ);  Kirghizistan (KG);  Ouzbékistan (UZ);  Tadjikistan (TJ);  Turkménistan (TM)</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71832D32"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069DBC9" w14:textId="77777777" w:rsidR="00FE2473" w:rsidRPr="00452F8B" w:rsidRDefault="00FE2473" w:rsidP="00FE2473">
            <w:pPr>
              <w:jc w:val="center"/>
              <w:rPr>
                <w:color w:val="000000"/>
                <w:sz w:val="16"/>
                <w:szCs w:val="16"/>
                <w:lang w:val="fr-FR"/>
              </w:rPr>
            </w:pPr>
            <w:r w:rsidRPr="00452F8B">
              <w:rPr>
                <w:color w:val="000000"/>
                <w:sz w:val="16"/>
                <w:lang w:val="fr-FR"/>
              </w:rPr>
              <w:t>165</w:t>
            </w:r>
          </w:p>
        </w:tc>
      </w:tr>
      <w:tr w:rsidR="00E16711" w:rsidRPr="00452F8B" w14:paraId="45203DD1"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132F9" w14:textId="0EC8FCB8"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07</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21D302F"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4CE379E"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06387940" w14:textId="77777777" w:rsidR="00FE2473" w:rsidRPr="00452F8B" w:rsidRDefault="00FE2473" w:rsidP="00FE2473">
            <w:pPr>
              <w:jc w:val="center"/>
              <w:rPr>
                <w:color w:val="000000"/>
                <w:sz w:val="16"/>
                <w:szCs w:val="16"/>
                <w:lang w:val="fr-FR"/>
              </w:rPr>
            </w:pPr>
            <w:r w:rsidRPr="00452F8B">
              <w:rPr>
                <w:color w:val="000000"/>
                <w:sz w:val="16"/>
                <w:lang w:val="fr-FR"/>
              </w:rPr>
              <w:t xml:space="preserve">Série de webinaires sur le système </w:t>
            </w:r>
            <w:proofErr w:type="spellStart"/>
            <w:r w:rsidRPr="00452F8B">
              <w:rPr>
                <w:color w:val="000000"/>
                <w:sz w:val="16"/>
                <w:lang w:val="fr-FR"/>
              </w:rPr>
              <w:t>ePCT</w:t>
            </w:r>
            <w:proofErr w:type="spellEnd"/>
            <w:r w:rsidRPr="00452F8B">
              <w:rPr>
                <w:color w:val="000000"/>
                <w:sz w:val="16"/>
                <w:lang w:val="fr-FR"/>
              </w:rPr>
              <w:t xml:space="preserve"> à l’intention des offices récepteurs (cinquième session) : Irrégularités et corrections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F903F5A"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BDB34E4"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388D676" w14:textId="11562F72" w:rsidR="00FE2473" w:rsidRPr="00452F8B" w:rsidRDefault="00FE2473" w:rsidP="00FE2473">
            <w:pPr>
              <w:jc w:val="center"/>
              <w:rPr>
                <w:color w:val="000000"/>
                <w:sz w:val="16"/>
                <w:szCs w:val="16"/>
                <w:lang w:val="fr-FR"/>
              </w:rPr>
            </w:pPr>
            <w:r w:rsidRPr="00452F8B">
              <w:rPr>
                <w:color w:val="000000"/>
                <w:sz w:val="16"/>
                <w:lang w:val="fr-FR"/>
              </w:rPr>
              <w:t>Autriche (AT</w:t>
            </w:r>
            <w:proofErr w:type="gramStart"/>
            <w:r w:rsidRPr="00452F8B">
              <w:rPr>
                <w:color w:val="000000"/>
                <w:sz w:val="16"/>
                <w:lang w:val="fr-FR"/>
              </w:rPr>
              <w:t>);  Bosnie</w:t>
            </w:r>
            <w:proofErr w:type="gramEnd"/>
            <w:r w:rsidR="007A2F3A">
              <w:rPr>
                <w:color w:val="000000"/>
                <w:sz w:val="16"/>
                <w:lang w:val="fr-FR"/>
              </w:rPr>
              <w:noBreakHyphen/>
            </w:r>
            <w:r w:rsidRPr="00452F8B">
              <w:rPr>
                <w:color w:val="000000"/>
                <w:sz w:val="16"/>
                <w:lang w:val="fr-FR"/>
              </w:rPr>
              <w:t>Herzégovine (BA);  Brésil (BR);  Croatie (HR);  Danemark (DK);  Grèce (GR);  Hongrie (HU);  Inde (IN);  Iraq (IQ);  Irlande (IE);  Islande (IS);  Italie (IT);  Malaisie (MY);  Maroc (MA);  Norvège (NO);  Office européen des brevets (EP);  Pays</w:t>
            </w:r>
            <w:r w:rsidR="007A2F3A">
              <w:rPr>
                <w:color w:val="000000"/>
                <w:sz w:val="16"/>
                <w:lang w:val="fr-FR"/>
              </w:rPr>
              <w:noBreakHyphen/>
            </w:r>
            <w:r w:rsidRPr="00452F8B">
              <w:rPr>
                <w:color w:val="000000"/>
                <w:sz w:val="16"/>
                <w:lang w:val="fr-FR"/>
              </w:rPr>
              <w:t>Bas (Royaume des) (NL);  Pologne (PL);  Qatar (QA);  République de Moldova (MD);  République tchèque (CZ);  Serbie (RS);  Slovénie (SI);  Suisse (CH);  Türkiye (TR);  Ukraine (UA)</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73983937"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1D7F6B5" w14:textId="77777777" w:rsidR="00FE2473" w:rsidRPr="00452F8B" w:rsidRDefault="00FE2473" w:rsidP="00FE2473">
            <w:pPr>
              <w:jc w:val="center"/>
              <w:rPr>
                <w:color w:val="000000"/>
                <w:sz w:val="16"/>
                <w:szCs w:val="16"/>
                <w:lang w:val="fr-FR"/>
              </w:rPr>
            </w:pPr>
            <w:r w:rsidRPr="00452F8B">
              <w:rPr>
                <w:color w:val="000000"/>
                <w:sz w:val="16"/>
                <w:lang w:val="fr-FR"/>
              </w:rPr>
              <w:t>53</w:t>
            </w:r>
          </w:p>
        </w:tc>
      </w:tr>
      <w:tr w:rsidR="00E16711" w:rsidRPr="00452F8B" w14:paraId="5BBD8F6E"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06062" w14:textId="325E855A"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07</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0AE40D5"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7F9EBD1"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29D89E5C"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et ateliers de mise à niveau sur le système </w:t>
            </w:r>
            <w:proofErr w:type="spellStart"/>
            <w:r w:rsidRPr="00452F8B">
              <w:rPr>
                <w:color w:val="000000"/>
                <w:sz w:val="16"/>
                <w:lang w:val="fr-FR"/>
              </w:rPr>
              <w:t>ePCT</w:t>
            </w:r>
            <w:proofErr w:type="spellEnd"/>
            <w:r w:rsidRPr="00452F8B">
              <w:rPr>
                <w:color w:val="000000"/>
                <w:sz w:val="16"/>
                <w:lang w:val="fr-FR"/>
              </w:rPr>
              <w:t xml:space="preserve"> (deux sessions)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6400117"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076CF1D"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8F43379" w14:textId="77777777" w:rsidR="00FE2473" w:rsidRPr="00452F8B" w:rsidRDefault="00FE2473" w:rsidP="00FE2473">
            <w:pPr>
              <w:jc w:val="center"/>
              <w:rPr>
                <w:color w:val="000000"/>
                <w:sz w:val="16"/>
                <w:szCs w:val="16"/>
                <w:lang w:val="fr-FR"/>
              </w:rPr>
            </w:pPr>
            <w:r w:rsidRPr="00452F8B">
              <w:rPr>
                <w:color w:val="000000"/>
                <w:sz w:val="16"/>
                <w:lang w:val="fr-FR"/>
              </w:rPr>
              <w:t>Iraq (IQ)</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0B677BAE"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C008A12" w14:textId="77777777" w:rsidR="00FE2473" w:rsidRPr="00452F8B" w:rsidRDefault="00FE2473" w:rsidP="00FE2473">
            <w:pPr>
              <w:jc w:val="center"/>
              <w:rPr>
                <w:color w:val="000000"/>
                <w:sz w:val="16"/>
                <w:szCs w:val="16"/>
                <w:lang w:val="fr-FR"/>
              </w:rPr>
            </w:pPr>
            <w:r w:rsidRPr="00452F8B">
              <w:rPr>
                <w:color w:val="000000"/>
                <w:sz w:val="16"/>
                <w:lang w:val="fr-FR"/>
              </w:rPr>
              <w:t>7</w:t>
            </w:r>
          </w:p>
        </w:tc>
      </w:tr>
      <w:tr w:rsidR="00E16711" w:rsidRPr="00452F8B" w14:paraId="7FD92CC7"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46653" w14:textId="67D612DE"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07</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F463F30"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44F307C1"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3A7D3F92" w14:textId="77777777" w:rsidR="00FE2473" w:rsidRPr="00452F8B" w:rsidRDefault="00FE2473" w:rsidP="00FE2473">
            <w:pPr>
              <w:jc w:val="center"/>
              <w:rPr>
                <w:color w:val="000000"/>
                <w:sz w:val="16"/>
                <w:szCs w:val="16"/>
                <w:lang w:val="fr-FR"/>
              </w:rPr>
            </w:pPr>
            <w:r w:rsidRPr="00452F8B">
              <w:rPr>
                <w:color w:val="000000"/>
                <w:sz w:val="16"/>
                <w:lang w:val="fr-FR"/>
              </w:rPr>
              <w:t xml:space="preserve">Déclarations prévues à la règle 4.17 du PCT et démonstration en direct du système </w:t>
            </w:r>
            <w:proofErr w:type="spellStart"/>
            <w:r w:rsidRPr="00452F8B">
              <w:rPr>
                <w:color w:val="000000"/>
                <w:sz w:val="16"/>
                <w:lang w:val="fr-FR"/>
              </w:rPr>
              <w:t>ePCT</w:t>
            </w:r>
            <w:proofErr w:type="spellEnd"/>
          </w:p>
        </w:tc>
        <w:tc>
          <w:tcPr>
            <w:tcW w:w="1985" w:type="dxa"/>
            <w:tcBorders>
              <w:top w:val="single" w:sz="4" w:space="0" w:color="auto"/>
              <w:left w:val="nil"/>
              <w:bottom w:val="single" w:sz="4" w:space="0" w:color="auto"/>
              <w:right w:val="single" w:sz="4" w:space="0" w:color="auto"/>
            </w:tcBorders>
            <w:shd w:val="clear" w:color="000000" w:fill="FFFFFF"/>
            <w:vAlign w:val="center"/>
          </w:tcPr>
          <w:p w14:paraId="71FC9050"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13949D3"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DD1C167" w14:textId="329827A1" w:rsidR="00FE2473" w:rsidRPr="00452F8B" w:rsidRDefault="00FE2473" w:rsidP="00FE2473">
            <w:pPr>
              <w:keepLines/>
              <w:jc w:val="center"/>
              <w:rPr>
                <w:color w:val="000000"/>
                <w:sz w:val="16"/>
                <w:lang w:val="fr-FR"/>
              </w:rPr>
            </w:pPr>
            <w:r w:rsidRPr="00452F8B">
              <w:rPr>
                <w:color w:val="000000"/>
                <w:sz w:val="16"/>
                <w:lang w:val="fr-FR"/>
              </w:rPr>
              <w:t>Afrique du Sud (ZA);  Algérie (DZ);  Allemagne (DE);  Autriche (AT);  Australie (AU);  Belgique (BE);  Chine (CN);  Chypre (CY);  Danemark (DK);  Égypte (EG);  Espagne (ES);  Estonie (EE);  Fédération de Russie (RU);  Finlande (FI);  France (FR);  Hongrie (HU);  Inde (IN);  Israël (IL);  Italie (IT);  Japon (JP);  Jordanie (JO);  Kenya (KE);  Malaisie (MY);  Norvège (NO);  Pays</w:t>
            </w:r>
            <w:r w:rsidR="007A2F3A">
              <w:rPr>
                <w:color w:val="000000"/>
                <w:sz w:val="16"/>
                <w:lang w:val="fr-FR"/>
              </w:rPr>
              <w:noBreakHyphen/>
            </w:r>
            <w:r w:rsidRPr="00452F8B">
              <w:rPr>
                <w:color w:val="000000"/>
                <w:sz w:val="16"/>
                <w:lang w:val="fr-FR"/>
              </w:rPr>
              <w:t>Bas (Royaume de) (NL);  Philippines (PH);  Pologne (PL);  République de Corée (KR);  Royaume</w:t>
            </w:r>
            <w:r w:rsidR="007A2F3A">
              <w:rPr>
                <w:color w:val="000000"/>
                <w:sz w:val="16"/>
                <w:lang w:val="fr-FR"/>
              </w:rPr>
              <w:noBreakHyphen/>
            </w:r>
            <w:r w:rsidRPr="00452F8B">
              <w:rPr>
                <w:color w:val="000000"/>
                <w:sz w:val="16"/>
                <w:lang w:val="fr-FR"/>
              </w:rPr>
              <w:t>Uni (GB);  Serbie (RS);  Singapour (SG);  Slovaquie (SK);  Suède (SE);  Suisse (CH);  Thaïlande (TH);  Türkiye (TR)</w:t>
            </w:r>
          </w:p>
          <w:p w14:paraId="42F5442A" w14:textId="77777777" w:rsidR="00FE2473" w:rsidRPr="00452F8B" w:rsidRDefault="00FE2473" w:rsidP="00FE2473">
            <w:pPr>
              <w:keepLines/>
              <w:jc w:val="center"/>
              <w:rPr>
                <w:color w:val="000000"/>
                <w:sz w:val="16"/>
                <w:szCs w:val="16"/>
                <w:lang w:val="fr-FR"/>
              </w:rPr>
            </w:pPr>
            <w:r w:rsidRPr="00452F8B">
              <w:rPr>
                <w:color w:val="000000"/>
                <w:sz w:val="16"/>
                <w:lang w:val="fr-FR"/>
              </w:rPr>
              <w:t>Ukraine (UA)</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5644E9FE" w14:textId="77777777" w:rsidR="00FE2473" w:rsidRPr="00452F8B" w:rsidRDefault="00FE2473" w:rsidP="00FE2473">
            <w:pPr>
              <w:jc w:val="center"/>
              <w:rPr>
                <w:color w:val="000000"/>
                <w:sz w:val="16"/>
                <w:szCs w:val="16"/>
                <w:lang w:val="fr-FR"/>
              </w:rPr>
            </w:pPr>
            <w:r w:rsidRPr="00452F8B">
              <w:rPr>
                <w:color w:val="000000"/>
                <w:sz w:val="16"/>
                <w:lang w:val="fr-FR"/>
              </w:rPr>
              <w:t>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CD198A1" w14:textId="77777777" w:rsidR="00FE2473" w:rsidRPr="00452F8B" w:rsidRDefault="00FE2473" w:rsidP="00FE2473">
            <w:pPr>
              <w:jc w:val="center"/>
              <w:rPr>
                <w:color w:val="000000"/>
                <w:sz w:val="16"/>
                <w:szCs w:val="16"/>
                <w:lang w:val="fr-FR"/>
              </w:rPr>
            </w:pPr>
            <w:r w:rsidRPr="00452F8B">
              <w:rPr>
                <w:color w:val="000000"/>
                <w:sz w:val="16"/>
                <w:lang w:val="fr-FR"/>
              </w:rPr>
              <w:t>229</w:t>
            </w:r>
          </w:p>
        </w:tc>
      </w:tr>
      <w:tr w:rsidR="00E16711" w:rsidRPr="00452F8B" w14:paraId="58ED33BE"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97DBC2" w14:textId="1961F629"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07</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1D678EB"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7BE9A83C"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4DE7EFF8" w14:textId="77777777" w:rsidR="00FE2473" w:rsidRPr="00452F8B" w:rsidRDefault="00FE2473" w:rsidP="00FE2473">
            <w:pPr>
              <w:jc w:val="center"/>
              <w:rPr>
                <w:color w:val="000000"/>
                <w:sz w:val="16"/>
                <w:szCs w:val="16"/>
                <w:lang w:val="fr-FR"/>
              </w:rPr>
            </w:pPr>
            <w:r w:rsidRPr="00452F8B">
              <w:rPr>
                <w:color w:val="000000"/>
                <w:sz w:val="16"/>
                <w:lang w:val="fr-FR"/>
              </w:rPr>
              <w:t xml:space="preserve">Déclarations prévues à la règle 4.17 du PCT et démonstration en direct du système </w:t>
            </w:r>
            <w:proofErr w:type="spellStart"/>
            <w:r w:rsidRPr="00452F8B">
              <w:rPr>
                <w:color w:val="000000"/>
                <w:sz w:val="16"/>
                <w:lang w:val="fr-FR"/>
              </w:rPr>
              <w:t>ePCT</w:t>
            </w:r>
            <w:proofErr w:type="spellEnd"/>
          </w:p>
        </w:tc>
        <w:tc>
          <w:tcPr>
            <w:tcW w:w="1985" w:type="dxa"/>
            <w:tcBorders>
              <w:top w:val="single" w:sz="4" w:space="0" w:color="auto"/>
              <w:left w:val="nil"/>
              <w:bottom w:val="single" w:sz="4" w:space="0" w:color="auto"/>
              <w:right w:val="single" w:sz="4" w:space="0" w:color="auto"/>
            </w:tcBorders>
            <w:shd w:val="clear" w:color="000000" w:fill="FFFFFF"/>
            <w:vAlign w:val="center"/>
          </w:tcPr>
          <w:p w14:paraId="55EDE5C4"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29486E4"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707A7E1" w14:textId="2F19DA86" w:rsidR="00FE2473" w:rsidRPr="00452F8B" w:rsidRDefault="00FE2473" w:rsidP="00FE2473">
            <w:pPr>
              <w:jc w:val="center"/>
              <w:rPr>
                <w:color w:val="000000"/>
                <w:sz w:val="16"/>
                <w:szCs w:val="16"/>
                <w:lang w:val="fr-FR"/>
              </w:rPr>
            </w:pPr>
            <w:r w:rsidRPr="00452F8B">
              <w:rPr>
                <w:color w:val="000000"/>
                <w:sz w:val="16"/>
                <w:lang w:val="fr-FR"/>
              </w:rPr>
              <w:t>Afrique du Sud (ZA);  Algérie (DZ);  Allemagne (DE);  Argentine (AR);  Barbade (BB);  Belgique (BE);  Brésil (BR);  Canada (CA);  Chili (CL);  Colombie (CO);  Équateur (EC);  Espagne (ES);  États</w:t>
            </w:r>
            <w:r w:rsidR="007A2F3A">
              <w:rPr>
                <w:color w:val="000000"/>
                <w:sz w:val="16"/>
                <w:lang w:val="fr-FR"/>
              </w:rPr>
              <w:noBreakHyphen/>
            </w:r>
            <w:r w:rsidRPr="00452F8B">
              <w:rPr>
                <w:color w:val="000000"/>
                <w:sz w:val="16"/>
                <w:lang w:val="fr-FR"/>
              </w:rPr>
              <w:t>Unis d’Amérique (US);  Fédération de Russie (RU);  France (FR);  Inde (IN);  Israël (IL);  Italie (IT);  Japon (JP);  Malaisie (MY);  Mexique (MX);  Pays</w:t>
            </w:r>
            <w:r w:rsidR="007A2F3A">
              <w:rPr>
                <w:color w:val="000000"/>
                <w:sz w:val="16"/>
                <w:lang w:val="fr-FR"/>
              </w:rPr>
              <w:noBreakHyphen/>
            </w:r>
            <w:r w:rsidRPr="00452F8B">
              <w:rPr>
                <w:color w:val="000000"/>
                <w:sz w:val="16"/>
                <w:lang w:val="fr-FR"/>
              </w:rPr>
              <w:t>Bas (Royaume des) (NL);  Pérou (PE);  Philippines (PH);  Pologne (PL);  Portugal (PT);  Roumanie (RO);  Royaume</w:t>
            </w:r>
            <w:r w:rsidR="007A2F3A">
              <w:rPr>
                <w:color w:val="000000"/>
                <w:sz w:val="16"/>
                <w:lang w:val="fr-FR"/>
              </w:rPr>
              <w:noBreakHyphen/>
            </w:r>
            <w:r w:rsidRPr="00452F8B">
              <w:rPr>
                <w:color w:val="000000"/>
                <w:sz w:val="16"/>
                <w:lang w:val="fr-FR"/>
              </w:rPr>
              <w:t>Uni (GB);  Serbie (RS);  Singapour (SG);  Slovaquie (SK);  Sri Lanka (LK);  Suède (SE);  Suisse (CH);  Thaïlande (TH);  Türkiye (TR)</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3BC02E6B" w14:textId="77777777" w:rsidR="00FE2473" w:rsidRPr="00452F8B" w:rsidRDefault="00FE2473" w:rsidP="00FE2473">
            <w:pPr>
              <w:jc w:val="center"/>
              <w:rPr>
                <w:color w:val="000000"/>
                <w:sz w:val="16"/>
                <w:szCs w:val="16"/>
                <w:lang w:val="fr-FR"/>
              </w:rPr>
            </w:pPr>
            <w:r w:rsidRPr="00452F8B">
              <w:rPr>
                <w:color w:val="000000"/>
                <w:sz w:val="16"/>
                <w:lang w:val="fr-FR"/>
              </w:rPr>
              <w:t>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6C183E1" w14:textId="77777777" w:rsidR="00FE2473" w:rsidRPr="00452F8B" w:rsidRDefault="00FE2473" w:rsidP="00FE2473">
            <w:pPr>
              <w:jc w:val="center"/>
              <w:rPr>
                <w:color w:val="000000"/>
                <w:sz w:val="16"/>
                <w:szCs w:val="16"/>
                <w:lang w:val="fr-FR"/>
              </w:rPr>
            </w:pPr>
            <w:r w:rsidRPr="00452F8B">
              <w:rPr>
                <w:color w:val="000000"/>
                <w:sz w:val="16"/>
                <w:lang w:val="fr-FR"/>
              </w:rPr>
              <w:t>489</w:t>
            </w:r>
          </w:p>
        </w:tc>
      </w:tr>
      <w:tr w:rsidR="00E16711" w:rsidRPr="00452F8B" w14:paraId="28305076"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E6D42C" w14:textId="0D848434"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08</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8664ECA"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27E954B4"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3D635582" w14:textId="77777777" w:rsidR="00FE2473" w:rsidRPr="00452F8B" w:rsidRDefault="00FE2473" w:rsidP="00FE2473">
            <w:pPr>
              <w:jc w:val="center"/>
              <w:rPr>
                <w:color w:val="000000"/>
                <w:sz w:val="16"/>
                <w:szCs w:val="16"/>
                <w:lang w:val="fr-FR"/>
              </w:rPr>
            </w:pPr>
            <w:r w:rsidRPr="00452F8B">
              <w:rPr>
                <w:color w:val="000000"/>
                <w:sz w:val="16"/>
                <w:lang w:val="fr-FR"/>
              </w:rPr>
              <w:t xml:space="preserve">Cour de remise à niveau sur le système </w:t>
            </w:r>
            <w:proofErr w:type="spellStart"/>
            <w:r w:rsidRPr="00452F8B">
              <w:rPr>
                <w:color w:val="000000"/>
                <w:sz w:val="16"/>
                <w:lang w:val="fr-FR"/>
              </w:rPr>
              <w:t>ePCT</w:t>
            </w:r>
            <w:proofErr w:type="spellEnd"/>
            <w:r w:rsidRPr="00452F8B">
              <w:rPr>
                <w:color w:val="000000"/>
                <w:sz w:val="16"/>
                <w:lang w:val="fr-FR"/>
              </w:rPr>
              <w:t xml:space="preserve"> à la Direction générale de l’industrie et du commerce (SIC) et atelier sur le système </w:t>
            </w:r>
            <w:proofErr w:type="spellStart"/>
            <w:r w:rsidRPr="00452F8B">
              <w:rPr>
                <w:color w:val="000000"/>
                <w:sz w:val="16"/>
                <w:lang w:val="fr-FR"/>
              </w:rPr>
              <w:t>ePCT</w:t>
            </w:r>
            <w:proofErr w:type="spellEnd"/>
            <w:r w:rsidRPr="00452F8B">
              <w:rPr>
                <w:color w:val="000000"/>
                <w:sz w:val="16"/>
                <w:lang w:val="fr-FR"/>
              </w:rPr>
              <w:t xml:space="preserve"> à l’intention des déposants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6D42715" w14:textId="77777777" w:rsidR="00FE2473" w:rsidRPr="00452F8B" w:rsidRDefault="00FE2473" w:rsidP="00FE2473">
            <w:pPr>
              <w:jc w:val="center"/>
              <w:rPr>
                <w:color w:val="000000"/>
                <w:sz w:val="16"/>
                <w:szCs w:val="16"/>
                <w:lang w:val="fr-FR"/>
              </w:rPr>
            </w:pPr>
            <w:r w:rsidRPr="00452F8B">
              <w:rPr>
                <w:color w:val="000000"/>
                <w:sz w:val="16"/>
                <w:lang w:val="fr-FR"/>
              </w:rPr>
              <w:t>SIC (CO)</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3EC15B7" w14:textId="77777777" w:rsidR="00FE2473" w:rsidRPr="00452F8B" w:rsidRDefault="00FE2473" w:rsidP="00FE2473">
            <w:pPr>
              <w:jc w:val="center"/>
              <w:rPr>
                <w:color w:val="000000"/>
                <w:sz w:val="16"/>
                <w:szCs w:val="16"/>
                <w:lang w:val="fr-FR"/>
              </w:rPr>
            </w:pPr>
            <w:r w:rsidRPr="00452F8B">
              <w:rPr>
                <w:color w:val="000000"/>
                <w:sz w:val="16"/>
                <w:lang w:val="fr-FR"/>
              </w:rPr>
              <w:t>Colombie (CO)</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309D318" w14:textId="77777777" w:rsidR="00FE2473" w:rsidRPr="00452F8B" w:rsidRDefault="00FE2473" w:rsidP="00FE2473">
            <w:pPr>
              <w:jc w:val="center"/>
              <w:rPr>
                <w:color w:val="000000"/>
                <w:sz w:val="16"/>
                <w:szCs w:val="16"/>
                <w:lang w:val="fr-FR"/>
              </w:rPr>
            </w:pPr>
            <w:r w:rsidRPr="00452F8B">
              <w:rPr>
                <w:color w:val="000000"/>
                <w:sz w:val="16"/>
                <w:lang w:val="fr-FR"/>
              </w:rPr>
              <w:t>Colombie (CO)</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2AF3E961"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A4D07C7" w14:textId="77777777" w:rsidR="00FE2473" w:rsidRPr="00452F8B" w:rsidRDefault="00FE2473" w:rsidP="00FE2473">
            <w:pPr>
              <w:jc w:val="center"/>
              <w:rPr>
                <w:color w:val="000000"/>
                <w:sz w:val="16"/>
                <w:szCs w:val="16"/>
                <w:lang w:val="fr-FR"/>
              </w:rPr>
            </w:pPr>
            <w:r w:rsidRPr="00452F8B">
              <w:rPr>
                <w:color w:val="000000"/>
                <w:sz w:val="16"/>
                <w:lang w:val="fr-FR"/>
              </w:rPr>
              <w:t>25</w:t>
            </w:r>
          </w:p>
        </w:tc>
      </w:tr>
      <w:tr w:rsidR="00E16711" w:rsidRPr="00452F8B" w14:paraId="68BAB1DB"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8B794F" w14:textId="6B220D6C"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09</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1B9BF9D" w14:textId="77777777" w:rsidR="00FE2473" w:rsidRPr="00452F8B" w:rsidRDefault="00FE2473" w:rsidP="00FE2473">
            <w:pPr>
              <w:jc w:val="center"/>
              <w:rPr>
                <w:color w:val="000000"/>
                <w:sz w:val="16"/>
                <w:szCs w:val="16"/>
                <w:lang w:val="fr-FR"/>
              </w:rPr>
            </w:pPr>
            <w:r w:rsidRPr="00452F8B">
              <w:rPr>
                <w:color w:val="000000"/>
                <w:sz w:val="16"/>
                <w:lang w:val="fr-FR"/>
              </w:rPr>
              <w:t>Séminaire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2DF8C3CD"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B,C</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3B7C5A2D" w14:textId="77777777" w:rsidR="00FE2473" w:rsidRPr="00452F8B" w:rsidRDefault="00FE2473" w:rsidP="00FE2473">
            <w:pPr>
              <w:jc w:val="center"/>
              <w:rPr>
                <w:color w:val="000000"/>
                <w:sz w:val="16"/>
                <w:szCs w:val="16"/>
                <w:lang w:val="fr-FR"/>
              </w:rPr>
            </w:pPr>
            <w:r w:rsidRPr="00452F8B">
              <w:rPr>
                <w:color w:val="000000"/>
                <w:sz w:val="16"/>
                <w:lang w:val="fr-FR"/>
              </w:rPr>
              <w:t xml:space="preserve">Séminaire national itinérant sur le PCT sur la sensibilisation au Traité de coopération en matière de brevets (PCT) en Ouganda et cours de remise à niveau sur le système </w:t>
            </w:r>
            <w:proofErr w:type="spellStart"/>
            <w:r w:rsidRPr="00452F8B">
              <w:rPr>
                <w:color w:val="000000"/>
                <w:sz w:val="16"/>
                <w:lang w:val="fr-FR"/>
              </w:rPr>
              <w:t>ePCT</w:t>
            </w:r>
            <w:proofErr w:type="spellEnd"/>
            <w:r w:rsidRPr="00452F8B">
              <w:rPr>
                <w:color w:val="000000"/>
                <w:sz w:val="16"/>
                <w:lang w:val="fr-FR"/>
              </w:rPr>
              <w:t xml:space="preserve"> à l’intention du personnel du Bureau des services d’enregistrement de l’Ouganda (URSB)</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C9C4DDC"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363BEC7" w14:textId="77777777" w:rsidR="00FE2473" w:rsidRPr="00452F8B" w:rsidRDefault="00FE2473" w:rsidP="00FE2473">
            <w:pPr>
              <w:jc w:val="center"/>
              <w:rPr>
                <w:color w:val="000000"/>
                <w:sz w:val="16"/>
                <w:szCs w:val="16"/>
                <w:lang w:val="fr-FR"/>
              </w:rPr>
            </w:pPr>
            <w:r w:rsidRPr="00452F8B">
              <w:rPr>
                <w:color w:val="000000"/>
                <w:sz w:val="16"/>
                <w:lang w:val="fr-FR"/>
              </w:rPr>
              <w:t>Ouganda (UG)</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249A8135" w14:textId="77777777" w:rsidR="00FE2473" w:rsidRPr="00452F8B" w:rsidRDefault="00FE2473" w:rsidP="00FE2473">
            <w:pPr>
              <w:jc w:val="center"/>
              <w:rPr>
                <w:color w:val="000000"/>
                <w:sz w:val="16"/>
                <w:szCs w:val="16"/>
                <w:lang w:val="fr-FR"/>
              </w:rPr>
            </w:pPr>
            <w:r w:rsidRPr="00452F8B">
              <w:rPr>
                <w:color w:val="000000"/>
                <w:sz w:val="16"/>
                <w:lang w:val="fr-FR"/>
              </w:rPr>
              <w:t>Ouganda (UG)</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565B8879"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Office;  universités</w:t>
            </w:r>
            <w:proofErr w:type="gramEnd"/>
            <w:r w:rsidRPr="00452F8B">
              <w:rPr>
                <w:color w:val="000000"/>
                <w:sz w:val="16"/>
                <w:lang w:val="fr-FR"/>
              </w:rPr>
              <w:t xml:space="preserve">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08F68F8" w14:textId="77777777" w:rsidR="00FE2473" w:rsidRPr="00452F8B" w:rsidRDefault="00FE2473" w:rsidP="00FE2473">
            <w:pPr>
              <w:jc w:val="center"/>
              <w:rPr>
                <w:color w:val="000000"/>
                <w:sz w:val="16"/>
                <w:szCs w:val="16"/>
                <w:lang w:val="fr-FR"/>
              </w:rPr>
            </w:pPr>
            <w:r w:rsidRPr="00452F8B">
              <w:rPr>
                <w:color w:val="000000"/>
                <w:sz w:val="16"/>
                <w:lang w:val="fr-FR"/>
              </w:rPr>
              <w:t>210</w:t>
            </w:r>
          </w:p>
        </w:tc>
      </w:tr>
      <w:tr w:rsidR="00E16711" w:rsidRPr="00452F8B" w14:paraId="45EFCEBA"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460E80" w14:textId="3A358E68"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09</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3A72C93" w14:textId="77777777" w:rsidR="00FE2473" w:rsidRPr="00452F8B" w:rsidRDefault="00FE2473" w:rsidP="00FE2473">
            <w:pPr>
              <w:jc w:val="center"/>
              <w:rPr>
                <w:color w:val="000000"/>
                <w:sz w:val="16"/>
                <w:szCs w:val="16"/>
                <w:lang w:val="fr-FR"/>
              </w:rPr>
            </w:pPr>
            <w:r w:rsidRPr="00452F8B">
              <w:rPr>
                <w:color w:val="000000"/>
                <w:sz w:val="16"/>
                <w:lang w:val="fr-FR"/>
              </w:rPr>
              <w:t>Webinaire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1F65E8B5"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239D3169" w14:textId="77777777" w:rsidR="00FE2473" w:rsidRPr="00452F8B" w:rsidRDefault="00FE2473" w:rsidP="00FE2473">
            <w:pPr>
              <w:jc w:val="center"/>
              <w:rPr>
                <w:color w:val="000000"/>
                <w:sz w:val="16"/>
                <w:szCs w:val="16"/>
                <w:lang w:val="fr-FR"/>
              </w:rPr>
            </w:pPr>
            <w:r w:rsidRPr="00452F8B">
              <w:rPr>
                <w:color w:val="000000"/>
                <w:sz w:val="16"/>
                <w:lang w:val="fr-FR"/>
              </w:rPr>
              <w:t>Webinaire régional Prime sur le Traité de coopération en matière de brevets (PCT) et les services de l’OMPI : PATENTSCOPE pour les pays d’Asie centrale, du Caucase et d’Europe orientale</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07D51D3" w14:textId="77777777" w:rsidR="00FE2473" w:rsidRPr="00452F8B" w:rsidRDefault="00FE2473" w:rsidP="00FE2473">
            <w:pPr>
              <w:jc w:val="center"/>
              <w:rPr>
                <w:color w:val="000000"/>
                <w:sz w:val="16"/>
                <w:szCs w:val="16"/>
                <w:lang w:val="fr-FR"/>
              </w:rPr>
            </w:pPr>
            <w:r w:rsidRPr="00452F8B">
              <w:rPr>
                <w:color w:val="000000"/>
                <w:sz w:val="16"/>
                <w:lang w:val="fr-FR"/>
              </w:rPr>
              <w:t>Bureau de l’OMPI en Fédération de Russie</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2B8ECD6"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B6297C5" w14:textId="77777777" w:rsidR="00FE2473" w:rsidRPr="00452F8B" w:rsidRDefault="00FE2473" w:rsidP="00FE2473">
            <w:pPr>
              <w:jc w:val="center"/>
              <w:rPr>
                <w:color w:val="000000"/>
                <w:sz w:val="16"/>
                <w:szCs w:val="16"/>
                <w:lang w:val="fr-FR"/>
              </w:rPr>
            </w:pPr>
            <w:r w:rsidRPr="00452F8B">
              <w:rPr>
                <w:color w:val="000000"/>
                <w:sz w:val="16"/>
                <w:lang w:val="fr-FR"/>
              </w:rPr>
              <w:t>Arménie (AM</w:t>
            </w:r>
            <w:proofErr w:type="gramStart"/>
            <w:r w:rsidRPr="00452F8B">
              <w:rPr>
                <w:color w:val="000000"/>
                <w:sz w:val="16"/>
                <w:lang w:val="fr-FR"/>
              </w:rPr>
              <w:t>);  Azerbaïdjan</w:t>
            </w:r>
            <w:proofErr w:type="gramEnd"/>
            <w:r w:rsidRPr="00452F8B">
              <w:rPr>
                <w:color w:val="000000"/>
                <w:sz w:val="16"/>
                <w:lang w:val="fr-FR"/>
              </w:rPr>
              <w:t xml:space="preserve"> (AZ);  Bélarus (BY);  Fédération de Russie (RU);  Kazakhstan (KZ);  Kirghizistan (KG);  Ouzbékistan (UZ);  Tadjikistan (TJ);  Turkménistan (TM)</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20654C17"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924DAEE" w14:textId="77777777" w:rsidR="00FE2473" w:rsidRPr="00452F8B" w:rsidRDefault="00FE2473" w:rsidP="00FE2473">
            <w:pPr>
              <w:jc w:val="center"/>
              <w:rPr>
                <w:color w:val="000000"/>
                <w:sz w:val="16"/>
                <w:szCs w:val="16"/>
                <w:lang w:val="fr-FR"/>
              </w:rPr>
            </w:pPr>
            <w:r w:rsidRPr="00452F8B">
              <w:rPr>
                <w:color w:val="000000"/>
                <w:sz w:val="16"/>
                <w:lang w:val="fr-FR"/>
              </w:rPr>
              <w:t>199</w:t>
            </w:r>
          </w:p>
        </w:tc>
      </w:tr>
      <w:tr w:rsidR="00E16711" w:rsidRPr="00452F8B" w14:paraId="4A1B7F6C"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DA8F7D" w14:textId="5B122ABD"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09</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ABF60B0" w14:textId="77777777" w:rsidR="00FE2473" w:rsidRPr="00452F8B" w:rsidRDefault="00FE2473" w:rsidP="00FE2473">
            <w:pPr>
              <w:jc w:val="center"/>
              <w:rPr>
                <w:color w:val="000000"/>
                <w:sz w:val="16"/>
                <w:szCs w:val="16"/>
                <w:lang w:val="fr-FR"/>
              </w:rPr>
            </w:pPr>
            <w:r w:rsidRPr="00452F8B">
              <w:rPr>
                <w:color w:val="000000"/>
                <w:sz w:val="16"/>
                <w:lang w:val="fr-FR"/>
              </w:rPr>
              <w:t>Séminaire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0AED1536"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B,C</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445360DB" w14:textId="77777777" w:rsidR="00FE2473" w:rsidRPr="00452F8B" w:rsidRDefault="00FE2473" w:rsidP="00FE2473">
            <w:pPr>
              <w:jc w:val="center"/>
              <w:rPr>
                <w:color w:val="000000"/>
                <w:sz w:val="16"/>
                <w:szCs w:val="16"/>
                <w:lang w:val="fr-FR"/>
              </w:rPr>
            </w:pPr>
            <w:r w:rsidRPr="00452F8B">
              <w:rPr>
                <w:color w:val="000000"/>
                <w:sz w:val="16"/>
                <w:lang w:val="fr-FR"/>
              </w:rPr>
              <w:t xml:space="preserve">Séminaire itinérant de l’OMPI sur le Traité de coopération en matière de brevets (PCT) et le système </w:t>
            </w:r>
            <w:proofErr w:type="spellStart"/>
            <w:r w:rsidRPr="00452F8B">
              <w:rPr>
                <w:color w:val="000000"/>
                <w:sz w:val="16"/>
                <w:lang w:val="fr-FR"/>
              </w:rPr>
              <w:t>ePCT</w:t>
            </w:r>
            <w:proofErr w:type="spellEnd"/>
          </w:p>
        </w:tc>
        <w:tc>
          <w:tcPr>
            <w:tcW w:w="1985" w:type="dxa"/>
            <w:tcBorders>
              <w:top w:val="single" w:sz="4" w:space="0" w:color="auto"/>
              <w:left w:val="nil"/>
              <w:bottom w:val="single" w:sz="4" w:space="0" w:color="auto"/>
              <w:right w:val="single" w:sz="4" w:space="0" w:color="auto"/>
            </w:tcBorders>
            <w:shd w:val="clear" w:color="000000" w:fill="FFFFFF"/>
            <w:vAlign w:val="center"/>
          </w:tcPr>
          <w:p w14:paraId="4DB779CA"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2C8181F" w14:textId="77777777" w:rsidR="00FE2473" w:rsidRPr="00452F8B" w:rsidRDefault="00FE2473" w:rsidP="00FE2473">
            <w:pPr>
              <w:jc w:val="center"/>
              <w:rPr>
                <w:color w:val="000000"/>
                <w:sz w:val="16"/>
                <w:szCs w:val="16"/>
                <w:lang w:val="fr-FR"/>
              </w:rPr>
            </w:pPr>
            <w:r w:rsidRPr="00452F8B">
              <w:rPr>
                <w:color w:val="000000"/>
                <w:sz w:val="16"/>
                <w:lang w:val="fr-FR"/>
              </w:rPr>
              <w:t>Pérou (PE)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215219A8" w14:textId="77777777" w:rsidR="00FE2473" w:rsidRPr="00452F8B" w:rsidRDefault="00FE2473" w:rsidP="00FE2473">
            <w:pPr>
              <w:jc w:val="center"/>
              <w:rPr>
                <w:color w:val="000000"/>
                <w:sz w:val="16"/>
                <w:szCs w:val="16"/>
                <w:lang w:val="fr-FR"/>
              </w:rPr>
            </w:pPr>
            <w:r w:rsidRPr="00452F8B">
              <w:rPr>
                <w:color w:val="000000"/>
                <w:sz w:val="16"/>
                <w:lang w:val="fr-FR"/>
              </w:rPr>
              <w:t>Pérou (PE)</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65AF04F1"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65D7343" w14:textId="77777777" w:rsidR="00FE2473" w:rsidRPr="00452F8B" w:rsidRDefault="00FE2473" w:rsidP="00FE2473">
            <w:pPr>
              <w:jc w:val="center"/>
              <w:rPr>
                <w:color w:val="000000"/>
                <w:sz w:val="16"/>
                <w:szCs w:val="16"/>
                <w:lang w:val="fr-FR"/>
              </w:rPr>
            </w:pPr>
            <w:r w:rsidRPr="00452F8B">
              <w:rPr>
                <w:color w:val="000000"/>
                <w:sz w:val="16"/>
                <w:lang w:val="fr-FR"/>
              </w:rPr>
              <w:t>200</w:t>
            </w:r>
          </w:p>
        </w:tc>
      </w:tr>
      <w:tr w:rsidR="00E16711" w:rsidRPr="00452F8B" w14:paraId="2AE7CDDB"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F420E9" w14:textId="550A5FDF"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09</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F9F59D7"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1F468D16"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709F41C2" w14:textId="77777777" w:rsidR="00FE2473" w:rsidRPr="00452F8B" w:rsidRDefault="00FE2473" w:rsidP="00FE2473">
            <w:pPr>
              <w:jc w:val="center"/>
              <w:rPr>
                <w:color w:val="000000"/>
                <w:sz w:val="16"/>
                <w:szCs w:val="16"/>
                <w:lang w:val="fr-FR"/>
              </w:rPr>
            </w:pPr>
            <w:r w:rsidRPr="00452F8B">
              <w:rPr>
                <w:color w:val="242424"/>
                <w:sz w:val="16"/>
                <w:lang w:val="fr-FR"/>
              </w:rPr>
              <w:t xml:space="preserve">Formation sur les fonctions des offices récepteurs du PCT et ateliers sur le PCT et le système </w:t>
            </w:r>
            <w:proofErr w:type="spellStart"/>
            <w:r w:rsidRPr="00452F8B">
              <w:rPr>
                <w:color w:val="242424"/>
                <w:sz w:val="16"/>
                <w:lang w:val="fr-FR"/>
              </w:rPr>
              <w:t>ePCT</w:t>
            </w:r>
            <w:proofErr w:type="spellEnd"/>
            <w:r w:rsidRPr="00452F8B">
              <w:rPr>
                <w:color w:val="242424"/>
                <w:sz w:val="16"/>
                <w:lang w:val="fr-FR"/>
              </w:rPr>
              <w:t xml:space="preserve"> à l’intention des déposants au Centre national pour les brevets et l’information (NCPI)</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8AA953B"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32BC5B0" w14:textId="77777777" w:rsidR="00FE2473" w:rsidRPr="00452F8B" w:rsidRDefault="00FE2473" w:rsidP="00FE2473">
            <w:pPr>
              <w:jc w:val="center"/>
              <w:rPr>
                <w:color w:val="000000"/>
                <w:sz w:val="16"/>
                <w:szCs w:val="16"/>
                <w:lang w:val="fr-FR"/>
              </w:rPr>
            </w:pPr>
            <w:r w:rsidRPr="00452F8B">
              <w:rPr>
                <w:color w:val="000000"/>
                <w:sz w:val="16"/>
                <w:lang w:val="fr-FR"/>
              </w:rPr>
              <w:t>République de Moldova (MD)</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14BAED4" w14:textId="77777777" w:rsidR="00FE2473" w:rsidRPr="00452F8B" w:rsidRDefault="00FE2473" w:rsidP="00FE2473">
            <w:pPr>
              <w:jc w:val="center"/>
              <w:rPr>
                <w:color w:val="000000"/>
                <w:sz w:val="16"/>
                <w:szCs w:val="16"/>
                <w:lang w:val="fr-FR"/>
              </w:rPr>
            </w:pPr>
            <w:r w:rsidRPr="00452F8B">
              <w:rPr>
                <w:color w:val="000000"/>
                <w:sz w:val="16"/>
                <w:lang w:val="fr-FR"/>
              </w:rPr>
              <w:t>République de Moldova (MD)</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3F7ED634"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FEC64E6" w14:textId="77777777" w:rsidR="00FE2473" w:rsidRPr="00452F8B" w:rsidRDefault="00FE2473" w:rsidP="00FE2473">
            <w:pPr>
              <w:jc w:val="center"/>
              <w:rPr>
                <w:color w:val="000000"/>
                <w:sz w:val="16"/>
                <w:szCs w:val="16"/>
                <w:lang w:val="fr-FR"/>
              </w:rPr>
            </w:pPr>
            <w:r w:rsidRPr="00452F8B">
              <w:rPr>
                <w:color w:val="000000"/>
                <w:sz w:val="16"/>
                <w:lang w:val="fr-FR"/>
              </w:rPr>
              <w:t>222</w:t>
            </w:r>
          </w:p>
        </w:tc>
      </w:tr>
      <w:tr w:rsidR="00E16711" w:rsidRPr="00452F8B" w14:paraId="7ADDD553"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11F9B" w14:textId="279DE4E5"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6B63702" w14:textId="77777777" w:rsidR="00FE2473" w:rsidRPr="00452F8B" w:rsidRDefault="00FE2473" w:rsidP="00FE2473">
            <w:pPr>
              <w:jc w:val="center"/>
              <w:rPr>
                <w:color w:val="000000"/>
                <w:sz w:val="16"/>
                <w:szCs w:val="16"/>
                <w:lang w:val="fr-FR"/>
              </w:rPr>
            </w:pPr>
            <w:r w:rsidRPr="00452F8B">
              <w:rPr>
                <w:color w:val="000000"/>
                <w:sz w:val="16"/>
                <w:lang w:val="fr-FR"/>
              </w:rPr>
              <w:t>Formation sur le PCT</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768F5F6" w14:textId="77777777" w:rsidR="00FE2473" w:rsidRPr="00452F8B" w:rsidRDefault="00FE2473" w:rsidP="00FE2473">
            <w:pPr>
              <w:jc w:val="center"/>
              <w:rPr>
                <w:color w:val="000000"/>
                <w:sz w:val="16"/>
                <w:szCs w:val="16"/>
                <w:lang w:val="fr-FR"/>
              </w:rPr>
            </w:pPr>
            <w:r w:rsidRPr="00452F8B">
              <w:rPr>
                <w:color w:val="000000"/>
                <w:sz w:val="16"/>
                <w:lang w:val="fr-FR"/>
              </w:rPr>
              <w:t>C</w:t>
            </w:r>
          </w:p>
        </w:tc>
        <w:tc>
          <w:tcPr>
            <w:tcW w:w="2551" w:type="dxa"/>
            <w:tcBorders>
              <w:top w:val="single" w:sz="4" w:space="0" w:color="auto"/>
              <w:left w:val="nil"/>
              <w:bottom w:val="single" w:sz="4" w:space="0" w:color="auto"/>
              <w:right w:val="single" w:sz="4" w:space="0" w:color="auto"/>
            </w:tcBorders>
            <w:shd w:val="clear" w:color="auto" w:fill="auto"/>
            <w:vAlign w:val="center"/>
          </w:tcPr>
          <w:p w14:paraId="30B0949E" w14:textId="77777777" w:rsidR="00FE2473" w:rsidRPr="00452F8B" w:rsidRDefault="00FE2473" w:rsidP="00FE2473">
            <w:pPr>
              <w:jc w:val="center"/>
              <w:rPr>
                <w:color w:val="000000"/>
                <w:sz w:val="16"/>
                <w:szCs w:val="16"/>
                <w:lang w:val="fr-FR"/>
              </w:rPr>
            </w:pPr>
            <w:r w:rsidRPr="00452F8B">
              <w:rPr>
                <w:color w:val="000000"/>
                <w:sz w:val="16"/>
                <w:lang w:val="fr-FR"/>
              </w:rPr>
              <w:t>Formation sur le Traité de coopération en matière de brevets (PCT) à l’intention des fonctionnaires du Ghana, du Nigéria et de l’Ouganda à l’Office autrichien des brevets</w:t>
            </w:r>
          </w:p>
        </w:tc>
        <w:tc>
          <w:tcPr>
            <w:tcW w:w="1985" w:type="dxa"/>
            <w:tcBorders>
              <w:top w:val="single" w:sz="4" w:space="0" w:color="auto"/>
              <w:left w:val="nil"/>
              <w:bottom w:val="single" w:sz="4" w:space="0" w:color="auto"/>
              <w:right w:val="single" w:sz="4" w:space="0" w:color="auto"/>
            </w:tcBorders>
            <w:shd w:val="clear" w:color="auto" w:fill="auto"/>
            <w:vAlign w:val="center"/>
          </w:tcPr>
          <w:p w14:paraId="0142385C" w14:textId="77777777" w:rsidR="00FE2473" w:rsidRPr="00452F8B" w:rsidRDefault="00FE2473" w:rsidP="00FE2473">
            <w:pPr>
              <w:jc w:val="center"/>
              <w:rPr>
                <w:sz w:val="16"/>
                <w:szCs w:val="16"/>
                <w:lang w:val="fr-FR"/>
              </w:rPr>
            </w:pPr>
            <w:r w:rsidRPr="00452F8B">
              <w:rPr>
                <w:sz w:val="16"/>
                <w:lang w:val="fr-FR"/>
              </w:rPr>
              <w:t>Office autrichien des brevets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78D56C" w14:textId="77777777" w:rsidR="00FE2473" w:rsidRPr="00452F8B" w:rsidRDefault="00FE2473" w:rsidP="00FE2473">
            <w:pPr>
              <w:jc w:val="center"/>
              <w:rPr>
                <w:color w:val="000000"/>
                <w:sz w:val="16"/>
                <w:szCs w:val="16"/>
                <w:lang w:val="fr-FR"/>
              </w:rPr>
            </w:pPr>
            <w:r w:rsidRPr="00452F8B">
              <w:rPr>
                <w:color w:val="000000"/>
                <w:sz w:val="16"/>
                <w:lang w:val="fr-FR"/>
              </w:rPr>
              <w:t>Autriche (AT)</w:t>
            </w:r>
          </w:p>
        </w:tc>
        <w:tc>
          <w:tcPr>
            <w:tcW w:w="2551" w:type="dxa"/>
            <w:tcBorders>
              <w:top w:val="single" w:sz="4" w:space="0" w:color="auto"/>
              <w:left w:val="nil"/>
              <w:bottom w:val="single" w:sz="4" w:space="0" w:color="auto"/>
              <w:right w:val="single" w:sz="4" w:space="0" w:color="auto"/>
            </w:tcBorders>
            <w:shd w:val="clear" w:color="auto" w:fill="auto"/>
            <w:vAlign w:val="center"/>
          </w:tcPr>
          <w:p w14:paraId="0AA06C53" w14:textId="77777777" w:rsidR="00FE2473" w:rsidRPr="00FE2473" w:rsidRDefault="00FE2473" w:rsidP="00FE2473">
            <w:pPr>
              <w:jc w:val="center"/>
              <w:rPr>
                <w:color w:val="000000"/>
                <w:sz w:val="16"/>
                <w:szCs w:val="16"/>
                <w:lang w:val="en-US"/>
              </w:rPr>
            </w:pPr>
            <w:r w:rsidRPr="00FE2473">
              <w:rPr>
                <w:color w:val="000000"/>
                <w:sz w:val="16"/>
                <w:lang w:val="en-US"/>
              </w:rPr>
              <w:t>Ghana (GH</w:t>
            </w:r>
            <w:proofErr w:type="gramStart"/>
            <w:r w:rsidRPr="00FE2473">
              <w:rPr>
                <w:color w:val="000000"/>
                <w:sz w:val="16"/>
                <w:lang w:val="en-US"/>
              </w:rPr>
              <w:t xml:space="preserve">);  </w:t>
            </w:r>
            <w:proofErr w:type="spellStart"/>
            <w:r w:rsidRPr="00FE2473">
              <w:rPr>
                <w:color w:val="000000"/>
                <w:sz w:val="16"/>
                <w:lang w:val="en-US"/>
              </w:rPr>
              <w:t>Nigéria</w:t>
            </w:r>
            <w:proofErr w:type="spellEnd"/>
            <w:proofErr w:type="gramEnd"/>
            <w:r w:rsidRPr="00FE2473">
              <w:rPr>
                <w:color w:val="000000"/>
                <w:sz w:val="16"/>
                <w:lang w:val="en-US"/>
              </w:rPr>
              <w:t xml:space="preserve"> (NG);  </w:t>
            </w:r>
            <w:proofErr w:type="spellStart"/>
            <w:r w:rsidRPr="00FE2473">
              <w:rPr>
                <w:color w:val="000000"/>
                <w:sz w:val="16"/>
                <w:lang w:val="en-US"/>
              </w:rPr>
              <w:t>Ouganda</w:t>
            </w:r>
            <w:proofErr w:type="spellEnd"/>
            <w:r w:rsidRPr="00FE2473">
              <w:rPr>
                <w:color w:val="000000"/>
                <w:sz w:val="16"/>
                <w:lang w:val="en-US"/>
              </w:rPr>
              <w:t xml:space="preserve"> (UG)</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7687429"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D3D11BA" w14:textId="77777777" w:rsidR="00FE2473" w:rsidRPr="00452F8B" w:rsidRDefault="00FE2473" w:rsidP="00FE2473">
            <w:pPr>
              <w:jc w:val="center"/>
              <w:rPr>
                <w:color w:val="000000"/>
                <w:sz w:val="16"/>
                <w:szCs w:val="16"/>
                <w:lang w:val="fr-FR"/>
              </w:rPr>
            </w:pPr>
            <w:r w:rsidRPr="00452F8B">
              <w:rPr>
                <w:color w:val="000000"/>
                <w:sz w:val="16"/>
                <w:lang w:val="fr-FR"/>
              </w:rPr>
              <w:t>10</w:t>
            </w:r>
          </w:p>
        </w:tc>
      </w:tr>
      <w:tr w:rsidR="00E16711" w:rsidRPr="00452F8B" w14:paraId="50194001"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4DB94E" w14:textId="4118A786"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09</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FCAAB64" w14:textId="77777777" w:rsidR="00FE2473" w:rsidRPr="00452F8B" w:rsidRDefault="00FE2473" w:rsidP="00FE2473">
            <w:pPr>
              <w:jc w:val="center"/>
              <w:rPr>
                <w:color w:val="000000"/>
                <w:sz w:val="16"/>
                <w:szCs w:val="16"/>
                <w:lang w:val="fr-FR"/>
              </w:rPr>
            </w:pPr>
            <w:r w:rsidRPr="00452F8B">
              <w:rPr>
                <w:color w:val="000000"/>
                <w:sz w:val="16"/>
                <w:lang w:val="fr-FR"/>
              </w:rPr>
              <w:t>Webinaire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7D1E1528"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B,C</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061EAD13" w14:textId="77777777" w:rsidR="00FE2473" w:rsidRPr="00452F8B" w:rsidRDefault="00FE2473" w:rsidP="00FE2473">
            <w:pPr>
              <w:jc w:val="center"/>
              <w:rPr>
                <w:color w:val="000000"/>
                <w:sz w:val="16"/>
                <w:szCs w:val="16"/>
                <w:lang w:val="fr-FR"/>
              </w:rPr>
            </w:pPr>
            <w:r w:rsidRPr="00452F8B">
              <w:rPr>
                <w:color w:val="000000"/>
                <w:sz w:val="16"/>
                <w:lang w:val="fr-FR"/>
              </w:rPr>
              <w:t>Webinaire régional à l’intention des pays d’Asie centrale, du Caucase et d’Europe orientale intitulé – *Système du PCT – déposer des documents ou des demandes après le dépôt de la demande selon le PCT*</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1E26A06" w14:textId="77777777" w:rsidR="00FE2473" w:rsidRPr="00452F8B" w:rsidRDefault="00FE2473" w:rsidP="00FE2473">
            <w:pPr>
              <w:jc w:val="center"/>
              <w:rPr>
                <w:color w:val="000000"/>
                <w:sz w:val="16"/>
                <w:szCs w:val="16"/>
                <w:lang w:val="fr-FR"/>
              </w:rPr>
            </w:pPr>
            <w:r w:rsidRPr="00452F8B">
              <w:rPr>
                <w:color w:val="000000"/>
                <w:sz w:val="16"/>
                <w:lang w:val="fr-FR"/>
              </w:rPr>
              <w:t>Bureau de l’OMPI en Fédération de Russie</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60A43E4"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2DB6842" w14:textId="3F53F48B" w:rsidR="00FE2473" w:rsidRPr="00452F8B" w:rsidRDefault="00FE2473" w:rsidP="00FE2473">
            <w:pPr>
              <w:jc w:val="center"/>
              <w:rPr>
                <w:color w:val="000000"/>
                <w:sz w:val="16"/>
                <w:szCs w:val="16"/>
                <w:lang w:val="fr-FR"/>
              </w:rPr>
            </w:pPr>
            <w:r w:rsidRPr="00452F8B">
              <w:rPr>
                <w:color w:val="000000"/>
                <w:sz w:val="16"/>
                <w:lang w:val="fr-FR"/>
              </w:rPr>
              <w:t>Allemagne (DE</w:t>
            </w:r>
            <w:proofErr w:type="gramStart"/>
            <w:r w:rsidRPr="00452F8B">
              <w:rPr>
                <w:color w:val="000000"/>
                <w:sz w:val="16"/>
                <w:lang w:val="fr-FR"/>
              </w:rPr>
              <w:t>);  Azerbaïdjan</w:t>
            </w:r>
            <w:proofErr w:type="gramEnd"/>
            <w:r w:rsidRPr="00452F8B">
              <w:rPr>
                <w:color w:val="000000"/>
                <w:sz w:val="16"/>
                <w:lang w:val="fr-FR"/>
              </w:rPr>
              <w:t xml:space="preserve"> (AZ);  Bélarus (BY);  Fédération de Russie (RU);  Hongrie (HU);  Inde (IN);  Kazakhstan (KZ);  Kirghizistan (KG);  Ouzbékistan (UZ);  Pays</w:t>
            </w:r>
            <w:r w:rsidR="007A2F3A">
              <w:rPr>
                <w:color w:val="000000"/>
                <w:sz w:val="16"/>
                <w:lang w:val="fr-FR"/>
              </w:rPr>
              <w:noBreakHyphen/>
            </w:r>
            <w:r w:rsidRPr="00452F8B">
              <w:rPr>
                <w:color w:val="000000"/>
                <w:sz w:val="16"/>
                <w:lang w:val="fr-FR"/>
              </w:rPr>
              <w:t>Bas (Royaume des) (NL);  République de Moldova (MD);  République tchèque (CZ);  Tadjikistan (TJ);  Ukraine (UA)</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063B6B12" w14:textId="77777777" w:rsidR="00FE2473" w:rsidRPr="00452F8B" w:rsidRDefault="00FE2473" w:rsidP="00FE2473">
            <w:pPr>
              <w:jc w:val="center"/>
              <w:rPr>
                <w:color w:val="000000"/>
                <w:sz w:val="16"/>
                <w:szCs w:val="16"/>
                <w:lang w:val="fr-FR"/>
              </w:rPr>
            </w:pPr>
            <w:r w:rsidRPr="00452F8B">
              <w:rPr>
                <w:color w:val="000000"/>
                <w:sz w:val="16"/>
                <w:lang w:val="fr-FR"/>
              </w:rPr>
              <w:t>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08742C5" w14:textId="77777777" w:rsidR="00FE2473" w:rsidRPr="00452F8B" w:rsidRDefault="00FE2473" w:rsidP="00FE2473">
            <w:pPr>
              <w:jc w:val="center"/>
              <w:rPr>
                <w:color w:val="000000"/>
                <w:sz w:val="16"/>
                <w:szCs w:val="16"/>
                <w:lang w:val="fr-FR"/>
              </w:rPr>
            </w:pPr>
            <w:r w:rsidRPr="00452F8B">
              <w:rPr>
                <w:color w:val="000000"/>
                <w:sz w:val="16"/>
                <w:lang w:val="fr-FR"/>
              </w:rPr>
              <w:t>195</w:t>
            </w:r>
          </w:p>
        </w:tc>
      </w:tr>
      <w:tr w:rsidR="00E16711" w:rsidRPr="00452F8B" w14:paraId="500D9526"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B9484B" w14:textId="375DB1B9"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6174E99"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672F060B"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1207B242"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avancée sur les fonctions des offices récepteurs du PCT et le système </w:t>
            </w:r>
            <w:proofErr w:type="spellStart"/>
            <w:r w:rsidRPr="00452F8B">
              <w:rPr>
                <w:color w:val="000000"/>
                <w:sz w:val="16"/>
                <w:lang w:val="fr-FR"/>
              </w:rPr>
              <w:t>ePCT</w:t>
            </w:r>
            <w:proofErr w:type="spellEnd"/>
            <w:r w:rsidRPr="00452F8B">
              <w:rPr>
                <w:color w:val="000000"/>
                <w:sz w:val="16"/>
                <w:lang w:val="fr-FR"/>
              </w:rPr>
              <w:t xml:space="preserve"> à l’intention des pays arabes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C4E54C9"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4176F72" w14:textId="77777777" w:rsidR="00FE2473" w:rsidRPr="00452F8B" w:rsidRDefault="00FE2473" w:rsidP="00FE2473">
            <w:pPr>
              <w:jc w:val="center"/>
              <w:rPr>
                <w:color w:val="000000"/>
                <w:sz w:val="16"/>
                <w:szCs w:val="16"/>
                <w:lang w:val="fr-FR"/>
              </w:rPr>
            </w:pPr>
            <w:r w:rsidRPr="00452F8B">
              <w:rPr>
                <w:color w:val="000000"/>
                <w:sz w:val="16"/>
                <w:lang w:val="fr-FR"/>
              </w:rPr>
              <w:t>Jordanie (JO)</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21B4CBE" w14:textId="77777777" w:rsidR="00FE2473" w:rsidRPr="00452F8B" w:rsidRDefault="00FE2473" w:rsidP="00FE2473">
            <w:pPr>
              <w:jc w:val="center"/>
              <w:rPr>
                <w:color w:val="000000"/>
                <w:sz w:val="16"/>
                <w:szCs w:val="16"/>
                <w:lang w:val="fr-FR"/>
              </w:rPr>
            </w:pPr>
            <w:r w:rsidRPr="00452F8B">
              <w:rPr>
                <w:color w:val="000000"/>
                <w:sz w:val="16"/>
                <w:lang w:val="fr-FR"/>
              </w:rPr>
              <w:t>Iraq (IQ</w:t>
            </w:r>
            <w:proofErr w:type="gramStart"/>
            <w:r w:rsidRPr="00452F8B">
              <w:rPr>
                <w:color w:val="000000"/>
                <w:sz w:val="16"/>
                <w:lang w:val="fr-FR"/>
              </w:rPr>
              <w:t>);  Jordanie</w:t>
            </w:r>
            <w:proofErr w:type="gramEnd"/>
            <w:r w:rsidRPr="00452F8B">
              <w:rPr>
                <w:color w:val="000000"/>
                <w:sz w:val="16"/>
                <w:lang w:val="fr-FR"/>
              </w:rPr>
              <w:t xml:space="preserve"> (JO);  Libye (LY);  République arabe syrienne (SY);  Soudan (SD)</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2C5BF742"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F295779" w14:textId="77777777" w:rsidR="00FE2473" w:rsidRPr="00452F8B" w:rsidRDefault="00FE2473" w:rsidP="00FE2473">
            <w:pPr>
              <w:jc w:val="center"/>
              <w:rPr>
                <w:color w:val="000000"/>
                <w:sz w:val="16"/>
                <w:szCs w:val="16"/>
                <w:lang w:val="fr-FR"/>
              </w:rPr>
            </w:pPr>
            <w:r w:rsidRPr="00452F8B">
              <w:rPr>
                <w:color w:val="000000"/>
                <w:sz w:val="16"/>
                <w:lang w:val="fr-FR"/>
              </w:rPr>
              <w:t>48</w:t>
            </w:r>
          </w:p>
        </w:tc>
      </w:tr>
      <w:tr w:rsidR="00E16711" w:rsidRPr="00452F8B" w14:paraId="17102260"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1FA4A1" w14:textId="3208FBF7"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CFB7574" w14:textId="77777777" w:rsidR="00FE2473" w:rsidRPr="00452F8B" w:rsidRDefault="00FE2473" w:rsidP="00FE2473">
            <w:pPr>
              <w:jc w:val="center"/>
              <w:rPr>
                <w:color w:val="000000"/>
                <w:sz w:val="16"/>
                <w:szCs w:val="16"/>
                <w:lang w:val="fr-FR"/>
              </w:rPr>
            </w:pPr>
            <w:r w:rsidRPr="00452F8B">
              <w:rPr>
                <w:color w:val="000000"/>
                <w:sz w:val="16"/>
                <w:lang w:val="fr-FR"/>
              </w:rPr>
              <w:t>Webinaire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15D5A920" w14:textId="77777777" w:rsidR="00FE2473" w:rsidRPr="00452F8B" w:rsidRDefault="00FE2473" w:rsidP="00FE2473">
            <w:pPr>
              <w:jc w:val="center"/>
              <w:rPr>
                <w:color w:val="000000"/>
                <w:sz w:val="16"/>
                <w:szCs w:val="16"/>
                <w:lang w:val="fr-FR"/>
              </w:rPr>
            </w:pPr>
            <w:r w:rsidRPr="00452F8B">
              <w:rPr>
                <w:color w:val="000000"/>
                <w:sz w:val="16"/>
                <w:lang w:val="fr-FR"/>
              </w:rPr>
              <w:t>B</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0C5FD21" w14:textId="77777777" w:rsidR="00FE2473" w:rsidRPr="00452F8B" w:rsidRDefault="00FE2473" w:rsidP="00FE2473">
            <w:pPr>
              <w:jc w:val="center"/>
              <w:rPr>
                <w:color w:val="000000"/>
                <w:sz w:val="16"/>
                <w:szCs w:val="16"/>
                <w:lang w:val="fr-FR"/>
              </w:rPr>
            </w:pPr>
            <w:r w:rsidRPr="00452F8B">
              <w:rPr>
                <w:color w:val="000000"/>
                <w:sz w:val="16"/>
                <w:lang w:val="fr-FR"/>
              </w:rPr>
              <w:t>Webinaire national à l’intention de la Bulgarie sur le Traité de coopération en matière de brevets (PCT) – 40</w:t>
            </w:r>
            <w:r w:rsidRPr="00452F8B">
              <w:rPr>
                <w:color w:val="000000"/>
                <w:sz w:val="16"/>
                <w:vertAlign w:val="superscript"/>
                <w:lang w:val="fr-FR"/>
              </w:rPr>
              <w:t>e</w:t>
            </w:r>
            <w:r w:rsidRPr="00452F8B">
              <w:rPr>
                <w:color w:val="000000"/>
                <w:sz w:val="16"/>
                <w:lang w:val="fr-FR"/>
              </w:rPr>
              <w:t> anniversaire de l’adhésion</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68C9FED"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BDFFEC5"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B3DA3D5" w14:textId="77777777" w:rsidR="00FE2473" w:rsidRPr="00452F8B" w:rsidRDefault="00FE2473" w:rsidP="00FE2473">
            <w:pPr>
              <w:jc w:val="center"/>
              <w:rPr>
                <w:color w:val="000000"/>
                <w:sz w:val="16"/>
                <w:szCs w:val="16"/>
                <w:lang w:val="fr-FR"/>
              </w:rPr>
            </w:pPr>
            <w:r w:rsidRPr="00452F8B">
              <w:rPr>
                <w:color w:val="000000"/>
                <w:sz w:val="16"/>
                <w:lang w:val="fr-FR"/>
              </w:rPr>
              <w:t>Bulgarie (BG)</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46C2FB2B"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Office;  universités</w:t>
            </w:r>
            <w:proofErr w:type="gramEnd"/>
            <w:r w:rsidRPr="00452F8B">
              <w:rPr>
                <w:color w:val="000000"/>
                <w:sz w:val="16"/>
                <w:lang w:val="fr-FR"/>
              </w:rPr>
              <w:t>;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12A83D4" w14:textId="77777777" w:rsidR="00FE2473" w:rsidRPr="00452F8B" w:rsidRDefault="00FE2473" w:rsidP="00FE2473">
            <w:pPr>
              <w:jc w:val="center"/>
              <w:rPr>
                <w:color w:val="000000"/>
                <w:sz w:val="16"/>
                <w:szCs w:val="16"/>
                <w:lang w:val="fr-FR"/>
              </w:rPr>
            </w:pPr>
            <w:r w:rsidRPr="00452F8B">
              <w:rPr>
                <w:color w:val="000000"/>
                <w:sz w:val="16"/>
                <w:lang w:val="fr-FR"/>
              </w:rPr>
              <w:t>81</w:t>
            </w:r>
          </w:p>
        </w:tc>
      </w:tr>
      <w:tr w:rsidR="00E16711" w:rsidRPr="00452F8B" w14:paraId="798B8BCC"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385DA" w14:textId="0E36FF15"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F32F940" w14:textId="77777777" w:rsidR="00FE2473" w:rsidRPr="00452F8B" w:rsidRDefault="00FE2473" w:rsidP="00FE2473">
            <w:pPr>
              <w:jc w:val="center"/>
              <w:rPr>
                <w:color w:val="000000"/>
                <w:sz w:val="16"/>
                <w:szCs w:val="16"/>
                <w:lang w:val="fr-FR"/>
              </w:rPr>
            </w:pPr>
            <w:r w:rsidRPr="00452F8B">
              <w:rPr>
                <w:color w:val="000000"/>
                <w:sz w:val="16"/>
                <w:lang w:val="fr-FR"/>
              </w:rPr>
              <w:t>Réunion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4190EC29"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6FC0A78D" w14:textId="77777777" w:rsidR="00FE2473" w:rsidRPr="00452F8B" w:rsidRDefault="00FE2473" w:rsidP="00FE2473">
            <w:pPr>
              <w:jc w:val="center"/>
              <w:rPr>
                <w:color w:val="000000"/>
                <w:sz w:val="16"/>
                <w:szCs w:val="16"/>
                <w:lang w:val="fr-FR"/>
              </w:rPr>
            </w:pPr>
            <w:r w:rsidRPr="00452F8B">
              <w:rPr>
                <w:color w:val="000000"/>
                <w:sz w:val="16"/>
                <w:lang w:val="fr-FR"/>
              </w:rPr>
              <w:t>Réunion régionale sur le PCT à l’intention des pays d’Amérique latine et des Caraïbes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CE8B113"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5DE12A0" w14:textId="77777777" w:rsidR="00FE2473" w:rsidRPr="00452F8B" w:rsidRDefault="00FE2473" w:rsidP="00FE2473">
            <w:pPr>
              <w:jc w:val="center"/>
              <w:rPr>
                <w:color w:val="000000"/>
                <w:sz w:val="16"/>
                <w:szCs w:val="16"/>
                <w:lang w:val="fr-FR"/>
              </w:rPr>
            </w:pPr>
            <w:r w:rsidRPr="00452F8B">
              <w:rPr>
                <w:color w:val="000000"/>
                <w:sz w:val="16"/>
                <w:lang w:val="fr-FR"/>
              </w:rPr>
              <w:t>Chili (CL)</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37D4D1C" w14:textId="77777777" w:rsidR="00FE2473" w:rsidRPr="00452F8B" w:rsidRDefault="00FE2473" w:rsidP="00FE2473">
            <w:pPr>
              <w:jc w:val="center"/>
              <w:rPr>
                <w:color w:val="000000"/>
                <w:sz w:val="16"/>
                <w:szCs w:val="16"/>
                <w:lang w:val="fr-FR"/>
              </w:rPr>
            </w:pPr>
            <w:r w:rsidRPr="00452F8B">
              <w:rPr>
                <w:sz w:val="16"/>
                <w:lang w:val="fr-FR"/>
              </w:rPr>
              <w:t>Argentine (AR</w:t>
            </w:r>
            <w:proofErr w:type="gramStart"/>
            <w:r w:rsidRPr="00452F8B">
              <w:rPr>
                <w:sz w:val="16"/>
                <w:lang w:val="fr-FR"/>
              </w:rPr>
              <w:t>);  Bolivie</w:t>
            </w:r>
            <w:proofErr w:type="gramEnd"/>
            <w:r w:rsidRPr="00452F8B">
              <w:rPr>
                <w:sz w:val="16"/>
                <w:lang w:val="fr-FR"/>
              </w:rPr>
              <w:t xml:space="preserve"> (État plurinational de) (BO);  Brésil (BR);  Chili (CL);  Colombie (CO);  Costa Rica (CR);  Cuba (CU);  El Salvador (SV);  Équateur (EC);  Guatemala (GT);  Honduras (HN);  Mexique (MX);  Nicaragua (NI);  Panama (PA);  Paraguay (PY);  Pérou (PE);  République dominicaine (DO);  Uruguay (UY);  </w:t>
            </w:r>
            <w:r w:rsidRPr="009162FD">
              <w:rPr>
                <w:sz w:val="16"/>
                <w:lang w:val="fr-FR"/>
              </w:rPr>
              <w:t>Venezuela (République bolivarienne du) (VE)</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7903DB7F"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4089D69" w14:textId="77777777" w:rsidR="00FE2473" w:rsidRPr="00452F8B" w:rsidRDefault="00FE2473" w:rsidP="00FE2473">
            <w:pPr>
              <w:jc w:val="center"/>
              <w:rPr>
                <w:color w:val="000000"/>
                <w:sz w:val="16"/>
                <w:szCs w:val="16"/>
                <w:lang w:val="fr-FR"/>
              </w:rPr>
            </w:pPr>
            <w:r w:rsidRPr="00452F8B">
              <w:rPr>
                <w:color w:val="000000"/>
                <w:sz w:val="16"/>
                <w:lang w:val="fr-FR"/>
              </w:rPr>
              <w:t>18</w:t>
            </w:r>
          </w:p>
        </w:tc>
      </w:tr>
      <w:tr w:rsidR="00E16711" w:rsidRPr="00452F8B" w14:paraId="10E12B25"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7F1C53" w14:textId="4F6B5E9E"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C6E88E0" w14:textId="77777777" w:rsidR="00FE2473" w:rsidRPr="00452F8B" w:rsidRDefault="00FE2473" w:rsidP="00FE2473">
            <w:pPr>
              <w:jc w:val="center"/>
              <w:rPr>
                <w:color w:val="000000"/>
                <w:sz w:val="16"/>
                <w:szCs w:val="16"/>
                <w:lang w:val="fr-FR"/>
              </w:rPr>
            </w:pPr>
            <w:r w:rsidRPr="00452F8B">
              <w:rPr>
                <w:color w:val="000000"/>
                <w:sz w:val="16"/>
                <w:lang w:val="fr-FR"/>
              </w:rPr>
              <w:t>Réunion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785C26E"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4180D39F" w14:textId="77777777" w:rsidR="00FE2473" w:rsidRPr="00452F8B" w:rsidRDefault="00FE2473" w:rsidP="00FE2473">
            <w:pPr>
              <w:jc w:val="center"/>
              <w:rPr>
                <w:color w:val="000000"/>
                <w:sz w:val="16"/>
                <w:szCs w:val="16"/>
                <w:lang w:val="fr-FR"/>
              </w:rPr>
            </w:pPr>
            <w:r w:rsidRPr="00452F8B">
              <w:rPr>
                <w:color w:val="000000"/>
                <w:sz w:val="16"/>
                <w:lang w:val="fr-FR"/>
              </w:rPr>
              <w:t>Séminaire “Le PCT : passé, présent et avenir” et réunion régionale sur le PCT à l’intention des pays d’Amérique latine et des Caraïbes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643568D"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05C2641" w14:textId="77777777" w:rsidR="00FE2473" w:rsidRPr="00452F8B" w:rsidRDefault="00FE2473" w:rsidP="00FE2473">
            <w:pPr>
              <w:jc w:val="center"/>
              <w:rPr>
                <w:color w:val="000000"/>
                <w:sz w:val="16"/>
                <w:szCs w:val="16"/>
                <w:lang w:val="fr-FR"/>
              </w:rPr>
            </w:pPr>
            <w:r w:rsidRPr="00452F8B">
              <w:rPr>
                <w:color w:val="000000"/>
                <w:sz w:val="16"/>
                <w:lang w:val="fr-FR"/>
              </w:rPr>
              <w:t>Chili (CL)</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A346CF2" w14:textId="77777777" w:rsidR="00FE2473" w:rsidRPr="00452F8B" w:rsidRDefault="00FE2473" w:rsidP="00FE2473">
            <w:pPr>
              <w:jc w:val="center"/>
              <w:rPr>
                <w:color w:val="000000"/>
                <w:sz w:val="16"/>
                <w:szCs w:val="16"/>
                <w:lang w:val="fr-FR"/>
              </w:rPr>
            </w:pPr>
            <w:r w:rsidRPr="00452F8B">
              <w:rPr>
                <w:color w:val="000000"/>
                <w:sz w:val="16"/>
                <w:lang w:val="fr-FR"/>
              </w:rPr>
              <w:t>Chili (CL)</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584457E1"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0EC3604" w14:textId="77777777" w:rsidR="00FE2473" w:rsidRPr="00452F8B" w:rsidRDefault="00FE2473" w:rsidP="00FE2473">
            <w:pPr>
              <w:jc w:val="center"/>
              <w:rPr>
                <w:color w:val="000000"/>
                <w:sz w:val="16"/>
                <w:szCs w:val="16"/>
                <w:lang w:val="fr-FR"/>
              </w:rPr>
            </w:pPr>
            <w:r w:rsidRPr="00452F8B">
              <w:rPr>
                <w:color w:val="000000"/>
                <w:sz w:val="16"/>
                <w:lang w:val="fr-FR"/>
              </w:rPr>
              <w:t>150</w:t>
            </w:r>
          </w:p>
        </w:tc>
      </w:tr>
      <w:tr w:rsidR="00E16711" w:rsidRPr="00452F8B" w14:paraId="2218922F"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40EF4D" w14:textId="24E9D0E7"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B29340A" w14:textId="77777777" w:rsidR="00FE2473" w:rsidRPr="00452F8B" w:rsidRDefault="00FE2473" w:rsidP="00FE2473">
            <w:pPr>
              <w:jc w:val="center"/>
              <w:rPr>
                <w:color w:val="000000"/>
                <w:sz w:val="16"/>
                <w:szCs w:val="16"/>
                <w:lang w:val="fr-FR"/>
              </w:rPr>
            </w:pPr>
            <w:r w:rsidRPr="00452F8B">
              <w:rPr>
                <w:color w:val="000000"/>
                <w:sz w:val="16"/>
                <w:lang w:val="fr-FR"/>
              </w:rPr>
              <w:t>Projet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36BE4005"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3BAAD83B" w14:textId="77777777" w:rsidR="00FE2473" w:rsidRPr="00452F8B" w:rsidRDefault="00FE2473" w:rsidP="00FE2473">
            <w:pPr>
              <w:jc w:val="center"/>
              <w:rPr>
                <w:color w:val="000000"/>
                <w:sz w:val="16"/>
                <w:szCs w:val="16"/>
                <w:lang w:val="fr-FR"/>
              </w:rPr>
            </w:pPr>
            <w:r w:rsidRPr="00452F8B">
              <w:rPr>
                <w:color w:val="000000"/>
                <w:sz w:val="16"/>
                <w:lang w:val="fr-FR"/>
              </w:rPr>
              <w:t>Mission de sensibilisation au PCT et d’enquête en Slovaquie, dans le cadre du projet “PCT for V4”</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436362A" w14:textId="53C6231A" w:rsidR="00FE2473" w:rsidRPr="00452F8B" w:rsidRDefault="009162FD" w:rsidP="00FE2473">
            <w:pPr>
              <w:jc w:val="center"/>
              <w:rPr>
                <w:color w:val="000000"/>
                <w:sz w:val="16"/>
                <w:szCs w:val="16"/>
                <w:lang w:val="fr-FR"/>
              </w:rPr>
            </w:pPr>
            <w:r>
              <w:rPr>
                <w:sz w:val="16"/>
                <w:lang w:val="fr-FR"/>
              </w:rPr>
              <w:t>O</w:t>
            </w:r>
            <w:r w:rsidR="00FE2473" w:rsidRPr="00452F8B">
              <w:rPr>
                <w:sz w:val="16"/>
                <w:lang w:val="fr-FR"/>
              </w:rPr>
              <w:t>ffice de propriété intellectuelle de la Slovaquie (SK), VPI</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EC89DDB" w14:textId="77777777" w:rsidR="00FE2473" w:rsidRPr="00452F8B" w:rsidRDefault="00FE2473" w:rsidP="00FE2473">
            <w:pPr>
              <w:jc w:val="center"/>
              <w:rPr>
                <w:color w:val="000000"/>
                <w:sz w:val="16"/>
                <w:szCs w:val="16"/>
                <w:lang w:val="fr-FR"/>
              </w:rPr>
            </w:pPr>
            <w:r w:rsidRPr="00452F8B">
              <w:rPr>
                <w:sz w:val="16"/>
                <w:lang w:val="fr-FR"/>
              </w:rPr>
              <w:t>Slovaquie (SK)</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15CC808" w14:textId="77777777" w:rsidR="00FE2473" w:rsidRPr="00452F8B" w:rsidRDefault="00FE2473" w:rsidP="00FE2473">
            <w:pPr>
              <w:jc w:val="center"/>
              <w:rPr>
                <w:color w:val="000000"/>
                <w:sz w:val="16"/>
                <w:szCs w:val="16"/>
                <w:lang w:val="fr-FR"/>
              </w:rPr>
            </w:pPr>
            <w:r w:rsidRPr="00452F8B">
              <w:rPr>
                <w:sz w:val="16"/>
                <w:lang w:val="fr-FR"/>
              </w:rPr>
              <w:t>Slovaquie (SK)</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5F729CD7"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Office;  universités</w:t>
            </w:r>
            <w:proofErr w:type="gramEnd"/>
            <w:r w:rsidRPr="00452F8B">
              <w:rPr>
                <w:color w:val="000000"/>
                <w:sz w:val="16"/>
                <w:lang w:val="fr-FR"/>
              </w:rPr>
              <w:t>;  instituts de recherche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AF7DE50" w14:textId="77777777" w:rsidR="00FE2473" w:rsidRPr="00452F8B" w:rsidRDefault="00FE2473" w:rsidP="00FE2473">
            <w:pPr>
              <w:jc w:val="center"/>
              <w:rPr>
                <w:color w:val="000000"/>
                <w:sz w:val="16"/>
                <w:szCs w:val="16"/>
                <w:lang w:val="fr-FR"/>
              </w:rPr>
            </w:pPr>
            <w:r w:rsidRPr="00452F8B">
              <w:rPr>
                <w:color w:val="000000"/>
                <w:sz w:val="16"/>
                <w:lang w:val="fr-FR"/>
              </w:rPr>
              <w:t>50</w:t>
            </w:r>
          </w:p>
        </w:tc>
      </w:tr>
      <w:tr w:rsidR="00E16711" w:rsidRPr="00452F8B" w14:paraId="5E5F6845"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ACD6DD" w14:textId="4F87428C"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8BBA232" w14:textId="77777777" w:rsidR="00FE2473" w:rsidRPr="00452F8B" w:rsidRDefault="00FE2473" w:rsidP="00FE2473">
            <w:pPr>
              <w:jc w:val="center"/>
              <w:rPr>
                <w:color w:val="000000"/>
                <w:sz w:val="16"/>
                <w:szCs w:val="16"/>
                <w:lang w:val="fr-FR"/>
              </w:rPr>
            </w:pPr>
            <w:r w:rsidRPr="00452F8B">
              <w:rPr>
                <w:color w:val="000000"/>
                <w:sz w:val="16"/>
                <w:lang w:val="fr-FR"/>
              </w:rPr>
              <w:t>Formation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114A1DB3" w14:textId="77777777" w:rsidR="00FE2473" w:rsidRPr="00452F8B" w:rsidRDefault="00FE2473" w:rsidP="00FE2473">
            <w:pPr>
              <w:jc w:val="center"/>
              <w:rPr>
                <w:color w:val="000000"/>
                <w:sz w:val="16"/>
                <w:szCs w:val="16"/>
                <w:lang w:val="fr-FR"/>
              </w:rPr>
            </w:pPr>
            <w:r w:rsidRPr="00452F8B">
              <w:rPr>
                <w:color w:val="000000"/>
                <w:sz w:val="16"/>
                <w:lang w:val="fr-FR"/>
              </w:rPr>
              <w:t>C</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3622515" w14:textId="77777777" w:rsidR="00FE2473" w:rsidRPr="00452F8B" w:rsidRDefault="00FE2473" w:rsidP="00FE2473">
            <w:pPr>
              <w:jc w:val="center"/>
              <w:rPr>
                <w:color w:val="000000"/>
                <w:sz w:val="16"/>
                <w:szCs w:val="16"/>
                <w:lang w:val="fr-FR"/>
              </w:rPr>
            </w:pPr>
            <w:r w:rsidRPr="00452F8B">
              <w:rPr>
                <w:color w:val="000000"/>
                <w:sz w:val="16"/>
                <w:lang w:val="fr-FR"/>
              </w:rPr>
              <w:t>Cours de perfectionnement en ligne à l’intention des examinateurs de brevets d’Amérique latine sur l’examen des inventions mises en œuvre par ordinateur et l’intelligence artificielle</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735744A"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8BB16AB"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C618B84" w14:textId="77777777" w:rsidR="00FE2473" w:rsidRPr="00452F8B" w:rsidRDefault="00FE2473" w:rsidP="00FE2473">
            <w:pPr>
              <w:jc w:val="center"/>
              <w:rPr>
                <w:color w:val="000000"/>
                <w:sz w:val="16"/>
                <w:szCs w:val="16"/>
                <w:lang w:val="fr-FR"/>
              </w:rPr>
            </w:pPr>
            <w:r w:rsidRPr="00452F8B">
              <w:rPr>
                <w:sz w:val="16"/>
                <w:lang w:val="fr-FR"/>
              </w:rPr>
              <w:t>Argentine (AR</w:t>
            </w:r>
            <w:proofErr w:type="gramStart"/>
            <w:r w:rsidRPr="00452F8B">
              <w:rPr>
                <w:sz w:val="16"/>
                <w:lang w:val="fr-FR"/>
              </w:rPr>
              <w:t>);  Bolivie</w:t>
            </w:r>
            <w:proofErr w:type="gramEnd"/>
            <w:r w:rsidRPr="00452F8B">
              <w:rPr>
                <w:sz w:val="16"/>
                <w:lang w:val="fr-FR"/>
              </w:rPr>
              <w:t xml:space="preserve"> (État plurinational de) (BO);  Brésil (BR);  Chili (CL);  Colombie (CO);  Costa Rica (CR);  Cuba (CU);  El Salvador (SV);  Équateur (EC);  Guatemala (GT);  Honduras (HN);  Mexique (MX);  Paraguay (PY);  Pérou (PE);  République dominicaine (DO);  Uruguay (UY)</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75322848"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0405090" w14:textId="77777777" w:rsidR="00FE2473" w:rsidRPr="00452F8B" w:rsidRDefault="00FE2473" w:rsidP="00FE2473">
            <w:pPr>
              <w:jc w:val="center"/>
              <w:rPr>
                <w:color w:val="000000"/>
                <w:sz w:val="16"/>
                <w:szCs w:val="16"/>
                <w:lang w:val="fr-FR"/>
              </w:rPr>
            </w:pPr>
            <w:r w:rsidRPr="00452F8B">
              <w:rPr>
                <w:color w:val="000000"/>
                <w:sz w:val="16"/>
                <w:lang w:val="fr-FR"/>
              </w:rPr>
              <w:t>40</w:t>
            </w:r>
          </w:p>
        </w:tc>
      </w:tr>
      <w:tr w:rsidR="00E16711" w:rsidRPr="00452F8B" w14:paraId="4B6FD83E"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30159B" w14:textId="076BF3FA"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8B99C6D" w14:textId="77777777" w:rsidR="00FE2473" w:rsidRPr="00452F8B" w:rsidRDefault="00FE2473" w:rsidP="00FE2473">
            <w:pPr>
              <w:jc w:val="center"/>
              <w:rPr>
                <w:color w:val="000000"/>
                <w:sz w:val="16"/>
                <w:szCs w:val="16"/>
                <w:lang w:val="fr-FR"/>
              </w:rPr>
            </w:pPr>
            <w:r w:rsidRPr="00452F8B">
              <w:rPr>
                <w:color w:val="000000"/>
                <w:sz w:val="16"/>
                <w:lang w:val="fr-FR"/>
              </w:rPr>
              <w:t>Webinaire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3B2AF27"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08F655CB" w14:textId="77777777" w:rsidR="00FE2473" w:rsidRPr="00452F8B" w:rsidRDefault="00FE2473" w:rsidP="00FE2473">
            <w:pPr>
              <w:jc w:val="center"/>
              <w:rPr>
                <w:color w:val="000000"/>
                <w:sz w:val="16"/>
                <w:szCs w:val="16"/>
                <w:lang w:val="fr-FR"/>
              </w:rPr>
            </w:pPr>
            <w:r w:rsidRPr="00452F8B">
              <w:rPr>
                <w:color w:val="000000"/>
                <w:sz w:val="16"/>
                <w:lang w:val="fr-FR"/>
              </w:rPr>
              <w:t>Webinaire régional Prime sur “Le Traité de coopération en matière de brevets (PCT) et le transfert de technologie à l’intention des universités et des instituts de recherche des pays d’Asie centrale, du Caucase et d’Europe orientale”</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D46126D" w14:textId="77777777" w:rsidR="00FE2473" w:rsidRPr="00452F8B" w:rsidRDefault="00FE2473" w:rsidP="00FE2473">
            <w:pPr>
              <w:jc w:val="center"/>
              <w:rPr>
                <w:color w:val="000000"/>
                <w:sz w:val="16"/>
                <w:szCs w:val="16"/>
                <w:lang w:val="fr-FR"/>
              </w:rPr>
            </w:pPr>
            <w:r w:rsidRPr="00452F8B">
              <w:rPr>
                <w:color w:val="000000"/>
                <w:sz w:val="16"/>
                <w:lang w:val="fr-FR"/>
              </w:rPr>
              <w:t>Bureau de l’OMPI en Fédération de Russie</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43DDCF4"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4525222" w14:textId="77777777" w:rsidR="00FE2473" w:rsidRPr="00452F8B" w:rsidRDefault="00FE2473" w:rsidP="00FE2473">
            <w:pPr>
              <w:jc w:val="center"/>
              <w:rPr>
                <w:color w:val="000000"/>
                <w:sz w:val="16"/>
                <w:szCs w:val="16"/>
                <w:lang w:val="fr-FR"/>
              </w:rPr>
            </w:pPr>
            <w:r w:rsidRPr="00452F8B">
              <w:rPr>
                <w:color w:val="000000"/>
                <w:sz w:val="16"/>
                <w:lang w:val="fr-FR"/>
              </w:rPr>
              <w:t>Arménie (AM</w:t>
            </w:r>
            <w:proofErr w:type="gramStart"/>
            <w:r w:rsidRPr="00452F8B">
              <w:rPr>
                <w:color w:val="000000"/>
                <w:sz w:val="16"/>
                <w:lang w:val="fr-FR"/>
              </w:rPr>
              <w:t>);  Azerbaïdjan</w:t>
            </w:r>
            <w:proofErr w:type="gramEnd"/>
            <w:r w:rsidRPr="00452F8B">
              <w:rPr>
                <w:color w:val="000000"/>
                <w:sz w:val="16"/>
                <w:lang w:val="fr-FR"/>
              </w:rPr>
              <w:t xml:space="preserve"> (AZ);  Bélarus (BY);  Fédération de Russie (RU);  Kazakhstan (KZ);  Kirghizistan (KG);  Ouzbékistan (UZ);  Tadjikistan (TJ);  Turkménistan (TM)</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2525C5DC"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PME;  universités</w:t>
            </w:r>
            <w:proofErr w:type="gramEnd"/>
            <w:r w:rsidRPr="00452F8B">
              <w:rPr>
                <w:color w:val="000000"/>
                <w:sz w:val="16"/>
                <w:lang w:val="fr-FR"/>
              </w:rPr>
              <w:t xml:space="preserve">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52444CA" w14:textId="77777777" w:rsidR="00FE2473" w:rsidRPr="00452F8B" w:rsidRDefault="00FE2473" w:rsidP="00FE2473">
            <w:pPr>
              <w:jc w:val="center"/>
              <w:rPr>
                <w:color w:val="000000"/>
                <w:sz w:val="16"/>
                <w:szCs w:val="16"/>
                <w:lang w:val="fr-FR"/>
              </w:rPr>
            </w:pPr>
            <w:r w:rsidRPr="00452F8B">
              <w:rPr>
                <w:color w:val="000000"/>
                <w:sz w:val="16"/>
                <w:lang w:val="fr-FR"/>
              </w:rPr>
              <w:t>108</w:t>
            </w:r>
          </w:p>
        </w:tc>
      </w:tr>
      <w:tr w:rsidR="00E16711" w:rsidRPr="00452F8B" w14:paraId="5E4E1371"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79AB7" w14:textId="440667A4"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087304E" w14:textId="77777777" w:rsidR="00FE2473" w:rsidRPr="00452F8B" w:rsidRDefault="00FE2473" w:rsidP="00FE2473">
            <w:pPr>
              <w:jc w:val="center"/>
              <w:rPr>
                <w:color w:val="000000"/>
                <w:sz w:val="16"/>
                <w:szCs w:val="16"/>
                <w:lang w:val="fr-FR"/>
              </w:rPr>
            </w:pPr>
            <w:r w:rsidRPr="00452F8B">
              <w:rPr>
                <w:color w:val="000000"/>
                <w:sz w:val="16"/>
                <w:lang w:val="fr-FR"/>
              </w:rPr>
              <w:t>Formation sur le PCT</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D54E14C"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r w:rsidRPr="00452F8B">
              <w:rPr>
                <w:color w:val="000000"/>
                <w:sz w:val="16"/>
                <w:lang w:val="fr-FR"/>
              </w:rPr>
              <w:t>,E</w:t>
            </w:r>
          </w:p>
        </w:tc>
        <w:tc>
          <w:tcPr>
            <w:tcW w:w="2551" w:type="dxa"/>
            <w:tcBorders>
              <w:top w:val="single" w:sz="4" w:space="0" w:color="auto"/>
              <w:left w:val="nil"/>
              <w:bottom w:val="single" w:sz="4" w:space="0" w:color="auto"/>
              <w:right w:val="single" w:sz="4" w:space="0" w:color="auto"/>
            </w:tcBorders>
            <w:shd w:val="clear" w:color="auto" w:fill="auto"/>
            <w:vAlign w:val="center"/>
          </w:tcPr>
          <w:p w14:paraId="4C540CF5" w14:textId="77777777" w:rsidR="00FE2473" w:rsidRPr="00452F8B" w:rsidRDefault="00FE2473" w:rsidP="00FE2473">
            <w:pPr>
              <w:jc w:val="center"/>
              <w:rPr>
                <w:color w:val="000000"/>
                <w:sz w:val="16"/>
                <w:szCs w:val="16"/>
                <w:lang w:val="fr-FR"/>
              </w:rPr>
            </w:pPr>
            <w:r w:rsidRPr="00452F8B">
              <w:rPr>
                <w:color w:val="000000"/>
                <w:sz w:val="16"/>
                <w:lang w:val="fr-FR"/>
              </w:rPr>
              <w:t>Webinaire de l’OMPI sur le système du PCT</w:t>
            </w:r>
          </w:p>
        </w:tc>
        <w:tc>
          <w:tcPr>
            <w:tcW w:w="1985" w:type="dxa"/>
            <w:tcBorders>
              <w:top w:val="single" w:sz="4" w:space="0" w:color="auto"/>
              <w:left w:val="nil"/>
              <w:bottom w:val="single" w:sz="4" w:space="0" w:color="auto"/>
              <w:right w:val="single" w:sz="4" w:space="0" w:color="auto"/>
            </w:tcBorders>
            <w:shd w:val="clear" w:color="auto" w:fill="auto"/>
            <w:vAlign w:val="center"/>
          </w:tcPr>
          <w:p w14:paraId="4F81DF81"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4684329"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E559ED" w14:textId="77777777" w:rsidR="00FE2473" w:rsidRPr="00452F8B" w:rsidRDefault="00FE2473" w:rsidP="00FE2473">
            <w:pPr>
              <w:jc w:val="center"/>
              <w:rPr>
                <w:color w:val="000000"/>
                <w:sz w:val="16"/>
                <w:szCs w:val="16"/>
                <w:lang w:val="fr-FR"/>
              </w:rPr>
            </w:pPr>
            <w:r w:rsidRPr="00452F8B">
              <w:rPr>
                <w:color w:val="000000"/>
                <w:sz w:val="16"/>
                <w:lang w:val="fr-FR"/>
              </w:rPr>
              <w:t>Bangladesh (BD)</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FB7D7B9"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DBD382" w14:textId="77777777" w:rsidR="00FE2473" w:rsidRPr="00452F8B" w:rsidRDefault="00FE2473" w:rsidP="00FE2473">
            <w:pPr>
              <w:jc w:val="center"/>
              <w:rPr>
                <w:color w:val="000000"/>
                <w:sz w:val="16"/>
                <w:szCs w:val="16"/>
                <w:lang w:val="fr-FR"/>
              </w:rPr>
            </w:pPr>
            <w:r w:rsidRPr="00452F8B">
              <w:rPr>
                <w:color w:val="000000"/>
                <w:sz w:val="16"/>
                <w:lang w:val="fr-FR"/>
              </w:rPr>
              <w:t>17</w:t>
            </w:r>
          </w:p>
        </w:tc>
      </w:tr>
      <w:tr w:rsidR="00E16711" w:rsidRPr="00452F8B" w14:paraId="629130C9"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4CC192" w14:textId="01265BDC"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FAAF0FB" w14:textId="77777777" w:rsidR="00FE2473" w:rsidRPr="00452F8B" w:rsidRDefault="00FE2473" w:rsidP="00FE2473">
            <w:pPr>
              <w:jc w:val="center"/>
              <w:rPr>
                <w:color w:val="000000"/>
                <w:sz w:val="16"/>
                <w:szCs w:val="16"/>
                <w:lang w:val="fr-FR"/>
              </w:rPr>
            </w:pPr>
            <w:r w:rsidRPr="00452F8B">
              <w:rPr>
                <w:color w:val="000000"/>
                <w:sz w:val="16"/>
                <w:lang w:val="fr-FR"/>
              </w:rPr>
              <w:t>Webinaire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1BEB993D"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38627AA6" w14:textId="77777777" w:rsidR="00FE2473" w:rsidRPr="00452F8B" w:rsidRDefault="00FE2473" w:rsidP="00FE2473">
            <w:pPr>
              <w:jc w:val="center"/>
              <w:rPr>
                <w:color w:val="000000"/>
                <w:sz w:val="16"/>
                <w:szCs w:val="16"/>
                <w:lang w:val="fr-FR"/>
              </w:rPr>
            </w:pPr>
            <w:r w:rsidRPr="00452F8B">
              <w:rPr>
                <w:color w:val="000000"/>
                <w:sz w:val="16"/>
                <w:lang w:val="fr-FR"/>
              </w:rPr>
              <w:t>Atelier sur “La recherche en matière de brevets, le dépôt de demandes de brevet et l’application des droits attachés aux brevets” à l’intention de l’Université du Panjab</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50802B4" w14:textId="77777777" w:rsidR="00FE2473" w:rsidRPr="00452F8B" w:rsidRDefault="00FE2473" w:rsidP="00FE2473">
            <w:pPr>
              <w:jc w:val="center"/>
              <w:rPr>
                <w:color w:val="000000"/>
                <w:sz w:val="16"/>
                <w:szCs w:val="16"/>
                <w:lang w:val="fr-FR"/>
              </w:rPr>
            </w:pPr>
            <w:r w:rsidRPr="00452F8B">
              <w:rPr>
                <w:color w:val="000000"/>
                <w:sz w:val="16"/>
                <w:lang w:val="fr-FR"/>
              </w:rPr>
              <w:t>Département des sciences et de la technologie (DST) – Centre de recherche politique</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F5C8969"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C1048B3" w14:textId="77777777" w:rsidR="00FE2473" w:rsidRPr="00452F8B" w:rsidRDefault="00FE2473" w:rsidP="00FE2473">
            <w:pPr>
              <w:jc w:val="center"/>
              <w:rPr>
                <w:color w:val="000000"/>
                <w:sz w:val="16"/>
                <w:szCs w:val="16"/>
                <w:lang w:val="fr-FR"/>
              </w:rPr>
            </w:pPr>
            <w:r w:rsidRPr="00452F8B">
              <w:rPr>
                <w:color w:val="000000"/>
                <w:sz w:val="16"/>
                <w:lang w:val="fr-FR"/>
              </w:rPr>
              <w:t>Inde (IN)</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47C1E6C6" w14:textId="77777777" w:rsidR="00FE2473" w:rsidRPr="00452F8B" w:rsidRDefault="00FE2473" w:rsidP="00FE2473">
            <w:pPr>
              <w:jc w:val="center"/>
              <w:rPr>
                <w:color w:val="000000"/>
                <w:sz w:val="16"/>
                <w:szCs w:val="16"/>
                <w:lang w:val="fr-FR"/>
              </w:rPr>
            </w:pPr>
            <w:r w:rsidRPr="00452F8B">
              <w:rPr>
                <w:color w:val="000000"/>
                <w:sz w:val="16"/>
                <w:lang w:val="fr-FR"/>
              </w:rPr>
              <w:t>Praticiens du droit et chercheurs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4BF1B8F" w14:textId="77777777" w:rsidR="00FE2473" w:rsidRPr="00452F8B" w:rsidRDefault="00FE2473" w:rsidP="00FE2473">
            <w:pPr>
              <w:jc w:val="center"/>
              <w:rPr>
                <w:color w:val="000000"/>
                <w:sz w:val="16"/>
                <w:szCs w:val="16"/>
                <w:lang w:val="fr-FR"/>
              </w:rPr>
            </w:pPr>
            <w:r w:rsidRPr="00452F8B">
              <w:rPr>
                <w:color w:val="000000"/>
                <w:sz w:val="16"/>
                <w:lang w:val="fr-FR"/>
              </w:rPr>
              <w:t>122</w:t>
            </w:r>
          </w:p>
        </w:tc>
      </w:tr>
      <w:tr w:rsidR="00E16711" w:rsidRPr="00452F8B" w14:paraId="7127F99D"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098853" w14:textId="5DC97F17"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3BFDB47"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324C07D6"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29D57CCD" w14:textId="77777777" w:rsidR="00FE2473" w:rsidRPr="00452F8B" w:rsidRDefault="00FE2473" w:rsidP="00FE2473">
            <w:pPr>
              <w:jc w:val="center"/>
              <w:rPr>
                <w:color w:val="000000"/>
                <w:sz w:val="16"/>
                <w:szCs w:val="16"/>
                <w:lang w:val="fr-FR"/>
              </w:rPr>
            </w:pPr>
            <w:r w:rsidRPr="00452F8B">
              <w:rPr>
                <w:color w:val="000000"/>
                <w:sz w:val="16"/>
                <w:lang w:val="fr-FR"/>
              </w:rPr>
              <w:t xml:space="preserve">Cour de </w:t>
            </w:r>
            <w:r w:rsidRPr="009162FD">
              <w:rPr>
                <w:color w:val="000000"/>
                <w:sz w:val="16"/>
                <w:lang w:val="fr-FR"/>
              </w:rPr>
              <w:t xml:space="preserve">remise à niveau sur le système </w:t>
            </w:r>
            <w:proofErr w:type="spellStart"/>
            <w:r w:rsidRPr="009162FD">
              <w:rPr>
                <w:color w:val="000000"/>
                <w:sz w:val="16"/>
                <w:lang w:val="fr-FR"/>
              </w:rPr>
              <w:t>ePCT</w:t>
            </w:r>
            <w:proofErr w:type="spellEnd"/>
            <w:r w:rsidRPr="009162FD">
              <w:rPr>
                <w:color w:val="000000"/>
                <w:sz w:val="16"/>
                <w:lang w:val="fr-FR"/>
              </w:rPr>
              <w:t xml:space="preserve"> à l’intention du personnel de l’Institut national algérien de la propriété intellectuelle (INAPI) et atelier sur le système </w:t>
            </w:r>
            <w:proofErr w:type="spellStart"/>
            <w:r w:rsidRPr="009162FD">
              <w:rPr>
                <w:color w:val="000000"/>
                <w:sz w:val="16"/>
                <w:lang w:val="fr-FR"/>
              </w:rPr>
              <w:t>ePCT</w:t>
            </w:r>
            <w:proofErr w:type="spellEnd"/>
            <w:r w:rsidRPr="009162FD">
              <w:rPr>
                <w:color w:val="000000"/>
                <w:sz w:val="16"/>
                <w:lang w:val="fr-FR"/>
              </w:rPr>
              <w:t xml:space="preserve"> à l’intention des déposants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E219910" w14:textId="77777777" w:rsidR="00FE2473" w:rsidRPr="00452F8B" w:rsidRDefault="00FE2473" w:rsidP="00FE2473">
            <w:pPr>
              <w:jc w:val="center"/>
              <w:rPr>
                <w:color w:val="000000"/>
                <w:sz w:val="16"/>
                <w:szCs w:val="16"/>
                <w:lang w:val="fr-FR"/>
              </w:rPr>
            </w:pPr>
            <w:r w:rsidRPr="00452F8B">
              <w:rPr>
                <w:color w:val="000000"/>
                <w:sz w:val="16"/>
                <w:lang w:val="fr-FR"/>
              </w:rPr>
              <w:t xml:space="preserve">Bureau de l’OMPI en </w:t>
            </w:r>
            <w:proofErr w:type="gramStart"/>
            <w:r w:rsidRPr="00452F8B">
              <w:rPr>
                <w:color w:val="000000"/>
                <w:sz w:val="16"/>
                <w:lang w:val="fr-FR"/>
              </w:rPr>
              <w:t>Algérie;  INAPI</w:t>
            </w:r>
            <w:proofErr w:type="gramEnd"/>
            <w:r w:rsidRPr="00452F8B">
              <w:rPr>
                <w:color w:val="000000"/>
                <w:sz w:val="16"/>
                <w:lang w:val="fr-FR"/>
              </w:rPr>
              <w:t xml:space="preserve"> (DZ)</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9F9FDC9" w14:textId="77777777" w:rsidR="00FE2473" w:rsidRPr="00452F8B" w:rsidRDefault="00FE2473" w:rsidP="00FE2473">
            <w:pPr>
              <w:jc w:val="center"/>
              <w:rPr>
                <w:color w:val="000000"/>
                <w:sz w:val="16"/>
                <w:szCs w:val="16"/>
                <w:lang w:val="fr-FR"/>
              </w:rPr>
            </w:pPr>
            <w:r w:rsidRPr="00452F8B">
              <w:rPr>
                <w:color w:val="000000"/>
                <w:sz w:val="16"/>
                <w:lang w:val="fr-FR"/>
              </w:rPr>
              <w:t>Algérie (DZ)</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689F557" w14:textId="77777777" w:rsidR="00FE2473" w:rsidRPr="00452F8B" w:rsidRDefault="00FE2473" w:rsidP="00FE2473">
            <w:pPr>
              <w:jc w:val="center"/>
              <w:rPr>
                <w:color w:val="000000"/>
                <w:sz w:val="16"/>
                <w:szCs w:val="16"/>
                <w:lang w:val="fr-FR"/>
              </w:rPr>
            </w:pPr>
            <w:r w:rsidRPr="00452F8B">
              <w:rPr>
                <w:color w:val="000000"/>
                <w:sz w:val="16"/>
                <w:lang w:val="fr-FR"/>
              </w:rPr>
              <w:t>Algérie (DZ)</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6595E4F8"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27DDA2E" w14:textId="77777777" w:rsidR="00FE2473" w:rsidRPr="00452F8B" w:rsidRDefault="00FE2473" w:rsidP="00FE2473">
            <w:pPr>
              <w:jc w:val="center"/>
              <w:rPr>
                <w:color w:val="000000"/>
                <w:sz w:val="16"/>
                <w:szCs w:val="16"/>
                <w:lang w:val="fr-FR"/>
              </w:rPr>
            </w:pPr>
            <w:r w:rsidRPr="00452F8B">
              <w:rPr>
                <w:color w:val="000000"/>
                <w:sz w:val="16"/>
                <w:lang w:val="fr-FR"/>
              </w:rPr>
              <w:t>45</w:t>
            </w:r>
          </w:p>
        </w:tc>
      </w:tr>
      <w:tr w:rsidR="00E16711" w:rsidRPr="00452F8B" w14:paraId="7101137C"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9FF33F" w14:textId="055BDF04"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443916E" w14:textId="77777777" w:rsidR="00FE2473" w:rsidRPr="00452F8B" w:rsidRDefault="00FE2473" w:rsidP="00FE2473">
            <w:pPr>
              <w:jc w:val="center"/>
              <w:rPr>
                <w:color w:val="000000"/>
                <w:sz w:val="16"/>
                <w:szCs w:val="16"/>
                <w:lang w:val="fr-FR"/>
              </w:rPr>
            </w:pPr>
            <w:r w:rsidRPr="00452F8B">
              <w:rPr>
                <w:color w:val="000000"/>
                <w:sz w:val="16"/>
                <w:lang w:val="fr-FR"/>
              </w:rPr>
              <w:t>Séminaire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2F2EDEC3"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B,C</w:t>
            </w:r>
            <w:proofErr w:type="gramEnd"/>
            <w:r w:rsidRPr="00452F8B">
              <w:rPr>
                <w:color w:val="000000"/>
                <w:sz w:val="16"/>
                <w:lang w:val="fr-FR"/>
              </w:rPr>
              <w:t>,E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424A25A" w14:textId="77777777" w:rsidR="00FE2473" w:rsidRPr="00452F8B" w:rsidRDefault="00FE2473" w:rsidP="00FE2473">
            <w:pPr>
              <w:keepLines/>
              <w:jc w:val="center"/>
              <w:rPr>
                <w:color w:val="000000"/>
                <w:sz w:val="16"/>
                <w:szCs w:val="16"/>
                <w:lang w:val="fr-FR"/>
              </w:rPr>
            </w:pPr>
            <w:r w:rsidRPr="00452F8B">
              <w:rPr>
                <w:color w:val="000000"/>
                <w:sz w:val="16"/>
                <w:lang w:val="fr-FR"/>
              </w:rPr>
              <w:t xml:space="preserve">Séminaires sur le PCT et le système </w:t>
            </w:r>
            <w:proofErr w:type="spellStart"/>
            <w:r w:rsidRPr="00452F8B">
              <w:rPr>
                <w:color w:val="000000"/>
                <w:sz w:val="16"/>
                <w:lang w:val="fr-FR"/>
              </w:rPr>
              <w:t>ePCT</w:t>
            </w:r>
            <w:proofErr w:type="spellEnd"/>
            <w:r w:rsidRPr="00452F8B">
              <w:rPr>
                <w:color w:val="000000"/>
                <w:sz w:val="16"/>
                <w:lang w:val="fr-FR"/>
              </w:rPr>
              <w:t xml:space="preserve"> suivant l’adhésion au PCT</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C75236B" w14:textId="77777777" w:rsidR="00FE2473" w:rsidRPr="00452F8B" w:rsidRDefault="00FE2473" w:rsidP="00FE2473">
            <w:pPr>
              <w:keepLines/>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4DCC013" w14:textId="77777777" w:rsidR="00FE2473" w:rsidRPr="00452F8B" w:rsidRDefault="00FE2473" w:rsidP="00FE2473">
            <w:pPr>
              <w:keepLines/>
              <w:jc w:val="center"/>
              <w:rPr>
                <w:color w:val="000000"/>
                <w:sz w:val="16"/>
                <w:szCs w:val="16"/>
                <w:lang w:val="fr-FR"/>
              </w:rPr>
            </w:pPr>
            <w:r w:rsidRPr="00452F8B">
              <w:rPr>
                <w:color w:val="000000"/>
                <w:sz w:val="16"/>
                <w:lang w:val="fr-FR"/>
              </w:rPr>
              <w:t>Uruguay (UY)</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3C16AA7" w14:textId="77777777" w:rsidR="00FE2473" w:rsidRPr="00452F8B" w:rsidRDefault="00FE2473" w:rsidP="00FE2473">
            <w:pPr>
              <w:keepLines/>
              <w:jc w:val="center"/>
              <w:rPr>
                <w:color w:val="000000"/>
                <w:sz w:val="16"/>
                <w:szCs w:val="16"/>
                <w:lang w:val="fr-FR"/>
              </w:rPr>
            </w:pPr>
            <w:r w:rsidRPr="00452F8B">
              <w:rPr>
                <w:color w:val="000000"/>
                <w:sz w:val="16"/>
                <w:lang w:val="fr-FR"/>
              </w:rPr>
              <w:t>Uruguay (UY)</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7E2542A9" w14:textId="77777777" w:rsidR="00FE2473" w:rsidRPr="00452F8B" w:rsidRDefault="00FE2473" w:rsidP="00FE2473">
            <w:pPr>
              <w:keepLines/>
              <w:jc w:val="center"/>
              <w:rPr>
                <w:color w:val="000000"/>
                <w:sz w:val="16"/>
                <w:szCs w:val="16"/>
                <w:lang w:val="fr-FR"/>
              </w:rPr>
            </w:pPr>
            <w:proofErr w:type="gramStart"/>
            <w:r w:rsidRPr="00452F8B">
              <w:rPr>
                <w:color w:val="000000"/>
                <w:sz w:val="16"/>
                <w:lang w:val="fr-FR"/>
              </w:rPr>
              <w:t>Office;  instituts</w:t>
            </w:r>
            <w:proofErr w:type="gramEnd"/>
            <w:r w:rsidRPr="00452F8B">
              <w:rPr>
                <w:color w:val="000000"/>
                <w:sz w:val="16"/>
                <w:lang w:val="fr-FR"/>
              </w:rPr>
              <w:t xml:space="preserve"> de recherche;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67B3DDC" w14:textId="77777777" w:rsidR="00FE2473" w:rsidRPr="00452F8B" w:rsidRDefault="00FE2473" w:rsidP="00FE2473">
            <w:pPr>
              <w:jc w:val="center"/>
              <w:rPr>
                <w:color w:val="000000"/>
                <w:sz w:val="16"/>
                <w:szCs w:val="16"/>
                <w:lang w:val="fr-FR"/>
              </w:rPr>
            </w:pPr>
            <w:r w:rsidRPr="00452F8B">
              <w:rPr>
                <w:color w:val="000000"/>
                <w:sz w:val="16"/>
                <w:lang w:val="fr-FR"/>
              </w:rPr>
              <w:t>100</w:t>
            </w:r>
          </w:p>
        </w:tc>
      </w:tr>
      <w:tr w:rsidR="00E16711" w:rsidRPr="00452F8B" w14:paraId="65D1D2B6"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5571E9" w14:textId="53683FBE"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5FFC6D8" w14:textId="77777777" w:rsidR="00FE2473" w:rsidRPr="00452F8B" w:rsidRDefault="00FE2473" w:rsidP="00FE2473">
            <w:pPr>
              <w:jc w:val="center"/>
              <w:rPr>
                <w:color w:val="000000"/>
                <w:sz w:val="16"/>
                <w:szCs w:val="16"/>
                <w:lang w:val="fr-FR"/>
              </w:rPr>
            </w:pPr>
            <w:r w:rsidRPr="00452F8B">
              <w:rPr>
                <w:color w:val="000000"/>
                <w:sz w:val="16"/>
                <w:lang w:val="fr-FR"/>
              </w:rPr>
              <w:t>Formation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07C2615" w14:textId="77777777" w:rsidR="00FE2473" w:rsidRPr="00452F8B" w:rsidRDefault="00FE2473" w:rsidP="00FE2473">
            <w:pPr>
              <w:jc w:val="center"/>
              <w:rPr>
                <w:color w:val="000000"/>
                <w:sz w:val="16"/>
                <w:szCs w:val="16"/>
                <w:lang w:val="fr-FR"/>
              </w:rPr>
            </w:pPr>
            <w:r w:rsidRPr="00452F8B">
              <w:rPr>
                <w:color w:val="000000"/>
                <w:sz w:val="16"/>
                <w:lang w:val="fr-FR"/>
              </w:rPr>
              <w:t>C</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5CDD6C2" w14:textId="77777777" w:rsidR="00FE2473" w:rsidRPr="00452F8B" w:rsidRDefault="00FE2473" w:rsidP="00FE2473">
            <w:pPr>
              <w:jc w:val="center"/>
              <w:rPr>
                <w:i/>
                <w:color w:val="000000"/>
                <w:sz w:val="16"/>
                <w:lang w:val="fr-FR"/>
              </w:rPr>
            </w:pPr>
            <w:r w:rsidRPr="00452F8B">
              <w:rPr>
                <w:color w:val="000000"/>
                <w:sz w:val="16"/>
                <w:lang w:val="fr-FR"/>
              </w:rPr>
              <w:t>Atelier national de l’OMPI à l’intention des examinateurs de brevets en Tanzanie, en collaboration avec l’ARIPO et le KIPO</w:t>
            </w:r>
          </w:p>
          <w:p w14:paraId="04B4B63C" w14:textId="751133A9" w:rsidR="00FE2473" w:rsidRPr="00452F8B" w:rsidRDefault="00FE2473" w:rsidP="00FE2473">
            <w:pPr>
              <w:jc w:val="center"/>
              <w:rPr>
                <w:color w:val="000000"/>
                <w:sz w:val="16"/>
                <w:szCs w:val="16"/>
                <w:lang w:val="fr-FR"/>
              </w:rPr>
            </w:pPr>
            <w:r w:rsidRPr="009162FD">
              <w:rPr>
                <w:iCs/>
                <w:color w:val="000000"/>
                <w:sz w:val="16"/>
                <w:lang w:val="fr-FR"/>
              </w:rPr>
              <w:t>(</w:t>
            </w:r>
            <w:proofErr w:type="gramStart"/>
            <w:r w:rsidR="009162FD" w:rsidRPr="009162FD">
              <w:rPr>
                <w:i/>
                <w:color w:val="000000"/>
                <w:sz w:val="16"/>
                <w:lang w:val="fr-FR"/>
              </w:rPr>
              <w:t>f</w:t>
            </w:r>
            <w:r w:rsidRPr="00452F8B">
              <w:rPr>
                <w:i/>
                <w:color w:val="000000"/>
                <w:sz w:val="16"/>
                <w:lang w:val="fr-FR"/>
              </w:rPr>
              <w:t>inancé</w:t>
            </w:r>
            <w:proofErr w:type="gramEnd"/>
            <w:r w:rsidRPr="00452F8B">
              <w:rPr>
                <w:i/>
                <w:color w:val="000000"/>
                <w:sz w:val="16"/>
                <w:lang w:val="fr-FR"/>
              </w:rPr>
              <w:t xml:space="preserve"> par le Fonds fiduciaire de la République de Corée</w:t>
            </w:r>
            <w:r w:rsidRPr="009162FD">
              <w:rPr>
                <w:iCs/>
                <w:color w:val="000000"/>
                <w:sz w:val="16"/>
                <w:lang w:val="fr-FR"/>
              </w:rPr>
              <w:t>)</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3BFC289"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E96D817" w14:textId="59EC2799" w:rsidR="00FE2473" w:rsidRPr="00452F8B" w:rsidRDefault="00FE2473" w:rsidP="00FE2473">
            <w:pPr>
              <w:jc w:val="center"/>
              <w:rPr>
                <w:color w:val="000000"/>
                <w:sz w:val="16"/>
                <w:szCs w:val="16"/>
                <w:lang w:val="fr-FR"/>
              </w:rPr>
            </w:pPr>
            <w:r w:rsidRPr="00452F8B">
              <w:rPr>
                <w:color w:val="000000"/>
                <w:sz w:val="16"/>
                <w:lang w:val="fr-FR"/>
              </w:rPr>
              <w:t>République</w:t>
            </w:r>
            <w:r w:rsidR="009162FD">
              <w:rPr>
                <w:color w:val="000000"/>
                <w:sz w:val="16"/>
                <w:lang w:val="fr-FR"/>
              </w:rPr>
              <w:t>-</w:t>
            </w:r>
            <w:r w:rsidRPr="00452F8B">
              <w:rPr>
                <w:color w:val="000000"/>
                <w:sz w:val="16"/>
                <w:lang w:val="fr-FR"/>
              </w:rPr>
              <w:t>Unie de Tanzanie (TZ)</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BECA76C" w14:textId="12A0D636" w:rsidR="00FE2473" w:rsidRPr="00452F8B" w:rsidRDefault="00FE2473" w:rsidP="00FE2473">
            <w:pPr>
              <w:jc w:val="center"/>
              <w:rPr>
                <w:color w:val="000000"/>
                <w:sz w:val="16"/>
                <w:szCs w:val="16"/>
                <w:lang w:val="fr-FR"/>
              </w:rPr>
            </w:pPr>
            <w:r w:rsidRPr="00452F8B">
              <w:rPr>
                <w:color w:val="000000"/>
                <w:sz w:val="16"/>
                <w:lang w:val="fr-FR"/>
              </w:rPr>
              <w:t>République</w:t>
            </w:r>
            <w:r w:rsidR="007A2F3A">
              <w:rPr>
                <w:color w:val="000000"/>
                <w:sz w:val="16"/>
                <w:lang w:val="fr-FR"/>
              </w:rPr>
              <w:noBreakHyphen/>
            </w:r>
            <w:r w:rsidRPr="00452F8B">
              <w:rPr>
                <w:color w:val="000000"/>
                <w:sz w:val="16"/>
                <w:lang w:val="fr-FR"/>
              </w:rPr>
              <w:t>Unie de Tanzanie (TZ)</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50DFB57F"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142AC1E" w14:textId="77777777" w:rsidR="00FE2473" w:rsidRPr="00452F8B" w:rsidRDefault="00FE2473" w:rsidP="00FE2473">
            <w:pPr>
              <w:jc w:val="center"/>
              <w:rPr>
                <w:color w:val="000000"/>
                <w:sz w:val="16"/>
                <w:szCs w:val="16"/>
                <w:lang w:val="fr-FR"/>
              </w:rPr>
            </w:pPr>
            <w:r w:rsidRPr="00452F8B">
              <w:rPr>
                <w:color w:val="000000"/>
                <w:sz w:val="16"/>
                <w:lang w:val="fr-FR"/>
              </w:rPr>
              <w:t>13</w:t>
            </w:r>
          </w:p>
        </w:tc>
      </w:tr>
      <w:tr w:rsidR="00E16711" w:rsidRPr="00452F8B" w14:paraId="10855059"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D8BD3" w14:textId="0FFD8FC8"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A39F338" w14:textId="77777777" w:rsidR="00FE2473" w:rsidRPr="00452F8B" w:rsidRDefault="00FE2473" w:rsidP="00FE2473">
            <w:pPr>
              <w:jc w:val="center"/>
              <w:rPr>
                <w:color w:val="000000"/>
                <w:sz w:val="16"/>
                <w:szCs w:val="16"/>
                <w:lang w:val="fr-FR"/>
              </w:rPr>
            </w:pPr>
            <w:r w:rsidRPr="00452F8B">
              <w:rPr>
                <w:color w:val="000000"/>
                <w:sz w:val="16"/>
                <w:lang w:val="fr-FR"/>
              </w:rPr>
              <w:t>Projet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1C3495D2"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2864511D" w14:textId="77777777" w:rsidR="00FE2473" w:rsidRPr="00452F8B" w:rsidRDefault="00FE2473" w:rsidP="00FE2473">
            <w:pPr>
              <w:jc w:val="center"/>
              <w:rPr>
                <w:color w:val="000000"/>
                <w:sz w:val="16"/>
                <w:szCs w:val="16"/>
                <w:lang w:val="fr-FR"/>
              </w:rPr>
            </w:pPr>
            <w:r w:rsidRPr="00452F8B">
              <w:rPr>
                <w:color w:val="000000"/>
                <w:sz w:val="16"/>
                <w:lang w:val="fr-FR"/>
              </w:rPr>
              <w:t>Mission de sensibilisation au PCT et d’enquête en Pologne, dans le cadre du projet “PCT for V4”</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B888560"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PPO;  VPI</w:t>
            </w:r>
            <w:proofErr w:type="gramEnd"/>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F71846D" w14:textId="77777777" w:rsidR="00FE2473" w:rsidRPr="00452F8B" w:rsidRDefault="00FE2473" w:rsidP="00FE2473">
            <w:pPr>
              <w:jc w:val="center"/>
              <w:rPr>
                <w:color w:val="000000"/>
                <w:sz w:val="16"/>
                <w:szCs w:val="16"/>
                <w:lang w:val="fr-FR"/>
              </w:rPr>
            </w:pPr>
            <w:r w:rsidRPr="00452F8B">
              <w:rPr>
                <w:color w:val="000000"/>
                <w:sz w:val="16"/>
                <w:lang w:val="fr-FR"/>
              </w:rPr>
              <w:t>Pologne (PL)</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0F20731" w14:textId="77777777" w:rsidR="00FE2473" w:rsidRPr="00452F8B" w:rsidRDefault="00FE2473" w:rsidP="00FE2473">
            <w:pPr>
              <w:jc w:val="center"/>
              <w:rPr>
                <w:color w:val="000000"/>
                <w:sz w:val="16"/>
                <w:szCs w:val="16"/>
                <w:lang w:val="fr-FR"/>
              </w:rPr>
            </w:pPr>
            <w:r w:rsidRPr="00452F8B">
              <w:rPr>
                <w:color w:val="000000"/>
                <w:sz w:val="16"/>
                <w:lang w:val="fr-FR"/>
              </w:rPr>
              <w:t>Pologne (PL)</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500AA21D"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Office;  universités</w:t>
            </w:r>
            <w:proofErr w:type="gramEnd"/>
            <w:r w:rsidRPr="00452F8B">
              <w:rPr>
                <w:color w:val="000000"/>
                <w:sz w:val="16"/>
                <w:lang w:val="fr-FR"/>
              </w:rPr>
              <w:t>;  instituts de recherche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2FA1F08" w14:textId="77777777" w:rsidR="00FE2473" w:rsidRPr="00452F8B" w:rsidRDefault="00FE2473" w:rsidP="00FE2473">
            <w:pPr>
              <w:jc w:val="center"/>
              <w:rPr>
                <w:color w:val="000000"/>
                <w:sz w:val="16"/>
                <w:szCs w:val="16"/>
                <w:lang w:val="fr-FR"/>
              </w:rPr>
            </w:pPr>
            <w:r w:rsidRPr="00452F8B">
              <w:rPr>
                <w:color w:val="000000"/>
                <w:sz w:val="16"/>
                <w:lang w:val="fr-FR"/>
              </w:rPr>
              <w:t>120</w:t>
            </w:r>
          </w:p>
        </w:tc>
      </w:tr>
      <w:tr w:rsidR="00E16711" w:rsidRPr="00452F8B" w14:paraId="4A06153A"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682306" w14:textId="428BB876"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7147BF6" w14:textId="77777777" w:rsidR="00FE2473" w:rsidRPr="00452F8B" w:rsidRDefault="00FE2473" w:rsidP="00FE2473">
            <w:pPr>
              <w:jc w:val="center"/>
              <w:rPr>
                <w:color w:val="000000"/>
                <w:sz w:val="16"/>
                <w:szCs w:val="16"/>
                <w:lang w:val="fr-FR"/>
              </w:rPr>
            </w:pPr>
            <w:r w:rsidRPr="00452F8B">
              <w:rPr>
                <w:color w:val="000000"/>
                <w:sz w:val="16"/>
                <w:lang w:val="fr-FR"/>
              </w:rPr>
              <w:t>Formation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17E483F5" w14:textId="77777777" w:rsidR="00FE2473" w:rsidRPr="00452F8B" w:rsidRDefault="00FE2473" w:rsidP="00FE2473">
            <w:pPr>
              <w:jc w:val="center"/>
              <w:rPr>
                <w:color w:val="000000"/>
                <w:sz w:val="16"/>
                <w:szCs w:val="16"/>
                <w:lang w:val="fr-FR"/>
              </w:rPr>
            </w:pPr>
            <w:r w:rsidRPr="00452F8B">
              <w:rPr>
                <w:color w:val="000000"/>
                <w:sz w:val="16"/>
                <w:lang w:val="fr-FR"/>
              </w:rPr>
              <w:t>C</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4A6FD96" w14:textId="77777777" w:rsidR="00FE2473" w:rsidRPr="00452F8B" w:rsidRDefault="00FE2473" w:rsidP="00FE2473">
            <w:pPr>
              <w:jc w:val="center"/>
              <w:rPr>
                <w:color w:val="000000"/>
                <w:sz w:val="16"/>
                <w:szCs w:val="16"/>
                <w:lang w:val="fr-FR"/>
              </w:rPr>
            </w:pPr>
            <w:r w:rsidRPr="00452F8B">
              <w:rPr>
                <w:color w:val="000000"/>
                <w:sz w:val="16"/>
                <w:lang w:val="fr-FR"/>
              </w:rPr>
              <w:t>Cours de perfectionnement en ligne à l’intention des examinateurs de brevets d’Amérique latine sur l’examen des inventions mises en œuvre par ordinateur et l’intelligence artificielle</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55B2416"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4840323"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27791076" w14:textId="77777777" w:rsidR="00FE2473" w:rsidRPr="00452F8B" w:rsidRDefault="00FE2473" w:rsidP="00FE2473">
            <w:pPr>
              <w:jc w:val="center"/>
              <w:rPr>
                <w:color w:val="000000"/>
                <w:sz w:val="16"/>
                <w:szCs w:val="16"/>
                <w:lang w:val="fr-FR"/>
              </w:rPr>
            </w:pPr>
            <w:r w:rsidRPr="00452F8B">
              <w:rPr>
                <w:sz w:val="16"/>
                <w:lang w:val="fr-FR"/>
              </w:rPr>
              <w:t>Argentine (AR</w:t>
            </w:r>
            <w:proofErr w:type="gramStart"/>
            <w:r w:rsidRPr="00452F8B">
              <w:rPr>
                <w:sz w:val="16"/>
                <w:lang w:val="fr-FR"/>
              </w:rPr>
              <w:t>);  Bolivie</w:t>
            </w:r>
            <w:proofErr w:type="gramEnd"/>
            <w:r w:rsidRPr="00452F8B">
              <w:rPr>
                <w:sz w:val="16"/>
                <w:lang w:val="fr-FR"/>
              </w:rPr>
              <w:t xml:space="preserve"> (État plurinational de) (BO);  Brésil (BR);  Chili (CL);  Colombie (CO);  Costa Rica (CR);  Cuba (CU);  El Salvador (SV);  Équateur (EC);  Guatemala (GT);  Honduras (HN);  Mexique (MX);  Paraguay (PY);  Pérou (PE);  République dominicaine (DO);  Uruguay (UY)</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6A7941ED"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8E310BE" w14:textId="77777777" w:rsidR="00FE2473" w:rsidRPr="00452F8B" w:rsidRDefault="00FE2473" w:rsidP="00FE2473">
            <w:pPr>
              <w:jc w:val="center"/>
              <w:rPr>
                <w:color w:val="000000"/>
                <w:sz w:val="16"/>
                <w:szCs w:val="16"/>
                <w:lang w:val="fr-FR"/>
              </w:rPr>
            </w:pPr>
            <w:r w:rsidRPr="00452F8B">
              <w:rPr>
                <w:color w:val="000000"/>
                <w:sz w:val="16"/>
                <w:lang w:val="fr-FR"/>
              </w:rPr>
              <w:t>40</w:t>
            </w:r>
          </w:p>
        </w:tc>
      </w:tr>
      <w:tr w:rsidR="00E16711" w:rsidRPr="00452F8B" w14:paraId="5BF6175D"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69217E" w14:textId="2B73B781"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A36CD4A" w14:textId="77777777" w:rsidR="00FE2473" w:rsidRPr="00452F8B" w:rsidRDefault="00FE2473" w:rsidP="00FE2473">
            <w:pPr>
              <w:jc w:val="center"/>
              <w:rPr>
                <w:color w:val="000000"/>
                <w:sz w:val="16"/>
                <w:szCs w:val="16"/>
                <w:lang w:val="fr-FR"/>
              </w:rPr>
            </w:pPr>
            <w:r w:rsidRPr="00452F8B">
              <w:rPr>
                <w:color w:val="000000"/>
                <w:sz w:val="16"/>
                <w:lang w:val="fr-FR"/>
              </w:rPr>
              <w:t xml:space="preserve">Formation sur le système </w:t>
            </w:r>
            <w:proofErr w:type="spellStart"/>
            <w:r w:rsidRPr="00452F8B">
              <w:rPr>
                <w:color w:val="000000"/>
                <w:sz w:val="16"/>
                <w:lang w:val="fr-FR"/>
              </w:rPr>
              <w:t>ePCT</w:t>
            </w:r>
            <w:proofErr w:type="spellEnd"/>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36E8D03"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532492F7" w14:textId="77777777" w:rsidR="00FE2473" w:rsidRPr="00452F8B" w:rsidRDefault="00FE2473" w:rsidP="00FE2473">
            <w:pPr>
              <w:jc w:val="center"/>
              <w:rPr>
                <w:color w:val="000000"/>
                <w:sz w:val="16"/>
                <w:szCs w:val="16"/>
                <w:lang w:val="fr-FR"/>
              </w:rPr>
            </w:pPr>
            <w:r w:rsidRPr="00452F8B">
              <w:rPr>
                <w:color w:val="333333"/>
                <w:sz w:val="16"/>
                <w:lang w:val="fr-FR"/>
              </w:rPr>
              <w:t xml:space="preserve">Formation avancée sur les fonctions des offices récepteurs du PCT et le système </w:t>
            </w:r>
            <w:proofErr w:type="spellStart"/>
            <w:r w:rsidRPr="00452F8B">
              <w:rPr>
                <w:color w:val="333333"/>
                <w:sz w:val="16"/>
                <w:lang w:val="fr-FR"/>
              </w:rPr>
              <w:t>ePCT</w:t>
            </w:r>
            <w:proofErr w:type="spellEnd"/>
            <w:r w:rsidRPr="00452F8B">
              <w:rPr>
                <w:color w:val="333333"/>
                <w:sz w:val="16"/>
                <w:lang w:val="fr-FR"/>
              </w:rPr>
              <w:t xml:space="preserve"> à l’intention de l’Office kényan de la propriété intellectuelle (KIPI)</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D26F6A1"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AD063B8" w14:textId="77777777" w:rsidR="00FE2473" w:rsidRPr="00452F8B" w:rsidRDefault="00FE2473" w:rsidP="00FE2473">
            <w:pPr>
              <w:jc w:val="center"/>
              <w:rPr>
                <w:color w:val="000000"/>
                <w:sz w:val="16"/>
                <w:szCs w:val="16"/>
                <w:lang w:val="fr-FR"/>
              </w:rPr>
            </w:pPr>
            <w:r w:rsidRPr="00452F8B">
              <w:rPr>
                <w:color w:val="000000"/>
                <w:sz w:val="16"/>
                <w:lang w:val="fr-FR"/>
              </w:rPr>
              <w:t>Kenya (KE)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78E4C88" w14:textId="77777777" w:rsidR="00FE2473" w:rsidRPr="00452F8B" w:rsidRDefault="00FE2473" w:rsidP="00FE2473">
            <w:pPr>
              <w:jc w:val="center"/>
              <w:rPr>
                <w:color w:val="000000"/>
                <w:sz w:val="16"/>
                <w:szCs w:val="16"/>
                <w:lang w:val="fr-FR"/>
              </w:rPr>
            </w:pPr>
            <w:r w:rsidRPr="00452F8B">
              <w:rPr>
                <w:color w:val="000000"/>
                <w:sz w:val="16"/>
                <w:lang w:val="fr-FR"/>
              </w:rPr>
              <w:t>Kenya (KE)</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391ACA35"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3CC340F" w14:textId="77777777" w:rsidR="00FE2473" w:rsidRPr="00452F8B" w:rsidRDefault="00FE2473" w:rsidP="00FE2473">
            <w:pPr>
              <w:jc w:val="center"/>
              <w:rPr>
                <w:color w:val="000000"/>
                <w:sz w:val="16"/>
                <w:szCs w:val="16"/>
                <w:lang w:val="fr-FR"/>
              </w:rPr>
            </w:pPr>
            <w:r w:rsidRPr="00452F8B">
              <w:rPr>
                <w:color w:val="000000"/>
                <w:sz w:val="16"/>
                <w:lang w:val="fr-FR"/>
              </w:rPr>
              <w:t>22</w:t>
            </w:r>
          </w:p>
        </w:tc>
      </w:tr>
      <w:tr w:rsidR="00E16711" w:rsidRPr="00452F8B" w14:paraId="34F41910"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EB248E" w14:textId="51D8CD9B"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9E5FFEC" w14:textId="77777777" w:rsidR="00FE2473" w:rsidRPr="00452F8B" w:rsidRDefault="00FE2473" w:rsidP="00FE2473">
            <w:pPr>
              <w:jc w:val="center"/>
              <w:rPr>
                <w:color w:val="000000"/>
                <w:sz w:val="16"/>
                <w:szCs w:val="16"/>
                <w:lang w:val="fr-FR"/>
              </w:rPr>
            </w:pPr>
            <w:r w:rsidRPr="00452F8B">
              <w:rPr>
                <w:color w:val="000000"/>
                <w:sz w:val="16"/>
                <w:lang w:val="fr-FR"/>
              </w:rPr>
              <w:t>Séminaire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0798049D"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B,C</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6DF5A285" w14:textId="77777777" w:rsidR="00FE2473" w:rsidRPr="00452F8B" w:rsidRDefault="00FE2473" w:rsidP="00FE2473">
            <w:pPr>
              <w:jc w:val="center"/>
              <w:rPr>
                <w:color w:val="000000"/>
                <w:sz w:val="16"/>
                <w:szCs w:val="16"/>
                <w:lang w:val="fr-FR"/>
              </w:rPr>
            </w:pPr>
            <w:r w:rsidRPr="00452F8B">
              <w:rPr>
                <w:color w:val="333333"/>
                <w:sz w:val="16"/>
                <w:lang w:val="fr-FR"/>
              </w:rPr>
              <w:t>Séminaire régional sur le PCT à l’intention des États membres de l’ASEAN – Utilisation accrue du système PCT et des procédures d’examen des brevets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368BDF5"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44C1A5F" w14:textId="77777777" w:rsidR="00FE2473" w:rsidRPr="00452F8B" w:rsidRDefault="00FE2473" w:rsidP="00FE2473">
            <w:pPr>
              <w:jc w:val="center"/>
              <w:rPr>
                <w:color w:val="000000"/>
                <w:sz w:val="16"/>
                <w:szCs w:val="16"/>
                <w:lang w:val="fr-FR"/>
              </w:rPr>
            </w:pPr>
            <w:r w:rsidRPr="00452F8B">
              <w:rPr>
                <w:color w:val="000000"/>
                <w:sz w:val="16"/>
                <w:lang w:val="fr-FR"/>
              </w:rPr>
              <w:t>Singapour (SG)</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569C9B75" w14:textId="77777777" w:rsidR="00FE2473" w:rsidRPr="00452F8B" w:rsidRDefault="00FE2473" w:rsidP="00FE2473">
            <w:pPr>
              <w:jc w:val="center"/>
              <w:rPr>
                <w:color w:val="000000"/>
                <w:sz w:val="16"/>
                <w:szCs w:val="16"/>
                <w:lang w:val="fr-FR"/>
              </w:rPr>
            </w:pPr>
            <w:r w:rsidRPr="00452F8B">
              <w:rPr>
                <w:color w:val="000000"/>
                <w:sz w:val="16"/>
                <w:lang w:val="fr-FR"/>
              </w:rPr>
              <w:t>Brunéi Darussalam (BN</w:t>
            </w:r>
            <w:proofErr w:type="gramStart"/>
            <w:r w:rsidRPr="00452F8B">
              <w:rPr>
                <w:color w:val="000000"/>
                <w:sz w:val="16"/>
                <w:lang w:val="fr-FR"/>
              </w:rPr>
              <w:t>);  Cambodge</w:t>
            </w:r>
            <w:proofErr w:type="gramEnd"/>
            <w:r w:rsidRPr="00452F8B">
              <w:rPr>
                <w:color w:val="000000"/>
                <w:sz w:val="16"/>
                <w:lang w:val="fr-FR"/>
              </w:rPr>
              <w:t xml:space="preserve"> (KH);  Indonésie (ID);  République démocratique populaire lao (LA);  Malaisie (MY);  Philippines (PH);  Thaïlande (TH);  Viet Nam (VN);  Inde (IN);  Australie (AU);  République de Corée (KR)</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5104B563"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CAF87A8" w14:textId="77777777" w:rsidR="00FE2473" w:rsidRPr="00452F8B" w:rsidRDefault="00FE2473" w:rsidP="00FE2473">
            <w:pPr>
              <w:jc w:val="center"/>
              <w:rPr>
                <w:color w:val="000000"/>
                <w:sz w:val="16"/>
                <w:szCs w:val="16"/>
                <w:lang w:val="fr-FR"/>
              </w:rPr>
            </w:pPr>
            <w:r w:rsidRPr="00452F8B">
              <w:rPr>
                <w:color w:val="000000"/>
                <w:sz w:val="16"/>
                <w:lang w:val="fr-FR"/>
              </w:rPr>
              <w:t>12</w:t>
            </w:r>
          </w:p>
        </w:tc>
      </w:tr>
      <w:tr w:rsidR="00E16711" w:rsidRPr="00452F8B" w14:paraId="42C4EFCC"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725D45" w14:textId="176A1FF9"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570ED78" w14:textId="77777777" w:rsidR="00FE2473" w:rsidRPr="00452F8B" w:rsidRDefault="00FE2473" w:rsidP="00FE2473">
            <w:pPr>
              <w:jc w:val="center"/>
              <w:rPr>
                <w:color w:val="000000"/>
                <w:sz w:val="16"/>
                <w:szCs w:val="16"/>
                <w:lang w:val="fr-FR"/>
              </w:rPr>
            </w:pPr>
            <w:r w:rsidRPr="00452F8B">
              <w:rPr>
                <w:color w:val="000000"/>
                <w:sz w:val="16"/>
                <w:lang w:val="fr-FR"/>
              </w:rPr>
              <w:t>Réunion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7852E06B"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1E78622F" w14:textId="77777777" w:rsidR="00FE2473" w:rsidRPr="00452F8B" w:rsidRDefault="00FE2473" w:rsidP="00FE2473">
            <w:pPr>
              <w:jc w:val="center"/>
              <w:rPr>
                <w:color w:val="000000"/>
                <w:sz w:val="16"/>
                <w:szCs w:val="16"/>
                <w:lang w:val="fr-FR"/>
              </w:rPr>
            </w:pPr>
            <w:r w:rsidRPr="00452F8B">
              <w:rPr>
                <w:color w:val="000000"/>
                <w:sz w:val="16"/>
                <w:lang w:val="fr-FR"/>
              </w:rPr>
              <w:t>Association interaméricaine de la propriété intellectuelle (ASIPI) – Participation aux XXIV</w:t>
            </w:r>
            <w:r w:rsidRPr="00452F8B">
              <w:rPr>
                <w:color w:val="000000"/>
                <w:sz w:val="16"/>
                <w:vertAlign w:val="superscript"/>
                <w:lang w:val="fr-FR"/>
              </w:rPr>
              <w:t>e</w:t>
            </w:r>
            <w:r w:rsidRPr="00452F8B">
              <w:rPr>
                <w:color w:val="000000"/>
                <w:sz w:val="16"/>
                <w:lang w:val="fr-FR"/>
              </w:rPr>
              <w:t> voyages de travail et au Conseil d’administration, Panama City, et visite de courtoisie à la Direction de l’enregistrement de la propriété intellectuelle (DIGERPI)</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B5B5B8D" w14:textId="77777777" w:rsidR="00FE2473" w:rsidRPr="00452F8B" w:rsidRDefault="00FE2473" w:rsidP="00FE2473">
            <w:pPr>
              <w:jc w:val="center"/>
              <w:rPr>
                <w:color w:val="000000"/>
                <w:sz w:val="16"/>
                <w:szCs w:val="16"/>
                <w:lang w:val="fr-FR"/>
              </w:rPr>
            </w:pPr>
            <w:r w:rsidRPr="00452F8B">
              <w:rPr>
                <w:color w:val="000000"/>
                <w:sz w:val="16"/>
                <w:lang w:val="fr-FR"/>
              </w:rPr>
              <w:t>ASIPI</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AD3E5B9" w14:textId="77777777" w:rsidR="00FE2473" w:rsidRPr="00452F8B" w:rsidRDefault="00FE2473" w:rsidP="00FE2473">
            <w:pPr>
              <w:jc w:val="center"/>
              <w:rPr>
                <w:color w:val="000000"/>
                <w:sz w:val="16"/>
                <w:szCs w:val="16"/>
                <w:lang w:val="fr-FR"/>
              </w:rPr>
            </w:pPr>
            <w:r w:rsidRPr="00452F8B">
              <w:rPr>
                <w:color w:val="000000"/>
                <w:sz w:val="16"/>
                <w:lang w:val="fr-FR"/>
              </w:rPr>
              <w:t>Panama (PA)</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E20B835" w14:textId="77777777" w:rsidR="00FE2473" w:rsidRPr="00452F8B" w:rsidRDefault="00FE2473" w:rsidP="00FE2473">
            <w:pPr>
              <w:jc w:val="center"/>
              <w:rPr>
                <w:color w:val="000000"/>
                <w:sz w:val="16"/>
                <w:szCs w:val="16"/>
                <w:lang w:val="fr-FR"/>
              </w:rPr>
            </w:pPr>
            <w:r w:rsidRPr="00452F8B">
              <w:rPr>
                <w:color w:val="000000"/>
                <w:sz w:val="16"/>
                <w:lang w:val="fr-FR"/>
              </w:rPr>
              <w:t>Parties prenantes des Amériques</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0847A678"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Utilisateurs;  conseils</w:t>
            </w:r>
            <w:proofErr w:type="gramEnd"/>
            <w:r w:rsidRPr="00452F8B">
              <w:rPr>
                <w:color w:val="000000"/>
                <w:sz w:val="16"/>
                <w:lang w:val="fr-FR"/>
              </w:rPr>
              <w:t xml:space="preserve"> en brevets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FC9FB92" w14:textId="77777777" w:rsidR="00FE2473" w:rsidRPr="00452F8B" w:rsidRDefault="00FE2473" w:rsidP="00FE2473">
            <w:pPr>
              <w:jc w:val="center"/>
              <w:rPr>
                <w:color w:val="000000"/>
                <w:sz w:val="16"/>
                <w:szCs w:val="16"/>
                <w:lang w:val="fr-FR"/>
              </w:rPr>
            </w:pPr>
            <w:r w:rsidRPr="00452F8B">
              <w:rPr>
                <w:color w:val="000000"/>
                <w:sz w:val="16"/>
                <w:lang w:val="fr-FR"/>
              </w:rPr>
              <w:t>12</w:t>
            </w:r>
          </w:p>
        </w:tc>
      </w:tr>
      <w:tr w:rsidR="00E16711" w:rsidRPr="00452F8B" w14:paraId="651EAC7F"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304432" w14:textId="445F37DE"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EB4F8E6" w14:textId="77777777" w:rsidR="00FE2473" w:rsidRPr="00452F8B" w:rsidRDefault="00FE2473" w:rsidP="00FE2473">
            <w:pPr>
              <w:jc w:val="center"/>
              <w:rPr>
                <w:color w:val="000000"/>
                <w:sz w:val="16"/>
                <w:szCs w:val="16"/>
                <w:lang w:val="fr-FR"/>
              </w:rPr>
            </w:pPr>
            <w:r w:rsidRPr="00452F8B">
              <w:rPr>
                <w:color w:val="000000"/>
                <w:sz w:val="16"/>
                <w:lang w:val="fr-FR"/>
              </w:rPr>
              <w:t>Formation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4FBD5503"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B,C</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2D733C8B" w14:textId="77777777" w:rsidR="00FE2473" w:rsidRPr="00452F8B" w:rsidRDefault="00FE2473" w:rsidP="00FE2473">
            <w:pPr>
              <w:jc w:val="center"/>
              <w:rPr>
                <w:color w:val="000000"/>
                <w:sz w:val="16"/>
                <w:szCs w:val="16"/>
                <w:lang w:val="fr-FR"/>
              </w:rPr>
            </w:pPr>
            <w:r w:rsidRPr="00452F8B">
              <w:rPr>
                <w:color w:val="000000"/>
                <w:sz w:val="16"/>
                <w:lang w:val="fr-FR"/>
              </w:rPr>
              <w:t xml:space="preserve">Projet pilote de l’OMPI pour l’évaluation des besoins, la création de réseaux et le renforcement des capacités des examinateurs de brevets dans les pays d’Europe centrale, les États baltes et les pays méditerranéens (CEBSMC) </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8E65BEA"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860FB6B"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3B9A28CA" w14:textId="57557AB6" w:rsidR="00FE2473" w:rsidRPr="00452F8B" w:rsidRDefault="00FE2473" w:rsidP="00FE2473">
            <w:pPr>
              <w:jc w:val="center"/>
              <w:rPr>
                <w:color w:val="000000"/>
                <w:sz w:val="16"/>
                <w:szCs w:val="16"/>
                <w:lang w:val="fr-FR"/>
              </w:rPr>
            </w:pPr>
            <w:r w:rsidRPr="00452F8B">
              <w:rPr>
                <w:color w:val="000000"/>
                <w:sz w:val="16"/>
                <w:lang w:val="fr-FR"/>
              </w:rPr>
              <w:t>Albanie (AL</w:t>
            </w:r>
            <w:proofErr w:type="gramStart"/>
            <w:r w:rsidRPr="00452F8B">
              <w:rPr>
                <w:color w:val="000000"/>
                <w:sz w:val="16"/>
                <w:lang w:val="fr-FR"/>
              </w:rPr>
              <w:t>);  Bosnie</w:t>
            </w:r>
            <w:proofErr w:type="gramEnd"/>
            <w:r w:rsidR="007A2F3A">
              <w:rPr>
                <w:color w:val="000000"/>
                <w:sz w:val="16"/>
                <w:lang w:val="fr-FR"/>
              </w:rPr>
              <w:noBreakHyphen/>
            </w:r>
            <w:r w:rsidRPr="00452F8B">
              <w:rPr>
                <w:color w:val="000000"/>
                <w:sz w:val="16"/>
                <w:lang w:val="fr-FR"/>
              </w:rPr>
              <w:t>Herzégovine (BA);  Bulgarie (BG);  Géorgie (GE);  Hongrie (HU);  Lettonie (LV);  Lituanie (LT);  Pologne (PL);  République de Moldova (MD);  Roumanie (RO);  Slovaquie (SK);  Slovénie (SI);  Türkiye (TR);  Ukraine (UA)</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241B9D09"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26418F7" w14:textId="77777777" w:rsidR="00FE2473" w:rsidRPr="00452F8B" w:rsidRDefault="00FE2473" w:rsidP="00FE2473">
            <w:pPr>
              <w:jc w:val="center"/>
              <w:rPr>
                <w:color w:val="000000"/>
                <w:sz w:val="16"/>
                <w:szCs w:val="16"/>
                <w:lang w:val="fr-FR"/>
              </w:rPr>
            </w:pPr>
            <w:r w:rsidRPr="00452F8B">
              <w:rPr>
                <w:color w:val="000000"/>
                <w:sz w:val="16"/>
                <w:lang w:val="fr-FR"/>
              </w:rPr>
              <w:t>147</w:t>
            </w:r>
          </w:p>
        </w:tc>
      </w:tr>
      <w:tr w:rsidR="00E16711" w:rsidRPr="00452F8B" w14:paraId="663B7D78"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C6C23" w14:textId="1FC73E9A"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15D590E" w14:textId="77777777" w:rsidR="00FE2473" w:rsidRPr="00452F8B" w:rsidRDefault="00FE2473" w:rsidP="00FE2473">
            <w:pPr>
              <w:jc w:val="center"/>
              <w:rPr>
                <w:color w:val="000000"/>
                <w:sz w:val="16"/>
                <w:szCs w:val="16"/>
                <w:lang w:val="fr-FR"/>
              </w:rPr>
            </w:pPr>
            <w:r w:rsidRPr="00452F8B">
              <w:rPr>
                <w:color w:val="000000"/>
                <w:sz w:val="16"/>
                <w:lang w:val="fr-FR"/>
              </w:rPr>
              <w:t>Formation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452E1580" w14:textId="6D83EF38" w:rsidR="00FE2473" w:rsidRPr="00452F8B" w:rsidRDefault="00FE2473" w:rsidP="00FE2473">
            <w:pPr>
              <w:jc w:val="center"/>
              <w:rPr>
                <w:color w:val="000000"/>
                <w:sz w:val="16"/>
                <w:szCs w:val="16"/>
                <w:lang w:val="fr-FR"/>
              </w:rPr>
            </w:pPr>
            <w:proofErr w:type="gramStart"/>
            <w:r w:rsidRPr="00452F8B">
              <w:rPr>
                <w:color w:val="000000"/>
                <w:sz w:val="16"/>
                <w:lang w:val="fr-FR"/>
              </w:rPr>
              <w:t>C,D</w:t>
            </w:r>
            <w:proofErr w:type="gramEnd"/>
            <w:r w:rsidRPr="00452F8B">
              <w:rPr>
                <w:color w:val="000000"/>
                <w:sz w:val="16"/>
                <w:lang w:val="fr-FR"/>
              </w:rPr>
              <w:t>,E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3FB97CF" w14:textId="77777777" w:rsidR="00FE2473" w:rsidRPr="00452F8B" w:rsidRDefault="00FE2473" w:rsidP="00FE2473">
            <w:pPr>
              <w:jc w:val="center"/>
              <w:rPr>
                <w:color w:val="000000"/>
                <w:sz w:val="16"/>
                <w:szCs w:val="16"/>
                <w:lang w:val="fr-FR"/>
              </w:rPr>
            </w:pPr>
            <w:r w:rsidRPr="00452F8B">
              <w:rPr>
                <w:color w:val="000000"/>
                <w:sz w:val="16"/>
                <w:lang w:val="fr-FR"/>
              </w:rPr>
              <w:t xml:space="preserve">Webinaire de l’OMPI sur le PCT et le système </w:t>
            </w:r>
            <w:proofErr w:type="spellStart"/>
            <w:r w:rsidRPr="00452F8B">
              <w:rPr>
                <w:color w:val="000000"/>
                <w:sz w:val="16"/>
                <w:lang w:val="fr-FR"/>
              </w:rPr>
              <w:t>ePCT</w:t>
            </w:r>
            <w:proofErr w:type="spellEnd"/>
            <w:r w:rsidRPr="00452F8B">
              <w:rPr>
                <w:color w:val="000000"/>
                <w:sz w:val="16"/>
                <w:lang w:val="fr-FR"/>
              </w:rPr>
              <w:t xml:space="preserve"> </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5FB9E8A"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0FDF2C5"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795732D9" w14:textId="77777777" w:rsidR="00FE2473" w:rsidRPr="00452F8B" w:rsidRDefault="00FE2473" w:rsidP="00FE2473">
            <w:pPr>
              <w:jc w:val="center"/>
              <w:rPr>
                <w:color w:val="000000"/>
                <w:sz w:val="16"/>
                <w:szCs w:val="16"/>
                <w:lang w:val="fr-FR"/>
              </w:rPr>
            </w:pPr>
            <w:r w:rsidRPr="00452F8B">
              <w:rPr>
                <w:color w:val="000000"/>
                <w:sz w:val="16"/>
                <w:lang w:val="fr-FR"/>
              </w:rPr>
              <w:t>Pakistan (PK)</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2146B362" w14:textId="77777777" w:rsidR="00FE2473" w:rsidRPr="00452F8B" w:rsidRDefault="00FE2473" w:rsidP="00FE2473">
            <w:pPr>
              <w:jc w:val="center"/>
              <w:rPr>
                <w:color w:val="000000"/>
                <w:sz w:val="16"/>
                <w:szCs w:val="16"/>
                <w:lang w:val="fr-FR"/>
              </w:rPr>
            </w:pPr>
            <w:r w:rsidRPr="00452F8B">
              <w:rPr>
                <w:color w:val="000000"/>
                <w:sz w:val="16"/>
                <w:lang w:val="fr-FR"/>
              </w:rPr>
              <w:t>Office + 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05C7684" w14:textId="77777777" w:rsidR="00FE2473" w:rsidRPr="00452F8B" w:rsidRDefault="00FE2473" w:rsidP="00FE2473">
            <w:pPr>
              <w:jc w:val="center"/>
              <w:rPr>
                <w:color w:val="000000"/>
                <w:sz w:val="16"/>
                <w:szCs w:val="16"/>
                <w:lang w:val="fr-FR"/>
              </w:rPr>
            </w:pPr>
            <w:r w:rsidRPr="00452F8B">
              <w:rPr>
                <w:color w:val="000000"/>
                <w:sz w:val="16"/>
                <w:lang w:val="fr-FR"/>
              </w:rPr>
              <w:t>10</w:t>
            </w:r>
          </w:p>
        </w:tc>
      </w:tr>
      <w:tr w:rsidR="00E16711" w:rsidRPr="00452F8B" w14:paraId="7EC03EEF"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49446E" w14:textId="17293F66"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CD2EFA6" w14:textId="77777777" w:rsidR="00FE2473" w:rsidRPr="00452F8B" w:rsidRDefault="00FE2473" w:rsidP="00FE2473">
            <w:pPr>
              <w:jc w:val="center"/>
              <w:rPr>
                <w:color w:val="000000"/>
                <w:sz w:val="16"/>
                <w:szCs w:val="16"/>
                <w:lang w:val="fr-FR"/>
              </w:rPr>
            </w:pPr>
            <w:r w:rsidRPr="00452F8B">
              <w:rPr>
                <w:color w:val="000000"/>
                <w:sz w:val="16"/>
                <w:lang w:val="fr-FR"/>
              </w:rPr>
              <w:t>Atelier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43409C48"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20B83C11" w14:textId="3F685847" w:rsidR="00FE2473" w:rsidRPr="00452F8B" w:rsidRDefault="00FE2473" w:rsidP="00FE2473">
            <w:pPr>
              <w:keepLines/>
              <w:jc w:val="center"/>
              <w:rPr>
                <w:color w:val="000000"/>
                <w:sz w:val="16"/>
                <w:szCs w:val="16"/>
                <w:lang w:val="fr-FR"/>
              </w:rPr>
            </w:pPr>
            <w:r w:rsidRPr="00452F8B">
              <w:rPr>
                <w:color w:val="000000"/>
                <w:sz w:val="16"/>
                <w:lang w:val="fr-FR"/>
              </w:rPr>
              <w:t>Participation de l’OMPI : Conférence africaine des start</w:t>
            </w:r>
            <w:r w:rsidR="007A2F3A">
              <w:rPr>
                <w:color w:val="000000"/>
                <w:sz w:val="16"/>
                <w:lang w:val="fr-FR"/>
              </w:rPr>
              <w:noBreakHyphen/>
            </w:r>
            <w:r w:rsidRPr="00452F8B">
              <w:rPr>
                <w:color w:val="000000"/>
                <w:sz w:val="16"/>
                <w:lang w:val="fr-FR"/>
              </w:rPr>
              <w:t>up 2024</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6E51DB5" w14:textId="77777777" w:rsidR="00FE2473" w:rsidRPr="00452F8B" w:rsidRDefault="00FE2473" w:rsidP="00FE2473">
            <w:pPr>
              <w:keepLines/>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EB1982C" w14:textId="77777777" w:rsidR="00FE2473" w:rsidRPr="00452F8B" w:rsidRDefault="00FE2473" w:rsidP="00FE2473">
            <w:pPr>
              <w:keepLines/>
              <w:jc w:val="center"/>
              <w:rPr>
                <w:color w:val="000000"/>
                <w:sz w:val="16"/>
                <w:szCs w:val="16"/>
                <w:lang w:val="fr-FR"/>
              </w:rPr>
            </w:pPr>
            <w:r w:rsidRPr="00452F8B">
              <w:rPr>
                <w:color w:val="000000"/>
                <w:sz w:val="16"/>
                <w:lang w:val="fr-FR"/>
              </w:rPr>
              <w:t>Algérie (DZ)</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E27ADA4" w14:textId="77777777" w:rsidR="00FE2473" w:rsidRPr="00452F8B" w:rsidRDefault="00FE2473" w:rsidP="00FE2473">
            <w:pPr>
              <w:keepLines/>
              <w:jc w:val="center"/>
              <w:rPr>
                <w:color w:val="000000"/>
                <w:sz w:val="16"/>
                <w:szCs w:val="16"/>
                <w:lang w:val="fr-FR"/>
              </w:rPr>
            </w:pPr>
            <w:r w:rsidRPr="00452F8B">
              <w:rPr>
                <w:sz w:val="16"/>
                <w:lang w:val="fr-FR"/>
              </w:rPr>
              <w:t>Plusieurs pays africains</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033D6EBC" w14:textId="77777777" w:rsidR="00FE2473" w:rsidRPr="00452F8B" w:rsidRDefault="00FE2473" w:rsidP="00FE2473">
            <w:pPr>
              <w:keepLines/>
              <w:jc w:val="center"/>
              <w:rPr>
                <w:color w:val="000000"/>
                <w:sz w:val="16"/>
                <w:szCs w:val="16"/>
                <w:lang w:val="fr-FR"/>
              </w:rPr>
            </w:pPr>
            <w:proofErr w:type="gramStart"/>
            <w:r w:rsidRPr="00452F8B">
              <w:rPr>
                <w:color w:val="000000"/>
                <w:sz w:val="16"/>
                <w:lang w:val="fr-FR"/>
              </w:rPr>
              <w:t>Utilisateurs;  fonctionnaires</w:t>
            </w:r>
            <w:proofErr w:type="gramEnd"/>
            <w:r w:rsidRPr="00452F8B">
              <w:rPr>
                <w:color w:val="000000"/>
                <w:sz w:val="16"/>
                <w:lang w:val="fr-FR"/>
              </w:rPr>
              <w:t xml:space="preserve"> du ministère, instituts de recherche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6CDC30A" w14:textId="77777777" w:rsidR="00FE2473" w:rsidRPr="00452F8B" w:rsidRDefault="00FE2473" w:rsidP="00FE2473">
            <w:pPr>
              <w:jc w:val="center"/>
              <w:rPr>
                <w:color w:val="000000"/>
                <w:sz w:val="16"/>
                <w:szCs w:val="16"/>
                <w:lang w:val="fr-FR"/>
              </w:rPr>
            </w:pPr>
            <w:r w:rsidRPr="00452F8B">
              <w:rPr>
                <w:color w:val="000000"/>
                <w:sz w:val="16"/>
                <w:lang w:val="fr-FR"/>
              </w:rPr>
              <w:t>50</w:t>
            </w:r>
          </w:p>
        </w:tc>
      </w:tr>
      <w:tr w:rsidR="00E16711" w:rsidRPr="00452F8B" w14:paraId="43848361"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B41AC" w14:textId="680F85CF"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C533E38" w14:textId="77777777" w:rsidR="00FE2473" w:rsidRPr="00452F8B" w:rsidRDefault="00FE2473" w:rsidP="00FE2473">
            <w:pPr>
              <w:jc w:val="center"/>
              <w:rPr>
                <w:color w:val="000000"/>
                <w:sz w:val="16"/>
                <w:szCs w:val="16"/>
                <w:lang w:val="fr-FR"/>
              </w:rPr>
            </w:pPr>
            <w:r w:rsidRPr="00452F8B">
              <w:rPr>
                <w:color w:val="000000"/>
                <w:sz w:val="16"/>
                <w:lang w:val="fr-FR"/>
              </w:rPr>
              <w:t>Formation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086E946" w14:textId="77777777" w:rsidR="00FE2473" w:rsidRPr="00452F8B" w:rsidRDefault="00FE2473" w:rsidP="00FE2473">
            <w:pPr>
              <w:jc w:val="center"/>
              <w:rPr>
                <w:color w:val="000000"/>
                <w:sz w:val="16"/>
                <w:szCs w:val="16"/>
                <w:lang w:val="fr-FR"/>
              </w:rPr>
            </w:pPr>
            <w:r w:rsidRPr="00452F8B">
              <w:rPr>
                <w:color w:val="000000"/>
                <w:sz w:val="16"/>
                <w:lang w:val="fr-FR"/>
              </w:rPr>
              <w:t>C</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62AFF0E1" w14:textId="77777777" w:rsidR="00FE2473" w:rsidRPr="00452F8B" w:rsidRDefault="00FE2473" w:rsidP="00FE2473">
            <w:pPr>
              <w:jc w:val="center"/>
              <w:rPr>
                <w:color w:val="000000"/>
                <w:sz w:val="16"/>
                <w:szCs w:val="16"/>
                <w:lang w:val="fr-FR"/>
              </w:rPr>
            </w:pPr>
            <w:r w:rsidRPr="00452F8B">
              <w:rPr>
                <w:color w:val="000000"/>
                <w:sz w:val="16"/>
                <w:lang w:val="fr-FR"/>
              </w:rPr>
              <w:t>Examen des inventions dans le domaine pharmaceutique en coopération avec l’OEAB</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12B8C866" w14:textId="77777777" w:rsidR="00FE2473" w:rsidRPr="00452F8B" w:rsidRDefault="00FE2473" w:rsidP="00FE2473">
            <w:pPr>
              <w:jc w:val="center"/>
              <w:rPr>
                <w:color w:val="000000"/>
                <w:sz w:val="16"/>
                <w:szCs w:val="16"/>
                <w:lang w:val="fr-FR"/>
              </w:rPr>
            </w:pPr>
            <w:r w:rsidRPr="00452F8B">
              <w:rPr>
                <w:color w:val="000000"/>
                <w:sz w:val="16"/>
                <w:lang w:val="fr-FR"/>
              </w:rPr>
              <w:t>OEAB</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5ECB0AB"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74427220" w14:textId="77777777" w:rsidR="00FE2473" w:rsidRPr="00452F8B" w:rsidRDefault="00FE2473" w:rsidP="00FE2473">
            <w:pPr>
              <w:jc w:val="center"/>
              <w:rPr>
                <w:color w:val="000000"/>
                <w:sz w:val="16"/>
                <w:szCs w:val="16"/>
                <w:lang w:val="fr-FR"/>
              </w:rPr>
            </w:pPr>
            <w:r w:rsidRPr="00452F8B">
              <w:rPr>
                <w:color w:val="000000"/>
                <w:sz w:val="16"/>
                <w:lang w:val="fr-FR"/>
              </w:rPr>
              <w:t>Kazakhstan (KZ</w:t>
            </w:r>
            <w:proofErr w:type="gramStart"/>
            <w:r w:rsidRPr="00452F8B">
              <w:rPr>
                <w:color w:val="000000"/>
                <w:sz w:val="16"/>
                <w:lang w:val="fr-FR"/>
              </w:rPr>
              <w:t>);  Kirghizistan</w:t>
            </w:r>
            <w:proofErr w:type="gramEnd"/>
            <w:r w:rsidRPr="00452F8B">
              <w:rPr>
                <w:color w:val="000000"/>
                <w:sz w:val="16"/>
                <w:lang w:val="fr-FR"/>
              </w:rPr>
              <w:t xml:space="preserve"> (KG);  Tadjikistan (TJ)</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342125F2"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6B9732D" w14:textId="77777777" w:rsidR="00FE2473" w:rsidRPr="00452F8B" w:rsidRDefault="00FE2473" w:rsidP="00FE2473">
            <w:pPr>
              <w:jc w:val="center"/>
              <w:rPr>
                <w:color w:val="000000"/>
                <w:sz w:val="16"/>
                <w:szCs w:val="16"/>
                <w:lang w:val="fr-FR"/>
              </w:rPr>
            </w:pPr>
            <w:r w:rsidRPr="00452F8B">
              <w:rPr>
                <w:color w:val="000000"/>
                <w:sz w:val="16"/>
                <w:lang w:val="fr-FR"/>
              </w:rPr>
              <w:t>31</w:t>
            </w:r>
          </w:p>
        </w:tc>
      </w:tr>
      <w:tr w:rsidR="00E16711" w:rsidRPr="00452F8B" w14:paraId="46616C71"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B0E7CB" w14:textId="62955480"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6B9427F" w14:textId="77777777" w:rsidR="00FE2473" w:rsidRPr="00452F8B" w:rsidRDefault="00FE2473" w:rsidP="00FE2473">
            <w:pPr>
              <w:jc w:val="center"/>
              <w:rPr>
                <w:color w:val="000000"/>
                <w:sz w:val="16"/>
                <w:szCs w:val="16"/>
                <w:lang w:val="fr-FR"/>
              </w:rPr>
            </w:pPr>
            <w:r w:rsidRPr="00452F8B">
              <w:rPr>
                <w:color w:val="000000"/>
                <w:sz w:val="16"/>
                <w:lang w:val="fr-FR"/>
              </w:rPr>
              <w:t>Webinaire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5C38BD41"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B,C</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07C14C85" w14:textId="797D2DF4" w:rsidR="00FE2473" w:rsidRPr="00452F8B" w:rsidRDefault="00FE2473" w:rsidP="00FE2473">
            <w:pPr>
              <w:jc w:val="center"/>
              <w:rPr>
                <w:color w:val="000000"/>
                <w:sz w:val="16"/>
                <w:szCs w:val="16"/>
                <w:lang w:val="fr-FR"/>
              </w:rPr>
            </w:pPr>
            <w:r w:rsidRPr="00452F8B">
              <w:rPr>
                <w:color w:val="000000"/>
                <w:sz w:val="16"/>
                <w:lang w:val="fr-FR"/>
              </w:rPr>
              <w:t>Pratiques et procédures du PCT</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1DA13EFE"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DFA6459"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19E88E84" w14:textId="77777777" w:rsidR="00FE2473" w:rsidRPr="00452F8B" w:rsidRDefault="00FE2473" w:rsidP="00FE2473">
            <w:pPr>
              <w:jc w:val="center"/>
              <w:rPr>
                <w:color w:val="000000"/>
                <w:sz w:val="16"/>
                <w:szCs w:val="16"/>
                <w:lang w:val="fr-FR"/>
              </w:rPr>
            </w:pPr>
            <w:r w:rsidRPr="00452F8B">
              <w:rPr>
                <w:color w:val="000000"/>
                <w:sz w:val="16"/>
                <w:lang w:val="fr-FR"/>
              </w:rPr>
              <w:t>Samoa (WS)</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09B00BD0" w14:textId="77777777" w:rsidR="00FE2473" w:rsidRPr="00452F8B" w:rsidRDefault="00FE2473" w:rsidP="00FE2473">
            <w:pPr>
              <w:jc w:val="center"/>
              <w:rPr>
                <w:color w:val="000000"/>
                <w:sz w:val="16"/>
                <w:szCs w:val="16"/>
                <w:lang w:val="fr-FR"/>
              </w:rPr>
            </w:pPr>
            <w:r w:rsidRPr="00452F8B">
              <w:rPr>
                <w:color w:val="000000"/>
                <w:sz w:val="16"/>
                <w:lang w:val="fr-FR"/>
              </w:rPr>
              <w:t>Office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1C1E455" w14:textId="77777777" w:rsidR="00FE2473" w:rsidRPr="00452F8B" w:rsidRDefault="00FE2473" w:rsidP="00FE2473">
            <w:pPr>
              <w:jc w:val="center"/>
              <w:rPr>
                <w:color w:val="000000"/>
                <w:sz w:val="16"/>
                <w:szCs w:val="16"/>
                <w:lang w:val="fr-FR"/>
              </w:rPr>
            </w:pPr>
            <w:r w:rsidRPr="00452F8B">
              <w:rPr>
                <w:color w:val="000000"/>
                <w:sz w:val="16"/>
                <w:lang w:val="fr-FR"/>
              </w:rPr>
              <w:t>10</w:t>
            </w:r>
          </w:p>
        </w:tc>
      </w:tr>
      <w:tr w:rsidR="00E16711" w:rsidRPr="00452F8B" w14:paraId="1DC1B786" w14:textId="77777777" w:rsidTr="00E16711">
        <w:trPr>
          <w:cantSplit/>
          <w:trHeight w:val="255"/>
        </w:trPr>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8A038B" w14:textId="0B37FFDF" w:rsidR="00FE2473" w:rsidRPr="00452F8B" w:rsidRDefault="00FE2473" w:rsidP="00FE2473">
            <w:pPr>
              <w:jc w:val="center"/>
              <w:rPr>
                <w:color w:val="000000"/>
                <w:sz w:val="16"/>
                <w:szCs w:val="16"/>
                <w:lang w:val="fr-FR"/>
              </w:rPr>
            </w:pPr>
            <w:r w:rsidRPr="00452F8B">
              <w:rPr>
                <w:color w:val="000000"/>
                <w:sz w:val="16"/>
                <w:lang w:val="fr-FR"/>
              </w:rPr>
              <w:t>2024</w:t>
            </w:r>
            <w:r w:rsidR="007A2F3A">
              <w:rPr>
                <w:color w:val="000000"/>
                <w:sz w:val="16"/>
                <w:lang w:val="fr-FR"/>
              </w:rPr>
              <w:noBreakHyphen/>
            </w:r>
            <w:r w:rsidRPr="00452F8B">
              <w:rPr>
                <w:color w:val="000000"/>
                <w:sz w:val="16"/>
                <w:lang w:val="fr-FR"/>
              </w:rPr>
              <w:t>12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3B6B2D4" w14:textId="77777777" w:rsidR="00FE2473" w:rsidRPr="00452F8B" w:rsidRDefault="00FE2473" w:rsidP="00FE2473">
            <w:pPr>
              <w:jc w:val="center"/>
              <w:rPr>
                <w:color w:val="000000"/>
                <w:sz w:val="16"/>
                <w:szCs w:val="16"/>
                <w:lang w:val="fr-FR"/>
              </w:rPr>
            </w:pPr>
            <w:r w:rsidRPr="00452F8B">
              <w:rPr>
                <w:color w:val="000000"/>
                <w:sz w:val="16"/>
                <w:lang w:val="fr-FR"/>
              </w:rPr>
              <w:t>Atelier sur le PCT</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14:paraId="32F745DC" w14:textId="77777777" w:rsidR="00FE2473" w:rsidRPr="00452F8B" w:rsidRDefault="00FE2473" w:rsidP="00FE2473">
            <w:pPr>
              <w:jc w:val="center"/>
              <w:rPr>
                <w:color w:val="000000"/>
                <w:sz w:val="16"/>
                <w:szCs w:val="16"/>
                <w:lang w:val="fr-FR"/>
              </w:rPr>
            </w:pPr>
            <w:proofErr w:type="gramStart"/>
            <w:r w:rsidRPr="00452F8B">
              <w:rPr>
                <w:color w:val="000000"/>
                <w:sz w:val="16"/>
                <w:lang w:val="fr-FR"/>
              </w:rPr>
              <w:t>A,B</w:t>
            </w:r>
            <w:proofErr w:type="gramEnd"/>
          </w:p>
        </w:tc>
        <w:tc>
          <w:tcPr>
            <w:tcW w:w="2551" w:type="dxa"/>
            <w:tcBorders>
              <w:top w:val="single" w:sz="4" w:space="0" w:color="auto"/>
              <w:left w:val="nil"/>
              <w:bottom w:val="single" w:sz="4" w:space="0" w:color="auto"/>
              <w:right w:val="single" w:sz="4" w:space="0" w:color="auto"/>
            </w:tcBorders>
            <w:shd w:val="clear" w:color="000000" w:fill="FFFFFF"/>
            <w:vAlign w:val="center"/>
          </w:tcPr>
          <w:p w14:paraId="533FD067" w14:textId="3DB0A600" w:rsidR="00FE2473" w:rsidRPr="00452F8B" w:rsidRDefault="00FE2473" w:rsidP="00FE2473">
            <w:pPr>
              <w:jc w:val="center"/>
              <w:rPr>
                <w:color w:val="000000"/>
                <w:sz w:val="16"/>
                <w:szCs w:val="16"/>
                <w:lang w:val="fr-FR"/>
              </w:rPr>
            </w:pPr>
            <w:r w:rsidRPr="00452F8B">
              <w:rPr>
                <w:color w:val="000000"/>
                <w:sz w:val="16"/>
                <w:lang w:val="fr-FR"/>
              </w:rPr>
              <w:t>Huitième édition du programme du CAPI – session 2024</w:t>
            </w:r>
            <w:r w:rsidR="007A2F3A">
              <w:rPr>
                <w:color w:val="000000"/>
                <w:sz w:val="16"/>
                <w:lang w:val="fr-FR"/>
              </w:rPr>
              <w:noBreakHyphen/>
            </w:r>
            <w:r w:rsidRPr="00452F8B">
              <w:rPr>
                <w:color w:val="000000"/>
                <w:sz w:val="16"/>
                <w:lang w:val="fr-FR"/>
              </w:rPr>
              <w:t>2025</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22AE432" w14:textId="77777777" w:rsidR="00FE2473" w:rsidRPr="00452F8B" w:rsidRDefault="00FE2473" w:rsidP="00FE2473">
            <w:pPr>
              <w:jc w:val="center"/>
              <w:rPr>
                <w:color w:val="000000"/>
                <w:sz w:val="16"/>
                <w:szCs w:val="16"/>
                <w:lang w:val="fr-FR"/>
              </w:rPr>
            </w:pPr>
            <w:r w:rsidRPr="00452F8B">
              <w:rPr>
                <w:color w:val="000000"/>
                <w:sz w:val="16"/>
                <w:lang w:val="fr-FR"/>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28137C4" w14:textId="77777777" w:rsidR="00FE2473" w:rsidRPr="00452F8B" w:rsidRDefault="00FE2473" w:rsidP="00FE2473">
            <w:pPr>
              <w:jc w:val="center"/>
              <w:rPr>
                <w:color w:val="000000"/>
                <w:sz w:val="16"/>
                <w:szCs w:val="16"/>
                <w:lang w:val="fr-FR"/>
              </w:rPr>
            </w:pPr>
            <w:r w:rsidRPr="00452F8B">
              <w:rPr>
                <w:color w:val="000000"/>
                <w:sz w:val="16"/>
                <w:lang w:val="fr-FR"/>
              </w:rPr>
              <w:t>En ligne</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42453FBB" w14:textId="77777777" w:rsidR="00FE2473" w:rsidRPr="00452F8B" w:rsidRDefault="00FE2473" w:rsidP="00FE2473">
            <w:pPr>
              <w:jc w:val="center"/>
              <w:rPr>
                <w:color w:val="000000"/>
                <w:sz w:val="16"/>
                <w:szCs w:val="16"/>
                <w:lang w:val="fr-FR"/>
              </w:rPr>
            </w:pPr>
            <w:r w:rsidRPr="00452F8B">
              <w:rPr>
                <w:color w:val="000000"/>
                <w:sz w:val="16"/>
                <w:lang w:val="fr-FR"/>
              </w:rPr>
              <w:t>Maroc (MA)</w:t>
            </w:r>
          </w:p>
        </w:tc>
        <w:tc>
          <w:tcPr>
            <w:tcW w:w="1361" w:type="dxa"/>
            <w:tcBorders>
              <w:top w:val="single" w:sz="4" w:space="0" w:color="auto"/>
              <w:left w:val="nil"/>
              <w:bottom w:val="single" w:sz="4" w:space="0" w:color="auto"/>
              <w:right w:val="single" w:sz="4" w:space="0" w:color="auto"/>
            </w:tcBorders>
            <w:shd w:val="clear" w:color="000000" w:fill="FFFFFF"/>
            <w:noWrap/>
            <w:vAlign w:val="center"/>
          </w:tcPr>
          <w:p w14:paraId="75AAC77D" w14:textId="77777777" w:rsidR="00FE2473" w:rsidRPr="00452F8B" w:rsidRDefault="00FE2473" w:rsidP="00FE2473">
            <w:pPr>
              <w:jc w:val="center"/>
              <w:rPr>
                <w:color w:val="000000"/>
                <w:sz w:val="16"/>
                <w:szCs w:val="16"/>
                <w:lang w:val="fr-FR"/>
              </w:rPr>
            </w:pPr>
            <w:r w:rsidRPr="00452F8B">
              <w:rPr>
                <w:color w:val="000000"/>
                <w:sz w:val="16"/>
                <w:lang w:val="fr-FR"/>
              </w:rPr>
              <w:t>Utilisateurs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3B40F75" w14:textId="77777777" w:rsidR="00FE2473" w:rsidRPr="00452F8B" w:rsidRDefault="00FE2473" w:rsidP="00FE2473">
            <w:pPr>
              <w:jc w:val="center"/>
              <w:rPr>
                <w:color w:val="000000"/>
                <w:sz w:val="16"/>
                <w:szCs w:val="16"/>
                <w:lang w:val="fr-FR"/>
              </w:rPr>
            </w:pPr>
            <w:r w:rsidRPr="00452F8B">
              <w:rPr>
                <w:color w:val="000000"/>
                <w:sz w:val="16"/>
                <w:lang w:val="fr-FR"/>
              </w:rPr>
              <w:t>35</w:t>
            </w:r>
          </w:p>
        </w:tc>
      </w:tr>
    </w:tbl>
    <w:p w14:paraId="350B5A2A" w14:textId="191F2BBE" w:rsidR="000F5E56" w:rsidRPr="00FE2473" w:rsidRDefault="00FE2473" w:rsidP="007A2F3A">
      <w:pPr>
        <w:pStyle w:val="Endofdocument-Annex"/>
        <w:ind w:left="10069"/>
      </w:pPr>
      <w:r w:rsidRPr="00452F8B">
        <w:t>[Fin de l’annexe et du document]</w:t>
      </w:r>
    </w:p>
    <w:sectPr w:rsidR="000F5E56" w:rsidRPr="00FE2473" w:rsidSect="007A2F3A">
      <w:headerReference w:type="default" r:id="rId10"/>
      <w:headerReference w:type="first" r:id="rId11"/>
      <w:endnotePr>
        <w:numFmt w:val="decimal"/>
      </w:endnotePr>
      <w:pgSz w:w="16840" w:h="11907" w:orient="landscape"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BA87F" w14:textId="77777777" w:rsidR="00FE2473" w:rsidRDefault="00FE2473">
      <w:r>
        <w:separator/>
      </w:r>
    </w:p>
  </w:endnote>
  <w:endnote w:type="continuationSeparator" w:id="0">
    <w:p w14:paraId="41D3E0F7" w14:textId="77777777" w:rsidR="00FE2473" w:rsidRPr="009D30E6" w:rsidRDefault="00FE2473" w:rsidP="00D45252">
      <w:pPr>
        <w:rPr>
          <w:sz w:val="17"/>
          <w:szCs w:val="17"/>
        </w:rPr>
      </w:pPr>
      <w:r w:rsidRPr="009D30E6">
        <w:rPr>
          <w:sz w:val="17"/>
          <w:szCs w:val="17"/>
        </w:rPr>
        <w:separator/>
      </w:r>
    </w:p>
    <w:p w14:paraId="786A33AD" w14:textId="77777777" w:rsidR="00FE2473" w:rsidRPr="009D30E6" w:rsidRDefault="00FE2473" w:rsidP="00D45252">
      <w:pPr>
        <w:spacing w:after="60"/>
        <w:rPr>
          <w:sz w:val="17"/>
          <w:szCs w:val="17"/>
        </w:rPr>
      </w:pPr>
      <w:r w:rsidRPr="009D30E6">
        <w:rPr>
          <w:sz w:val="17"/>
          <w:szCs w:val="17"/>
        </w:rPr>
        <w:t>[Suite de la note de la page précédente]</w:t>
      </w:r>
    </w:p>
  </w:endnote>
  <w:endnote w:type="continuationNotice" w:id="1">
    <w:p w14:paraId="3E531517" w14:textId="77777777" w:rsidR="00FE2473" w:rsidRPr="009D30E6" w:rsidRDefault="00FE247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11B79" w14:textId="77777777" w:rsidR="00FE2473" w:rsidRDefault="00FE2473">
      <w:r>
        <w:separator/>
      </w:r>
    </w:p>
  </w:footnote>
  <w:footnote w:type="continuationSeparator" w:id="0">
    <w:p w14:paraId="3FA7E0DA" w14:textId="77777777" w:rsidR="00FE2473" w:rsidRDefault="00FE2473" w:rsidP="007461F1">
      <w:r>
        <w:separator/>
      </w:r>
    </w:p>
    <w:p w14:paraId="2669DAC5" w14:textId="77777777" w:rsidR="00FE2473" w:rsidRPr="009D30E6" w:rsidRDefault="00FE2473" w:rsidP="007461F1">
      <w:pPr>
        <w:spacing w:after="60"/>
        <w:rPr>
          <w:sz w:val="17"/>
          <w:szCs w:val="17"/>
        </w:rPr>
      </w:pPr>
      <w:r w:rsidRPr="009D30E6">
        <w:rPr>
          <w:sz w:val="17"/>
          <w:szCs w:val="17"/>
        </w:rPr>
        <w:t>[Suite de la note de la page précédente]</w:t>
      </w:r>
    </w:p>
  </w:footnote>
  <w:footnote w:type="continuationNotice" w:id="1">
    <w:p w14:paraId="38195AEC" w14:textId="77777777" w:rsidR="00FE2473" w:rsidRPr="009D30E6" w:rsidRDefault="00FE2473"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0EAF" w14:textId="77777777" w:rsidR="00FE2473" w:rsidRDefault="00FE2473" w:rsidP="00477D6B">
    <w:pPr>
      <w:jc w:val="right"/>
    </w:pPr>
    <w:r>
      <w:t>PCT/WG/18/9</w:t>
    </w:r>
  </w:p>
  <w:p w14:paraId="2D4DFE3B" w14:textId="4B3DB54F" w:rsidR="00FE2473" w:rsidRDefault="00FE2473" w:rsidP="007A2F3A">
    <w:pPr>
      <w:spacing w:after="480"/>
      <w:jc w:val="right"/>
    </w:pPr>
    <w:proofErr w:type="gramStart"/>
    <w:r>
      <w:t>page</w:t>
    </w:r>
    <w:proofErr w:type="gramEnd"/>
    <w:r>
      <w:t>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A3AD" w14:textId="77777777" w:rsidR="007A2F3A" w:rsidRDefault="007A2F3A" w:rsidP="007A2F3A">
    <w:pPr>
      <w:jc w:val="right"/>
    </w:pPr>
    <w:r>
      <w:t>PCT/WG/18/9</w:t>
    </w:r>
  </w:p>
  <w:p w14:paraId="69320494" w14:textId="0B66B5B8" w:rsidR="007A2F3A" w:rsidRDefault="007A2F3A" w:rsidP="007A2F3A">
    <w:pPr>
      <w:spacing w:after="480"/>
      <w:jc w:val="right"/>
    </w:pPr>
    <w:r>
      <w:t>Annexe, page </w:t>
    </w: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5D94" w14:textId="77777777" w:rsidR="007A2F3A" w:rsidRDefault="007A2F3A" w:rsidP="007A2F3A">
    <w:pPr>
      <w:jc w:val="right"/>
    </w:pPr>
    <w:r>
      <w:t>PCT/WG/18/9</w:t>
    </w:r>
  </w:p>
  <w:p w14:paraId="4DDEC703" w14:textId="75401370" w:rsidR="007A2F3A" w:rsidRDefault="007A2F3A" w:rsidP="007A2F3A">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73"/>
    <w:rsid w:val="00011B7D"/>
    <w:rsid w:val="00050E4E"/>
    <w:rsid w:val="00075432"/>
    <w:rsid w:val="000F3F68"/>
    <w:rsid w:val="000F5E56"/>
    <w:rsid w:val="001362EE"/>
    <w:rsid w:val="001832A6"/>
    <w:rsid w:val="00195C6E"/>
    <w:rsid w:val="001B266A"/>
    <w:rsid w:val="001D3D56"/>
    <w:rsid w:val="001D4860"/>
    <w:rsid w:val="00227426"/>
    <w:rsid w:val="00240654"/>
    <w:rsid w:val="002634C4"/>
    <w:rsid w:val="002D4918"/>
    <w:rsid w:val="002E4D1A"/>
    <w:rsid w:val="002F16BC"/>
    <w:rsid w:val="002F4E68"/>
    <w:rsid w:val="00315FCA"/>
    <w:rsid w:val="003500BE"/>
    <w:rsid w:val="00353D4E"/>
    <w:rsid w:val="003845C1"/>
    <w:rsid w:val="003A1BCD"/>
    <w:rsid w:val="004008A2"/>
    <w:rsid w:val="004010C2"/>
    <w:rsid w:val="004025DF"/>
    <w:rsid w:val="00423E3E"/>
    <w:rsid w:val="00427AF4"/>
    <w:rsid w:val="004647DA"/>
    <w:rsid w:val="00477D6B"/>
    <w:rsid w:val="004D6471"/>
    <w:rsid w:val="004F4E31"/>
    <w:rsid w:val="00525B63"/>
    <w:rsid w:val="00547476"/>
    <w:rsid w:val="0055324F"/>
    <w:rsid w:val="00561DB8"/>
    <w:rsid w:val="00567A4C"/>
    <w:rsid w:val="005E6516"/>
    <w:rsid w:val="00605827"/>
    <w:rsid w:val="00636CE5"/>
    <w:rsid w:val="00676936"/>
    <w:rsid w:val="006824B5"/>
    <w:rsid w:val="006B0DB5"/>
    <w:rsid w:val="006E4243"/>
    <w:rsid w:val="00703D74"/>
    <w:rsid w:val="007461F1"/>
    <w:rsid w:val="0075224E"/>
    <w:rsid w:val="007A2F3A"/>
    <w:rsid w:val="007D0CB1"/>
    <w:rsid w:val="007D6961"/>
    <w:rsid w:val="007F07CB"/>
    <w:rsid w:val="00810CEF"/>
    <w:rsid w:val="0081208D"/>
    <w:rsid w:val="00842A13"/>
    <w:rsid w:val="00892E32"/>
    <w:rsid w:val="008B2CC1"/>
    <w:rsid w:val="008E7930"/>
    <w:rsid w:val="0090731E"/>
    <w:rsid w:val="009162FD"/>
    <w:rsid w:val="00966A22"/>
    <w:rsid w:val="00974CD6"/>
    <w:rsid w:val="009D30E6"/>
    <w:rsid w:val="009E3F6F"/>
    <w:rsid w:val="009F499F"/>
    <w:rsid w:val="00A003A7"/>
    <w:rsid w:val="00A02BD3"/>
    <w:rsid w:val="00A16BD6"/>
    <w:rsid w:val="00AA1F20"/>
    <w:rsid w:val="00AC0AE4"/>
    <w:rsid w:val="00AD61DB"/>
    <w:rsid w:val="00AE7C04"/>
    <w:rsid w:val="00B87BCF"/>
    <w:rsid w:val="00BA62D4"/>
    <w:rsid w:val="00BB16AB"/>
    <w:rsid w:val="00C05880"/>
    <w:rsid w:val="00C40E15"/>
    <w:rsid w:val="00C664C8"/>
    <w:rsid w:val="00C66C09"/>
    <w:rsid w:val="00C76A79"/>
    <w:rsid w:val="00CA15F5"/>
    <w:rsid w:val="00CF0460"/>
    <w:rsid w:val="00D04414"/>
    <w:rsid w:val="00D45252"/>
    <w:rsid w:val="00D71B4D"/>
    <w:rsid w:val="00D75C1E"/>
    <w:rsid w:val="00D93D55"/>
    <w:rsid w:val="00DB0349"/>
    <w:rsid w:val="00DD6A16"/>
    <w:rsid w:val="00E0091A"/>
    <w:rsid w:val="00E16711"/>
    <w:rsid w:val="00E203AA"/>
    <w:rsid w:val="00E527A5"/>
    <w:rsid w:val="00E76456"/>
    <w:rsid w:val="00EE71CB"/>
    <w:rsid w:val="00F16975"/>
    <w:rsid w:val="00F66152"/>
    <w:rsid w:val="00FC45E7"/>
    <w:rsid w:val="00FE2473"/>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02491"/>
  <w15:docId w15:val="{F1582A9E-B063-4BCD-9C15-4D6F98EC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7A2F3A"/>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Revision">
    <w:name w:val="Revision"/>
    <w:hidden/>
    <w:uiPriority w:val="99"/>
    <w:semiHidden/>
    <w:rsid w:val="00FE2473"/>
    <w:rPr>
      <w:rFonts w:ascii="Arial" w:eastAsia="SimSun" w:hAnsi="Arial" w:cs="Arial"/>
      <w:sz w:val="22"/>
      <w:lang w:val="fr-FR" w:eastAsia="zh-CN"/>
    </w:rPr>
  </w:style>
  <w:style w:type="paragraph" w:styleId="ListParagraph">
    <w:name w:val="List Paragraph"/>
    <w:basedOn w:val="Normal"/>
    <w:uiPriority w:val="34"/>
    <w:qFormat/>
    <w:rsid w:val="00FE2473"/>
    <w:pPr>
      <w:ind w:left="720"/>
      <w:contextualSpacing/>
    </w:pPr>
    <w:rPr>
      <w:lang w:val="fr-FR"/>
    </w:rPr>
  </w:style>
  <w:style w:type="table" w:styleId="TableGrid">
    <w:name w:val="Table Grid"/>
    <w:basedOn w:val="TableNormal"/>
    <w:rsid w:val="00FE2473"/>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E2473"/>
    <w:rPr>
      <w:color w:val="0000FF" w:themeColor="hyperlink"/>
      <w:u w:val="single"/>
    </w:rPr>
  </w:style>
  <w:style w:type="character" w:styleId="UnresolvedMention">
    <w:name w:val="Unresolved Mention"/>
    <w:basedOn w:val="DefaultParagraphFont"/>
    <w:uiPriority w:val="99"/>
    <w:semiHidden/>
    <w:unhideWhenUsed/>
    <w:rsid w:val="00FE2473"/>
    <w:rPr>
      <w:color w:val="605E5C"/>
      <w:shd w:val="clear" w:color="auto" w:fill="E1DFDD"/>
    </w:rPr>
  </w:style>
  <w:style w:type="character" w:styleId="FootnoteReference">
    <w:name w:val="footnote reference"/>
    <w:basedOn w:val="DefaultParagraphFont"/>
    <w:semiHidden/>
    <w:unhideWhenUsed/>
    <w:rsid w:val="00FE2473"/>
    <w:rPr>
      <w:vertAlign w:val="superscript"/>
    </w:rPr>
  </w:style>
  <w:style w:type="character" w:styleId="CommentReference">
    <w:name w:val="annotation reference"/>
    <w:basedOn w:val="DefaultParagraphFont"/>
    <w:semiHidden/>
    <w:unhideWhenUsed/>
    <w:rsid w:val="00FE2473"/>
    <w:rPr>
      <w:sz w:val="16"/>
      <w:szCs w:val="16"/>
    </w:rPr>
  </w:style>
  <w:style w:type="paragraph" w:styleId="CommentSubject">
    <w:name w:val="annotation subject"/>
    <w:basedOn w:val="CommentText"/>
    <w:next w:val="CommentText"/>
    <w:link w:val="CommentSubjectChar"/>
    <w:semiHidden/>
    <w:unhideWhenUsed/>
    <w:rsid w:val="00FE2473"/>
    <w:rPr>
      <w:b/>
      <w:bCs/>
      <w:sz w:val="20"/>
      <w:lang w:val="fr-FR"/>
    </w:rPr>
  </w:style>
  <w:style w:type="character" w:customStyle="1" w:styleId="CommentTextChar">
    <w:name w:val="Comment Text Char"/>
    <w:basedOn w:val="DefaultParagraphFont"/>
    <w:link w:val="CommentText"/>
    <w:semiHidden/>
    <w:rsid w:val="00FE2473"/>
    <w:rPr>
      <w:rFonts w:ascii="Arial" w:eastAsia="SimSun" w:hAnsi="Arial" w:cs="Arial"/>
      <w:sz w:val="18"/>
      <w:lang w:eastAsia="zh-CN"/>
    </w:rPr>
  </w:style>
  <w:style w:type="character" w:customStyle="1" w:styleId="CommentSubjectChar">
    <w:name w:val="Comment Subject Char"/>
    <w:basedOn w:val="CommentTextChar"/>
    <w:link w:val="CommentSubject"/>
    <w:semiHidden/>
    <w:rsid w:val="00FE2473"/>
    <w:rPr>
      <w:rFonts w:ascii="Arial" w:eastAsia="SimSun" w:hAnsi="Arial" w:cs="Arial"/>
      <w:b/>
      <w:bCs/>
      <w:sz w:val="1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tad/fr/index.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0</TotalTime>
  <Pages>18</Pages>
  <Words>6417</Words>
  <Characters>37010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PCT/WG/18/9</vt:lpstr>
    </vt:vector>
  </TitlesOfParts>
  <Company>WIPO</Company>
  <LinksUpToDate>false</LinksUpToDate>
  <CharactersWithSpaces>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PCT/WG/18/9</dc:title>
  <dc:creator>OLIVIÉ Karen</dc:creator>
  <cp:keywords>FOR OFFICIAL USE ONLY</cp:keywords>
  <cp:lastModifiedBy>MARLOW Thomas</cp:lastModifiedBy>
  <cp:revision>2</cp:revision>
  <cp:lastPrinted>2011-05-19T12:37:00Z</cp:lastPrinted>
  <dcterms:created xsi:type="dcterms:W3CDTF">2025-01-22T09:04:00Z</dcterms:created>
  <dcterms:modified xsi:type="dcterms:W3CDTF">2025-01-22T09:04:00Z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