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9D72A" w14:textId="7E6FF9E3" w:rsidR="008B2CC1" w:rsidRPr="008B2CC1" w:rsidRDefault="001B4EAD" w:rsidP="00F11D94">
      <w:pPr>
        <w:spacing w:after="120"/>
        <w:jc w:val="right"/>
      </w:pPr>
      <w:bookmarkStart w:id="0" w:name="_Hlk187767357"/>
      <w:bookmarkEnd w:id="0"/>
      <w:r>
        <w:rPr>
          <w:noProof/>
        </w:rPr>
        <w:drawing>
          <wp:inline distT="0" distB="0" distL="0" distR="0" wp14:anchorId="210A06B7" wp14:editId="18B06D6E">
            <wp:extent cx="3055716" cy="1536517"/>
            <wp:effectExtent l="0" t="0" r="0" b="6985"/>
            <wp:docPr id="1288688663" name="Picture 1" descr="WIPO Logo in Russ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688663" name="Picture 1" descr="WIPO Logo in Russi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550" cy="1542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33D6D399" wp14:editId="28D27AA5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35CF474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402008BA" w14:textId="629E3BE8" w:rsidR="008B2CC1" w:rsidRPr="001024FE" w:rsidRDefault="00E90B8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PCT/WG/18/</w:t>
      </w:r>
      <w:bookmarkStart w:id="1" w:name="Code"/>
      <w:bookmarkEnd w:id="1"/>
      <w:r>
        <w:rPr>
          <w:rFonts w:ascii="Arial Black" w:hAnsi="Arial Black"/>
          <w:caps/>
          <w:sz w:val="15"/>
        </w:rPr>
        <w:t>10</w:t>
      </w:r>
    </w:p>
    <w:p w14:paraId="27FB9054" w14:textId="6B6D2FF6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2" w:name="Original"/>
      <w:r>
        <w:rPr>
          <w:rFonts w:ascii="Arial Black" w:hAnsi="Arial Black"/>
          <w:caps/>
          <w:sz w:val="15"/>
        </w:rPr>
        <w:t>АНГЛИЙСКИЙ</w:t>
      </w:r>
    </w:p>
    <w:bookmarkEnd w:id="2"/>
    <w:p w14:paraId="78DCB3C3" w14:textId="5DD5A121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3" w:name="Date"/>
      <w:r>
        <w:rPr>
          <w:rFonts w:ascii="Arial Black" w:hAnsi="Arial Black"/>
          <w:caps/>
          <w:sz w:val="15"/>
        </w:rPr>
        <w:t>15 января 2025 года</w:t>
      </w:r>
    </w:p>
    <w:bookmarkEnd w:id="3"/>
    <w:p w14:paraId="45E94A75" w14:textId="77777777" w:rsidR="008B2CC1" w:rsidRPr="003845C1" w:rsidRDefault="00E90B8B" w:rsidP="00FB3E5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Рабочая группа по Договору о патентной кооперации (PCT)</w:t>
      </w:r>
    </w:p>
    <w:p w14:paraId="21DA45D8" w14:textId="77777777" w:rsidR="008B2CC1" w:rsidRPr="003845C1" w:rsidRDefault="00946221" w:rsidP="008B2CC1">
      <w:pPr>
        <w:rPr>
          <w:b/>
          <w:sz w:val="24"/>
          <w:szCs w:val="24"/>
        </w:rPr>
      </w:pPr>
      <w:r>
        <w:rPr>
          <w:b/>
          <w:sz w:val="24"/>
        </w:rPr>
        <w:t>Восемнадцатая сессия</w:t>
      </w:r>
    </w:p>
    <w:p w14:paraId="4DB6330E" w14:textId="77777777" w:rsidR="008B2CC1" w:rsidRPr="009F3BF9" w:rsidRDefault="00E90B8B" w:rsidP="00CE65D4">
      <w:pPr>
        <w:spacing w:after="720"/>
      </w:pPr>
      <w:r>
        <w:rPr>
          <w:b/>
          <w:sz w:val="24"/>
        </w:rPr>
        <w:t>Женева, 18–20 февраля 2025 года</w:t>
      </w:r>
    </w:p>
    <w:p w14:paraId="61D173C7" w14:textId="642B1472" w:rsidR="008B2CC1" w:rsidRPr="009F3BF9" w:rsidRDefault="0065699A" w:rsidP="00CE65D4">
      <w:pPr>
        <w:spacing w:after="360"/>
        <w:rPr>
          <w:caps/>
          <w:sz w:val="24"/>
        </w:rPr>
      </w:pPr>
      <w:bookmarkStart w:id="4" w:name="TitleOfDoc"/>
      <w:r>
        <w:rPr>
          <w:caps/>
          <w:sz w:val="24"/>
        </w:rPr>
        <w:t>ПРЕДЛОЖЕНИЕ О ПЕРЕСЫЛКЕ КОПИИ УВЕДОМЛЕНИЯ ОБ ИЗЪЯТИИ (ФОРМА PCT/RO/136) ЗАЯВИТЕЛЮ</w:t>
      </w:r>
    </w:p>
    <w:p w14:paraId="3B539560" w14:textId="63BC435C" w:rsidR="008B2CC1" w:rsidRPr="004D39C4" w:rsidRDefault="0065699A" w:rsidP="00CE65D4">
      <w:pPr>
        <w:spacing w:after="960"/>
        <w:rPr>
          <w:i/>
        </w:rPr>
      </w:pPr>
      <w:bookmarkStart w:id="5" w:name="Prepared"/>
      <w:bookmarkEnd w:id="4"/>
      <w:r>
        <w:rPr>
          <w:i/>
        </w:rPr>
        <w:t>Документ представлен Китаем</w:t>
      </w:r>
    </w:p>
    <w:bookmarkEnd w:id="5"/>
    <w:p w14:paraId="1C75701B" w14:textId="77777777" w:rsidR="0065699A" w:rsidRDefault="0065699A" w:rsidP="0065699A">
      <w:pPr>
        <w:pStyle w:val="Heading1"/>
      </w:pPr>
      <w:r>
        <w:t>Резюме</w:t>
      </w:r>
    </w:p>
    <w:p w14:paraId="3827759B" w14:textId="00E54A63" w:rsidR="0065699A" w:rsidRDefault="0065699A" w:rsidP="0065699A">
      <w:pPr>
        <w:pStyle w:val="ONUME"/>
      </w:pPr>
      <w:r>
        <w:t>Согласно действующим правилам Договора о патентной кооперации (РСТ), если заявитель направляет в Получающее ведомство (RO) уведомление об изъятии международной заявки в соответствии с правилом 90</w:t>
      </w:r>
      <w:r>
        <w:rPr>
          <w:i/>
        </w:rPr>
        <w:t>bis</w:t>
      </w:r>
      <w:r>
        <w:t>.1, изъятии указания в соответствии с правилом 90</w:t>
      </w:r>
      <w:r>
        <w:rPr>
          <w:i/>
        </w:rPr>
        <w:t>bis</w:t>
      </w:r>
      <w:r>
        <w:t>.2 или изъятии притязания на приоритет в соответствии с правилом 90</w:t>
      </w:r>
      <w:r>
        <w:rPr>
          <w:i/>
        </w:rPr>
        <w:t>bis</w:t>
      </w:r>
      <w:r>
        <w:t>.3, то по получении данной просьбы это Получающее ведомство пересылает уведомление об изъятии (форма PCT/RO/136) в Международное бюро, которое уведомляет заявителя (форма PCT/IB/307).  В течение этого периода заявитель не имеет возможности быть в курсе обработки просьбы об изъятии.  В соответствии с отзывами пользователей системы PCT предлагается пересылать копию уведомления об изъятии заявителю, так чтобы Получающее ведомство, желающие оказать соответствующую услугу, могло по выбору пересылать форму PCT/RO/136 одновременно и Международному бюро, и заявителю.  Для этого необходимо внести изменения в форму PCT/RO/136, раздел 326 Административной инструкции к Договору о патентной кооперации («Административная инструкция») и главу XVII Руководства PCT для Получающего ведомства.</w:t>
      </w:r>
    </w:p>
    <w:p w14:paraId="402F57E1" w14:textId="1C3CF0E1" w:rsidR="0065699A" w:rsidRDefault="0065699A" w:rsidP="0065699A">
      <w:pPr>
        <w:pStyle w:val="Heading1"/>
      </w:pPr>
      <w:r>
        <w:t>Текущая практика в отношении изъятия заявителем</w:t>
      </w:r>
    </w:p>
    <w:p w14:paraId="67A9B413" w14:textId="791938D6" w:rsidR="0065699A" w:rsidRDefault="0065699A" w:rsidP="0065699A">
      <w:pPr>
        <w:pStyle w:val="ONUME"/>
      </w:pPr>
      <w:r>
        <w:t>Согласно действующим правилам РСТ, если заявитель направляет в Получающее ведомство (RO) уведомление об изъятии международной заявки в соответствии с правилом 90</w:t>
      </w:r>
      <w:r>
        <w:rPr>
          <w:i/>
        </w:rPr>
        <w:t>bis</w:t>
      </w:r>
      <w:r>
        <w:t>.1, изъятии указания в соответствии с правилом 90</w:t>
      </w:r>
      <w:r>
        <w:rPr>
          <w:i/>
        </w:rPr>
        <w:t>bis</w:t>
      </w:r>
      <w:r>
        <w:t>.2 или изъятии притязания на приоритет в соответствии с правилом 90</w:t>
      </w:r>
      <w:r>
        <w:rPr>
          <w:i/>
        </w:rPr>
        <w:t>bis</w:t>
      </w:r>
      <w:r>
        <w:t xml:space="preserve">.3, то по получении данной просьбы это Получающее ведомство незамедлительно пересылает уведомление об изъятии (форма PCT/RO/136) в Международное бюро, которое затем уведомляет </w:t>
      </w:r>
      <w:r>
        <w:lastRenderedPageBreak/>
        <w:t>заявителя о своем решении (форма PCT/IB/307).  Основные положения перечислены ниже.</w:t>
      </w:r>
    </w:p>
    <w:p w14:paraId="4BFC10CB" w14:textId="135D5E37" w:rsidR="0065699A" w:rsidRDefault="0065699A" w:rsidP="0065699A">
      <w:pPr>
        <w:pStyle w:val="Heading2"/>
      </w:pPr>
      <w:r>
        <w:t>Уведомление об изъятии (форма RO/PCT/136)</w:t>
      </w:r>
    </w:p>
    <w:p w14:paraId="3EB7FCCC" w14:textId="77777777" w:rsidR="0065699A" w:rsidRDefault="0065699A" w:rsidP="0065699A">
      <w:pPr>
        <w:pStyle w:val="ONUME"/>
      </w:pPr>
      <w:r>
        <w:t>Уведомление об изъятии (форма PCT/RO/136) — это уведомление, которое Получающее ведомство пересылает в Международное бюро в случае, если заявитель направляет в данное Получающее ведомство уведомление об изъятии международной заявки в соответствии с правилом 90</w:t>
      </w:r>
      <w:r>
        <w:rPr>
          <w:i/>
        </w:rPr>
        <w:t>bis</w:t>
      </w:r>
      <w:r>
        <w:t>.1, указания в соответствии с правилом 90</w:t>
      </w:r>
      <w:r>
        <w:rPr>
          <w:i/>
        </w:rPr>
        <w:t>bis</w:t>
      </w:r>
      <w:r>
        <w:t>.2 или притязания на приоритет в соответствии с правилом 90</w:t>
      </w:r>
      <w:r>
        <w:rPr>
          <w:i/>
        </w:rPr>
        <w:t>bis</w:t>
      </w:r>
      <w:r>
        <w:t>.3.  По получении такого уведомления Получающее ведомство проставляет дату получения уведомления об изъятии и проверяет, считается ли изъятие осуществленным, а именно:</w:t>
      </w:r>
    </w:p>
    <w:p w14:paraId="0FAD4D7C" w14:textId="5C1B1487" w:rsidR="004807CD" w:rsidRDefault="004807CD" w:rsidP="004807CD">
      <w:pPr>
        <w:pStyle w:val="ONUME"/>
        <w:numPr>
          <w:ilvl w:val="1"/>
          <w:numId w:val="5"/>
        </w:numPr>
      </w:pPr>
      <w:r>
        <w:t>было ли уведомление об изъятии получено в срок, указанный в правиле 90</w:t>
      </w:r>
      <w:r>
        <w:rPr>
          <w:i/>
        </w:rPr>
        <w:t>bis</w:t>
      </w:r>
      <w:r>
        <w:t>.1(a), 90</w:t>
      </w:r>
      <w:r>
        <w:rPr>
          <w:i/>
        </w:rPr>
        <w:t>bis</w:t>
      </w:r>
      <w:r>
        <w:t>.2(a) или 90</w:t>
      </w:r>
      <w:r>
        <w:rPr>
          <w:i/>
        </w:rPr>
        <w:t>bis</w:t>
      </w:r>
      <w:r>
        <w:t>.3(a), в зависимости от обстоятельств; и</w:t>
      </w:r>
    </w:p>
    <w:p w14:paraId="71B65B4E" w14:textId="14B24892" w:rsidR="004807CD" w:rsidRDefault="004807CD" w:rsidP="004807CD">
      <w:pPr>
        <w:pStyle w:val="ONUME"/>
        <w:numPr>
          <w:ilvl w:val="1"/>
          <w:numId w:val="5"/>
        </w:numPr>
      </w:pPr>
      <w:r>
        <w:t>было ли уведомление об изъятии подписано заявителями или подписано от их имени.</w:t>
      </w:r>
    </w:p>
    <w:p w14:paraId="71617D9F" w14:textId="435CCAB4" w:rsidR="0065699A" w:rsidRDefault="004807CD" w:rsidP="00A6394B">
      <w:pPr>
        <w:pStyle w:val="Heading2"/>
      </w:pPr>
      <w:r>
        <w:t>Положения, касающиеся передачи уведомления об изъятии</w:t>
      </w:r>
    </w:p>
    <w:p w14:paraId="34C09B36" w14:textId="110B5F80" w:rsidR="00A6394B" w:rsidRDefault="00A6394B" w:rsidP="00A6394B">
      <w:pPr>
        <w:pStyle w:val="ONUME"/>
      </w:pPr>
      <w:r>
        <w:t>Раздел 326 Административной инструкции гласит: «(a)  Получающее ведомство незамедлительно пересылает в Международное бюро любое уведомление, полученное им от заявителя, влекущее за собой изъятие международной заявки (правило 90</w:t>
      </w:r>
      <w:r>
        <w:rPr>
          <w:i/>
        </w:rPr>
        <w:t>bis</w:t>
      </w:r>
      <w:r>
        <w:t>.1), изъятие указания государства (правило 90</w:t>
      </w:r>
      <w:r>
        <w:rPr>
          <w:i/>
        </w:rPr>
        <w:t>bis</w:t>
      </w:r>
      <w:r>
        <w:t>.1) или изъятие притязания на приоритет (правило 90</w:t>
      </w:r>
      <w:r>
        <w:rPr>
          <w:i/>
        </w:rPr>
        <w:t>bis</w:t>
      </w:r>
      <w:r>
        <w:t>.3) и сообщает дату получения такого уведомления.  Если регистрационный экземпляр заявки ещё не был направлен в Международное бюро, то Получающее ведомство пересылает упомянутое уведомление в Бюро вместе с регистрационным экземпляром».</w:t>
      </w:r>
    </w:p>
    <w:p w14:paraId="757EEF77" w14:textId="2E28F2DB" w:rsidR="004807CD" w:rsidRDefault="000918B3" w:rsidP="00A6394B">
      <w:pPr>
        <w:pStyle w:val="ONUME"/>
      </w:pPr>
      <w:r>
        <w:t>Пункт 322 в главе XVII Руководства РСТ для Получающего ведомства гласит:  «Получающее ведомство незамедлительно пересылает в Международное бюро любое уведомление, касающееся изъятия, в соответствии с правилами 90</w:t>
      </w:r>
      <w:r>
        <w:rPr>
          <w:i/>
        </w:rPr>
        <w:t>bis</w:t>
      </w:r>
      <w:r>
        <w:t>.1, 90</w:t>
      </w:r>
      <w:r>
        <w:rPr>
          <w:i/>
        </w:rPr>
        <w:t>bis</w:t>
      </w:r>
      <w:r>
        <w:t>.2 или 90</w:t>
      </w:r>
      <w:r>
        <w:rPr>
          <w:i/>
        </w:rPr>
        <w:t>bis</w:t>
      </w:r>
      <w:r>
        <w:t>.3 (форма PCT/RO/136), любое уведомление, касающееся изъятия определенных видов охраны (форма PCT/RO/132), со сведениями о дате получения уведомления».</w:t>
      </w:r>
    </w:p>
    <w:p w14:paraId="64089B34" w14:textId="33B549BC" w:rsidR="00A6394B" w:rsidRDefault="00A6394B" w:rsidP="00A6394B">
      <w:pPr>
        <w:pStyle w:val="Heading1"/>
      </w:pPr>
      <w:r>
        <w:t>Проблемы</w:t>
      </w:r>
    </w:p>
    <w:p w14:paraId="27CD468E" w14:textId="18D72079" w:rsidR="00A6394B" w:rsidRDefault="00A6394B" w:rsidP="00A6394B">
      <w:pPr>
        <w:pStyle w:val="ONUME"/>
      </w:pPr>
      <w:r>
        <w:t>Поскольку изъятие оказывает серьезное влияние на правовой статус международной заявки по процедуре PCT, заявители обычно обеспокоены обработкой таких документов.  В настоящее время форма PCT/RO/136 пересылается только в Международное бюро, которое — после получения формы PCT/RO/136 — направляет форму PCT/IB/307 с тем, чтобы проинформировать заявителя и другие соответствующие ведомства о статусе изъятия.  В период между получением Получающим ведомством уведомления заявителя об изъятии и пересылкой формы PCT/RO/136 в Международное бюро процедура обработки документов не является прозрачной.  В рамках опроса пользователей РСТ, проведенного Национальным управлением интеллектуальной собственности Китая (CNIPA), некоторые предприятия обозначили данный вопрос и выразили надежду на то, что копию уведомления об изъятии (форма PCT/RO/136) можно будет пересылать заявителю.</w:t>
      </w:r>
    </w:p>
    <w:p w14:paraId="2EAAC31E" w14:textId="02904F11" w:rsidR="00A6394B" w:rsidRDefault="00A6394B" w:rsidP="00A6394B">
      <w:pPr>
        <w:pStyle w:val="Heading1"/>
      </w:pPr>
      <w:r>
        <w:t>ПРЕДЛОЖЕНИЕ О ПЕРЕСЫЛКЕ КОПИИ УВЕДОМЛЕНИЯ ОБ ИЗЪЯТИИ (ФОРМА PCT/RO/136) ЗАЯВИТЕЛЮ</w:t>
      </w:r>
    </w:p>
    <w:p w14:paraId="576FE46E" w14:textId="77D4E63A" w:rsidR="00A6394B" w:rsidRDefault="00A6394B" w:rsidP="00A6394B">
      <w:pPr>
        <w:pStyle w:val="ONUME"/>
      </w:pPr>
      <w:r>
        <w:t xml:space="preserve">Соответственно, предлагается направлять копию уведомления об изъятии (форма PCT/RO/136) заявителю.  Что касается Получающих ведомств, желающих оказывать соответствующие услуги, эти Получающие ведомства могут по выбору направлять </w:t>
      </w:r>
      <w:r>
        <w:lastRenderedPageBreak/>
        <w:t>выдаваемую ими форму PCT/RO/136 одновременно и Международному бюро, и заявителю.</w:t>
      </w:r>
    </w:p>
    <w:p w14:paraId="075EAE2A" w14:textId="0C15E05E" w:rsidR="00A6394B" w:rsidRDefault="00A6394B" w:rsidP="00A6394B">
      <w:pPr>
        <w:pStyle w:val="ONUME"/>
      </w:pPr>
      <w:r>
        <w:t>Для этих целей предлагается изменить форму PCT/RO/136, раздел 326 Административной инструкции и главу XVII Руководства РСТ для Получающего ведомства следующим образом:</w:t>
      </w:r>
    </w:p>
    <w:p w14:paraId="4C0A53A4" w14:textId="595ADE55" w:rsidR="00A6394B" w:rsidRDefault="00A6394B" w:rsidP="00A6394B">
      <w:pPr>
        <w:pStyle w:val="ONUME"/>
        <w:numPr>
          <w:ilvl w:val="1"/>
          <w:numId w:val="5"/>
        </w:numPr>
      </w:pPr>
      <w:r>
        <w:t xml:space="preserve">Пересмотреть текст формы PCT/RO/136.  Предлагается добавить факультативное поле, которое смогут отмечать Получающие ведомства, желающие оказывать соответствующие услуги: </w:t>
      </w:r>
      <w:r w:rsidRPr="002020A4">
        <w:t>«4. Копия настоящего уведомления направляется заявителю.» в нижней части формы.  Также может быть добавлено примечание:  «Это не последнее уведомление, окончательное решение будет зависеть от уведомления, направляемого Международным бюро.»;</w:t>
      </w:r>
    </w:p>
    <w:p w14:paraId="43379EFB" w14:textId="717383C0" w:rsidR="00A6394B" w:rsidRDefault="00A6394B" w:rsidP="00A6394B">
      <w:pPr>
        <w:pStyle w:val="ONUME"/>
        <w:numPr>
          <w:ilvl w:val="1"/>
          <w:numId w:val="5"/>
        </w:numPr>
      </w:pPr>
      <w:r>
        <w:t>Пересмотреть раздел 326 Административной инструкции.  Предлагается добавить новый пункт: «(e) Получающее ведомство может по своему желанию переслать форму PCT/RO/136 заявителю, проставив отметку в соответствующем квадрате в форме PCT/RO/136.»;</w:t>
      </w:r>
    </w:p>
    <w:p w14:paraId="5C1A8F1D" w14:textId="784E64AE" w:rsidR="00A6394B" w:rsidRDefault="00A6394B" w:rsidP="00F328EA">
      <w:pPr>
        <w:pStyle w:val="ONUME"/>
        <w:numPr>
          <w:ilvl w:val="1"/>
          <w:numId w:val="5"/>
        </w:numPr>
      </w:pPr>
      <w:r>
        <w:t>Пересмотреть главу XVII Руководства РСТ для Получающего ведомства.  Предлагается добавить новый пункт: «324A.  Получающее ведомство может по своему усмотрению проставить отметку в соответствующем боксе в форме PCT/RO/136 и переслать копию формы PCT/RO/136 заявителю.»</w:t>
      </w:r>
    </w:p>
    <w:p w14:paraId="0B571CAE" w14:textId="59426DE6" w:rsidR="00A6394B" w:rsidRDefault="00A6394B" w:rsidP="00F328EA">
      <w:pPr>
        <w:pStyle w:val="Heading1"/>
      </w:pPr>
      <w:r>
        <w:t>Преимущества и целесообразность</w:t>
      </w:r>
    </w:p>
    <w:p w14:paraId="53A02CA4" w14:textId="5CC2C3E1" w:rsidR="00F328EA" w:rsidRDefault="00F328EA" w:rsidP="00F328EA">
      <w:pPr>
        <w:pStyle w:val="ONUME"/>
      </w:pPr>
      <w:r>
        <w:t>С точки зрения необходимости, данное предложение является ответом на запрос пользователей PCT, оно может дать заявителям возможность своевременно получать информацию об обработке просьбы об изъятии.  Это повышает прозрачность обработки заявок РСТ и соответствует концепции предоставления пользователям высококачественных услуг в рамках системы PCT в более удобном и эффективном порядке.</w:t>
      </w:r>
    </w:p>
    <w:p w14:paraId="5FC68C24" w14:textId="143638FB" w:rsidR="00F328EA" w:rsidRDefault="00F328EA" w:rsidP="00F328EA">
      <w:pPr>
        <w:pStyle w:val="ONUME"/>
      </w:pPr>
      <w:r>
        <w:t>С точки зрения целесообразности, пересылка формы PCT/RO/136 одновременно и Международному бюро, и заявителю не влечет за собой каких-либо изменений в отношении действий Международного бюро по отправке формы PCT/IB/307, данное изменение касается только тех Получающих ведомств, которые имеют соответствующие возможности и желание.  Такая пересылка не является обязательной и поэтому не влияет на другие аспекты системы PCT.</w:t>
      </w:r>
    </w:p>
    <w:p w14:paraId="7AEC041E" w14:textId="77777777" w:rsidR="00F328EA" w:rsidRPr="00F328EA" w:rsidRDefault="00F328EA" w:rsidP="00F328EA">
      <w:pPr>
        <w:pStyle w:val="ONUME"/>
        <w:ind w:left="5533"/>
        <w:rPr>
          <w:i/>
        </w:rPr>
      </w:pPr>
      <w:r>
        <w:rPr>
          <w:i/>
        </w:rPr>
        <w:t>Рабочей группе предлагается рассмотреть:</w:t>
      </w:r>
    </w:p>
    <w:p w14:paraId="4B66F3C6" w14:textId="1862D68D" w:rsidR="00F328EA" w:rsidRPr="00F328EA" w:rsidRDefault="00F328EA" w:rsidP="00F328EA">
      <w:pPr>
        <w:pStyle w:val="ONUME"/>
        <w:numPr>
          <w:ilvl w:val="2"/>
          <w:numId w:val="5"/>
        </w:numPr>
        <w:ind w:left="5533"/>
        <w:rPr>
          <w:i/>
        </w:rPr>
      </w:pPr>
      <w:r>
        <w:rPr>
          <w:i/>
        </w:rPr>
        <w:t>предлагаемые изменения к форме PCT/RO/136, содержащиеся в приложении I к настоящему документу;</w:t>
      </w:r>
    </w:p>
    <w:p w14:paraId="47A2DCF4" w14:textId="4E254E6B" w:rsidR="00F328EA" w:rsidRPr="00F328EA" w:rsidRDefault="00F328EA" w:rsidP="00F328EA">
      <w:pPr>
        <w:pStyle w:val="ONUME"/>
        <w:numPr>
          <w:ilvl w:val="2"/>
          <w:numId w:val="5"/>
        </w:numPr>
        <w:ind w:left="5533"/>
        <w:rPr>
          <w:i/>
        </w:rPr>
      </w:pPr>
      <w:r>
        <w:rPr>
          <w:i/>
        </w:rPr>
        <w:t>предлагаемые изменения к Административной инструкции, содержащиеся в приложении II к настоящему документу; и</w:t>
      </w:r>
    </w:p>
    <w:p w14:paraId="660F9E24" w14:textId="525AC007" w:rsidR="00F328EA" w:rsidRPr="00F328EA" w:rsidRDefault="00F328EA" w:rsidP="00F328EA">
      <w:pPr>
        <w:pStyle w:val="ONUME"/>
        <w:numPr>
          <w:ilvl w:val="2"/>
          <w:numId w:val="5"/>
        </w:numPr>
        <w:ind w:left="5533"/>
        <w:rPr>
          <w:i/>
        </w:rPr>
      </w:pPr>
      <w:r>
        <w:rPr>
          <w:i/>
        </w:rPr>
        <w:t>предлагаемые изменения к Руководству PCT для Получающего ведомства, содержащиеся в приложении III к настоящему документу.</w:t>
      </w:r>
    </w:p>
    <w:p w14:paraId="6B0B9DEE" w14:textId="371CEA72" w:rsidR="00A179FC" w:rsidRDefault="00F328EA" w:rsidP="00F328EA">
      <w:pPr>
        <w:pStyle w:val="Endofdocument-Annex"/>
        <w:sectPr w:rsidR="00A179FC" w:rsidSect="0065699A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br/>
        <w:t>[Приложения следуют]</w:t>
      </w:r>
    </w:p>
    <w:p w14:paraId="34513190" w14:textId="697D6068" w:rsidR="00F15ED9" w:rsidRDefault="00477CF6" w:rsidP="00D70E86">
      <w:pPr>
        <w:pStyle w:val="Endofdocument-Annex"/>
        <w:ind w:left="0"/>
      </w:pPr>
      <w:r>
        <w:rPr>
          <w:noProof/>
        </w:rPr>
        <w:drawing>
          <wp:inline distT="0" distB="0" distL="0" distR="0" wp14:anchorId="52D0420D" wp14:editId="72386804">
            <wp:extent cx="5940425" cy="8399145"/>
            <wp:effectExtent l="0" t="0" r="3175" b="1905"/>
            <wp:docPr id="620511030" name="Picture 1" descr="На этом рисунке показаны предлагаемые изменения к форме PCT/RO/136.  Предлагается добавить пункт  4, где Получающее ведомство проставляет в квадрате отметку при отправке копии уведомления заявителю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511030" name="Picture 1" descr="На этом рисунке показаны предлагаемые изменения к форме PCT/RO/136.  Предлагается добавить пункт  4, где Получающее ведомство проставляет в квадрате отметку при отправке копии уведомления заявителю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9547D" w14:textId="77777777" w:rsidR="00D70E86" w:rsidRDefault="00D70E86" w:rsidP="00D70E86">
      <w:pPr>
        <w:pStyle w:val="Endofdocument-Annex"/>
        <w:ind w:left="0"/>
      </w:pPr>
    </w:p>
    <w:p w14:paraId="483964EC" w14:textId="3C559E6E" w:rsidR="00D70E86" w:rsidRPr="00D70E86" w:rsidRDefault="00D70E86" w:rsidP="00D70E86">
      <w:pPr>
        <w:pStyle w:val="Endofdocument-Annex"/>
        <w:sectPr w:rsidR="00D70E86" w:rsidRPr="00D70E86" w:rsidSect="0065699A"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t>[Приложение II следует]</w:t>
      </w:r>
    </w:p>
    <w:p w14:paraId="2A32F2AF" w14:textId="77777777" w:rsidR="00F41240" w:rsidRDefault="00F41240" w:rsidP="00A179FC">
      <w:pPr>
        <w:pStyle w:val="Endofdocument-Annex"/>
        <w:ind w:left="0"/>
        <w:jc w:val="center"/>
        <w:rPr>
          <w:caps/>
        </w:rPr>
      </w:pPr>
    </w:p>
    <w:p w14:paraId="5ACE5930" w14:textId="7F94FB50" w:rsidR="00A179FC" w:rsidRDefault="00A179FC" w:rsidP="00A179FC">
      <w:pPr>
        <w:pStyle w:val="Endofdocument-Annex"/>
        <w:ind w:left="0"/>
        <w:jc w:val="center"/>
        <w:rPr>
          <w:caps/>
        </w:rPr>
      </w:pPr>
      <w:r>
        <w:rPr>
          <w:caps/>
        </w:rPr>
        <w:t>ПРОЕКТ ИЗМЕНЕНИЙ В АДМИНИСТРАТИВНОЙ ИНСТРУКЦИИ К ДОГОВОРУ О ПАТЕНТНОЙ КООПЕРАЦИИ</w:t>
      </w:r>
    </w:p>
    <w:p w14:paraId="08E7C092" w14:textId="77777777" w:rsidR="00F41240" w:rsidRDefault="00F41240" w:rsidP="00F41240">
      <w:pPr>
        <w:pStyle w:val="Endofdocument-Annex"/>
        <w:ind w:left="0"/>
        <w:rPr>
          <w:caps/>
        </w:rPr>
      </w:pPr>
    </w:p>
    <w:p w14:paraId="46192410" w14:textId="77777777" w:rsidR="00F41240" w:rsidRPr="00FC20D1" w:rsidRDefault="00F41240" w:rsidP="00F41240">
      <w:pPr>
        <w:pStyle w:val="LegTitle"/>
        <w:rPr>
          <w:rFonts w:cs="Arial"/>
          <w:szCs w:val="22"/>
        </w:rPr>
      </w:pPr>
      <w:r>
        <w:t>Раздел 326</w:t>
      </w:r>
      <w:r>
        <w:br/>
        <w:t>Изъятие, осуществленное заявителем в соответствии с правилами 90</w:t>
      </w:r>
      <w:r>
        <w:rPr>
          <w:rStyle w:val="Legbister"/>
        </w:rPr>
        <w:t>bis</w:t>
      </w:r>
      <w:r>
        <w:t>.1, 90</w:t>
      </w:r>
      <w:r>
        <w:rPr>
          <w:rStyle w:val="Legbister"/>
        </w:rPr>
        <w:t>bis</w:t>
      </w:r>
      <w:r>
        <w:t>.2 или 90</w:t>
      </w:r>
      <w:r>
        <w:rPr>
          <w:rStyle w:val="Legbister"/>
        </w:rPr>
        <w:t>bis</w:t>
      </w:r>
      <w:r>
        <w:t xml:space="preserve">.3 </w:t>
      </w:r>
    </w:p>
    <w:p w14:paraId="723DFC84" w14:textId="77777777" w:rsidR="00F41240" w:rsidRDefault="00F41240" w:rsidP="00A179FC">
      <w:pPr>
        <w:pStyle w:val="Endofdocument-Annex"/>
        <w:ind w:left="0"/>
        <w:jc w:val="center"/>
        <w:rPr>
          <w:caps/>
        </w:rPr>
      </w:pPr>
    </w:p>
    <w:p w14:paraId="155408A4" w14:textId="4462F203" w:rsidR="00F41240" w:rsidRDefault="00F41240" w:rsidP="00F41240">
      <w:pPr>
        <w:pStyle w:val="Lega"/>
        <w:rPr>
          <w:rFonts w:cs="Arial"/>
          <w:szCs w:val="22"/>
        </w:rPr>
      </w:pPr>
      <w:r>
        <w:tab/>
        <w:t>(a)–(d)  [Без изменений]</w:t>
      </w:r>
    </w:p>
    <w:p w14:paraId="329F2EBC" w14:textId="0D1916DD" w:rsidR="00F41240" w:rsidRPr="00F41240" w:rsidRDefault="00F41240" w:rsidP="00D70E86">
      <w:pPr>
        <w:pStyle w:val="Lega"/>
        <w:jc w:val="left"/>
        <w:rPr>
          <w:rFonts w:cs="Arial"/>
          <w:color w:val="0000FF"/>
          <w:szCs w:val="22"/>
          <w:u w:val="single"/>
        </w:rPr>
      </w:pPr>
      <w:r>
        <w:tab/>
      </w:r>
      <w:r>
        <w:rPr>
          <w:color w:val="0000FF"/>
          <w:u w:val="single"/>
        </w:rPr>
        <w:t>«(e) Получающее ведомство может по своему желанию переслать форму PCT/RO/136 заявителю, проставив отметку в соответствующем квадрате в форме PCT/RO/136.»;</w:t>
      </w:r>
    </w:p>
    <w:p w14:paraId="726B1499" w14:textId="73ED0F77" w:rsidR="002928D3" w:rsidRDefault="002928D3" w:rsidP="00A179FC"/>
    <w:p w14:paraId="707E6672" w14:textId="77777777" w:rsidR="00F41240" w:rsidRDefault="00F41240" w:rsidP="00A179FC"/>
    <w:p w14:paraId="7AB1809C" w14:textId="069FD32B" w:rsidR="00F41240" w:rsidRDefault="00F41240" w:rsidP="00F41240">
      <w:pPr>
        <w:pStyle w:val="Endofdocument-Annex"/>
        <w:sectPr w:rsidR="00F41240" w:rsidSect="0065699A"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t>[Приложение III следует]</w:t>
      </w:r>
    </w:p>
    <w:p w14:paraId="397F3DC0" w14:textId="77777777" w:rsidR="00D70E86" w:rsidRDefault="00D70E86" w:rsidP="00D70E86">
      <w:pPr>
        <w:pStyle w:val="Endofdocument-Annex"/>
        <w:ind w:left="0"/>
        <w:jc w:val="center"/>
        <w:rPr>
          <w:caps/>
        </w:rPr>
      </w:pPr>
    </w:p>
    <w:p w14:paraId="55C09B29" w14:textId="0B31E7B7" w:rsidR="00D70E86" w:rsidRDefault="00D70E86" w:rsidP="00D70E86">
      <w:pPr>
        <w:pStyle w:val="Endofdocument-Annex"/>
        <w:ind w:left="0"/>
        <w:jc w:val="center"/>
        <w:rPr>
          <w:caps/>
        </w:rPr>
      </w:pPr>
      <w:r>
        <w:rPr>
          <w:caps/>
        </w:rPr>
        <w:t>ПРОЕКТ ИЗМЕНЕНИЙ В РУКОВОДСТВЕ РСТ ДЛЯ ПОЛУЧАЮЩЕГО ВЕДОМСТВА</w:t>
      </w:r>
    </w:p>
    <w:p w14:paraId="30E2D75D" w14:textId="77777777" w:rsidR="00D70E86" w:rsidRPr="00B03BE2" w:rsidRDefault="00D70E86" w:rsidP="00D70E86">
      <w:pPr>
        <w:pStyle w:val="RTitleMain"/>
        <w:rPr>
          <w:rFonts w:ascii="Arial" w:hAnsi="Arial" w:cs="Arial"/>
          <w:szCs w:val="22"/>
        </w:rPr>
      </w:pPr>
      <w:r>
        <w:rPr>
          <w:rFonts w:ascii="Arial" w:hAnsi="Arial"/>
        </w:rPr>
        <w:t>ГЛАВА XVII</w:t>
      </w:r>
      <w:r w:rsidRPr="00D52B85">
        <w:rPr>
          <w:rFonts w:ascii="Arial" w:hAnsi="Arial"/>
          <w:vanish/>
        </w:rPr>
        <w:t xml:space="preserve"> - </w:t>
      </w:r>
      <w:r>
        <w:rPr>
          <w:rFonts w:ascii="Arial" w:hAnsi="Arial"/>
        </w:rPr>
        <w:br/>
        <w:t>ИЗЪЯТИЕ МЕЖДУНАРОДНОЙ ЗАЯВКИ, ЛЮБОГО УКАЗАНИЯ ИЛИ ЛЮБОГО ПРИТЯЗАНИЯ НА ПРИОРИТЕТ</w:t>
      </w:r>
    </w:p>
    <w:p w14:paraId="096CEA2C" w14:textId="77777777" w:rsidR="00D70E86" w:rsidRPr="00C24437" w:rsidRDefault="00D70E86" w:rsidP="00D70E86">
      <w:pPr>
        <w:pStyle w:val="RSubHeading"/>
        <w:keepNext/>
        <w:jc w:val="both"/>
        <w:rPr>
          <w:rFonts w:ascii="Arial" w:hAnsi="Arial" w:cs="Arial"/>
          <w:bCs/>
          <w:szCs w:val="22"/>
        </w:rPr>
      </w:pPr>
      <w:r>
        <w:rPr>
          <w:rFonts w:ascii="Arial" w:hAnsi="Arial"/>
        </w:rPr>
        <w:t>Получение уведомления об изъятии международной заявки, любого указания или любого притязания на приоритет, в соответствии с правилами 90</w:t>
      </w:r>
      <w:r>
        <w:rPr>
          <w:rFonts w:ascii="Arial" w:hAnsi="Arial"/>
          <w:i/>
        </w:rPr>
        <w:t>bis</w:t>
      </w:r>
      <w:r>
        <w:rPr>
          <w:rFonts w:ascii="Arial" w:hAnsi="Arial"/>
        </w:rPr>
        <w:t>.1, 90</w:t>
      </w:r>
      <w:r>
        <w:rPr>
          <w:rFonts w:ascii="Arial" w:hAnsi="Arial"/>
          <w:i/>
        </w:rPr>
        <w:t>bis</w:t>
      </w:r>
      <w:r>
        <w:rPr>
          <w:rFonts w:ascii="Arial" w:hAnsi="Arial"/>
        </w:rPr>
        <w:t>.2 или 90</w:t>
      </w:r>
      <w:r>
        <w:rPr>
          <w:rFonts w:ascii="Arial" w:hAnsi="Arial"/>
          <w:i/>
        </w:rPr>
        <w:t>bis</w:t>
      </w:r>
      <w:r>
        <w:rPr>
          <w:rFonts w:ascii="Arial" w:hAnsi="Arial"/>
        </w:rPr>
        <w:t xml:space="preserve">.3 </w:t>
      </w:r>
    </w:p>
    <w:p w14:paraId="308B785B" w14:textId="2CBDFC97" w:rsidR="00D70E86" w:rsidRPr="00D70E86" w:rsidRDefault="00D70E86" w:rsidP="00D70E86">
      <w:pPr>
        <w:pStyle w:val="RPara"/>
        <w:spacing w:after="120"/>
        <w:rPr>
          <w:rFonts w:ascii="Arial" w:hAnsi="Arial" w:cs="Arial"/>
          <w:i/>
          <w:iCs/>
          <w:szCs w:val="22"/>
        </w:rPr>
      </w:pPr>
      <w:r>
        <w:rPr>
          <w:rFonts w:ascii="Arial" w:hAnsi="Arial"/>
        </w:rPr>
        <w:t xml:space="preserve">314–321.  </w:t>
      </w:r>
      <w:r>
        <w:rPr>
          <w:rFonts w:ascii="Arial" w:hAnsi="Arial"/>
          <w:i/>
        </w:rPr>
        <w:t>[Без изменений]</w:t>
      </w:r>
    </w:p>
    <w:p w14:paraId="7195023D" w14:textId="77777777" w:rsidR="00D70E86" w:rsidRPr="00C24437" w:rsidRDefault="00D70E86" w:rsidP="00D70E86">
      <w:pPr>
        <w:pStyle w:val="RSubHeading"/>
        <w:keepNext/>
        <w:jc w:val="both"/>
        <w:rPr>
          <w:rFonts w:ascii="Arial" w:hAnsi="Arial" w:cs="Arial"/>
          <w:bCs/>
          <w:szCs w:val="22"/>
        </w:rPr>
      </w:pPr>
      <w:r>
        <w:rPr>
          <w:rFonts w:ascii="Arial" w:hAnsi="Arial"/>
        </w:rPr>
        <w:t>Пересылка уведомления об изъятии</w:t>
      </w:r>
    </w:p>
    <w:p w14:paraId="676CC4C2" w14:textId="2A20C7D7" w:rsidR="00D70E86" w:rsidRPr="00B03BE2" w:rsidRDefault="00D70E86" w:rsidP="00D70E86">
      <w:pPr>
        <w:pStyle w:val="RPara"/>
        <w:rPr>
          <w:rFonts w:ascii="Arial" w:hAnsi="Arial" w:cs="Arial"/>
          <w:szCs w:val="22"/>
        </w:rPr>
      </w:pPr>
      <w:r>
        <w:rPr>
          <w:rFonts w:ascii="Arial" w:hAnsi="Arial"/>
        </w:rPr>
        <w:t>322–324.  </w:t>
      </w:r>
      <w:r>
        <w:rPr>
          <w:rFonts w:ascii="Arial" w:hAnsi="Arial"/>
          <w:i/>
        </w:rPr>
        <w:t>[Без изменений]</w:t>
      </w:r>
    </w:p>
    <w:p w14:paraId="52C5318C" w14:textId="4ED08A16" w:rsidR="00D70E86" w:rsidRPr="00D70E86" w:rsidRDefault="00D70E86" w:rsidP="00D70E86">
      <w:pPr>
        <w:pStyle w:val="RPara"/>
        <w:jc w:val="left"/>
        <w:rPr>
          <w:rFonts w:ascii="Arial" w:hAnsi="Arial" w:cs="Arial"/>
          <w:color w:val="0000FF"/>
          <w:szCs w:val="22"/>
          <w:u w:val="single"/>
        </w:rPr>
      </w:pPr>
      <w:r>
        <w:rPr>
          <w:rFonts w:ascii="Arial" w:hAnsi="Arial"/>
          <w:color w:val="0000FF"/>
          <w:u w:val="single"/>
        </w:rPr>
        <w:t>324A.   Получающее ведомство может по своему усмотрению проставить отметку в соответствующем боксе в форме PCT/RO/136 и переслать копию формы PCT/RO/136 заявителю.»</w:t>
      </w:r>
    </w:p>
    <w:p w14:paraId="6FF5C540" w14:textId="77777777" w:rsidR="00D70E86" w:rsidRDefault="00D70E86" w:rsidP="00D70E86">
      <w:pPr>
        <w:pStyle w:val="Endofdocument-Annex"/>
        <w:ind w:left="0"/>
        <w:jc w:val="center"/>
        <w:rPr>
          <w:caps/>
        </w:rPr>
      </w:pPr>
    </w:p>
    <w:p w14:paraId="4DC2DAA8" w14:textId="064F1710" w:rsidR="00F41240" w:rsidRDefault="00D70E86" w:rsidP="00D70E86">
      <w:pPr>
        <w:pStyle w:val="Endofdocument-Annex"/>
      </w:pPr>
      <w:r>
        <w:t>[Конец приложения III и документа]</w:t>
      </w:r>
    </w:p>
    <w:sectPr w:rsidR="00F41240" w:rsidSect="0065699A"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67836" w14:textId="77777777" w:rsidR="00CE3DE9" w:rsidRDefault="00CE3DE9">
      <w:r>
        <w:separator/>
      </w:r>
    </w:p>
  </w:endnote>
  <w:endnote w:type="continuationSeparator" w:id="0">
    <w:p w14:paraId="7F0CC0E9" w14:textId="77777777" w:rsidR="00CE3DE9" w:rsidRDefault="00CE3DE9" w:rsidP="003B38C1">
      <w:r>
        <w:separator/>
      </w:r>
    </w:p>
    <w:p w14:paraId="2751A527" w14:textId="77777777" w:rsidR="00CE3DE9" w:rsidRPr="00D52B85" w:rsidRDefault="00CE3DE9" w:rsidP="003B38C1">
      <w:pPr>
        <w:spacing w:after="60"/>
        <w:rPr>
          <w:sz w:val="17"/>
          <w:lang w:val="en-US"/>
        </w:rPr>
      </w:pPr>
      <w:r w:rsidRPr="00D52B85">
        <w:rPr>
          <w:sz w:val="17"/>
          <w:lang w:val="en-US"/>
        </w:rPr>
        <w:t>[Endnote continued from previous page]</w:t>
      </w:r>
    </w:p>
  </w:endnote>
  <w:endnote w:type="continuationNotice" w:id="1">
    <w:p w14:paraId="7818566E" w14:textId="77777777" w:rsidR="00CE3DE9" w:rsidRPr="00D52B85" w:rsidRDefault="00CE3DE9" w:rsidP="003B38C1">
      <w:pPr>
        <w:spacing w:before="60"/>
        <w:jc w:val="right"/>
        <w:rPr>
          <w:sz w:val="17"/>
          <w:szCs w:val="17"/>
          <w:lang w:val="en-US"/>
        </w:rPr>
      </w:pPr>
      <w:r w:rsidRPr="00D52B85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74DAB" w14:textId="77777777" w:rsidR="00CE3DE9" w:rsidRDefault="00CE3DE9">
      <w:r>
        <w:separator/>
      </w:r>
    </w:p>
  </w:footnote>
  <w:footnote w:type="continuationSeparator" w:id="0">
    <w:p w14:paraId="579E573A" w14:textId="77777777" w:rsidR="00CE3DE9" w:rsidRDefault="00CE3DE9" w:rsidP="008B60B2">
      <w:r>
        <w:separator/>
      </w:r>
    </w:p>
    <w:p w14:paraId="7085387D" w14:textId="77777777" w:rsidR="00CE3DE9" w:rsidRPr="00D52B85" w:rsidRDefault="00CE3DE9" w:rsidP="008B60B2">
      <w:pPr>
        <w:spacing w:after="60"/>
        <w:rPr>
          <w:sz w:val="17"/>
          <w:szCs w:val="17"/>
          <w:lang w:val="en-US"/>
        </w:rPr>
      </w:pPr>
      <w:r w:rsidRPr="00D52B85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2569EADA" w14:textId="77777777" w:rsidR="00CE3DE9" w:rsidRPr="00D52B85" w:rsidRDefault="00CE3DE9" w:rsidP="008B60B2">
      <w:pPr>
        <w:spacing w:before="60"/>
        <w:jc w:val="right"/>
        <w:rPr>
          <w:sz w:val="17"/>
          <w:szCs w:val="17"/>
          <w:lang w:val="en-US"/>
        </w:rPr>
      </w:pPr>
      <w:r w:rsidRPr="00D52B85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348FD" w14:textId="3611B667" w:rsidR="00EC4E49" w:rsidRDefault="0065699A" w:rsidP="00477D6B">
    <w:pPr>
      <w:jc w:val="right"/>
    </w:pPr>
    <w:bookmarkStart w:id="6" w:name="Code2"/>
    <w:bookmarkEnd w:id="6"/>
    <w:r>
      <w:t>PCT/WG/18/10</w:t>
    </w:r>
  </w:p>
  <w:p w14:paraId="3523E695" w14:textId="77777777"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t>2</w:t>
    </w:r>
    <w:r>
      <w:fldChar w:fldCharType="end"/>
    </w:r>
  </w:p>
  <w:p w14:paraId="3D519F59" w14:textId="77777777" w:rsidR="00EC4E49" w:rsidRDefault="00EC4E49" w:rsidP="00477D6B">
    <w:pPr>
      <w:jc w:val="right"/>
    </w:pPr>
  </w:p>
  <w:p w14:paraId="7F5ADC2A" w14:textId="77777777" w:rsidR="00B50B99" w:rsidRDefault="00B50B99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877CD" w14:textId="4C90181F" w:rsidR="00D70E86" w:rsidRDefault="00D70E86" w:rsidP="00D70E86">
    <w:pPr>
      <w:pStyle w:val="Header"/>
      <w:jc w:val="right"/>
    </w:pPr>
    <w:r>
      <w:t>PCT/WG/18/10</w:t>
    </w:r>
    <w:r>
      <w:br/>
      <w:t>ПРИЛОЖЕНИЕ I</w:t>
    </w:r>
  </w:p>
  <w:p w14:paraId="72489949" w14:textId="77C6C61C" w:rsidR="00D70E86" w:rsidRDefault="00D70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65BB" w14:textId="045135A4" w:rsidR="00F41240" w:rsidRDefault="00F41240" w:rsidP="00F41240">
    <w:pPr>
      <w:pStyle w:val="Header"/>
      <w:jc w:val="right"/>
    </w:pPr>
    <w:r>
      <w:t>PCT/WG/18/10</w:t>
    </w:r>
    <w:r>
      <w:br/>
      <w:t>ПРИЛОЖЕНИЕ II</w:t>
    </w:r>
  </w:p>
  <w:p w14:paraId="04A74BC4" w14:textId="77777777" w:rsidR="00F41240" w:rsidRDefault="00F4124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3A3A1" w14:textId="3FE2207F" w:rsidR="00F41240" w:rsidRDefault="00F41240" w:rsidP="00F41240">
    <w:pPr>
      <w:pStyle w:val="Header"/>
      <w:jc w:val="right"/>
    </w:pPr>
    <w:r>
      <w:t>PCT/WG/18/10</w:t>
    </w:r>
    <w:r>
      <w:br/>
      <w:t>ПРИЛОЖЕНИЕ III</w:t>
    </w:r>
  </w:p>
  <w:p w14:paraId="65E93D50" w14:textId="77777777" w:rsidR="00F41240" w:rsidRDefault="00F41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38653">
    <w:abstractNumId w:val="2"/>
  </w:num>
  <w:num w:numId="2" w16cid:durableId="1159539219">
    <w:abstractNumId w:val="4"/>
  </w:num>
  <w:num w:numId="3" w16cid:durableId="76558780">
    <w:abstractNumId w:val="0"/>
  </w:num>
  <w:num w:numId="4" w16cid:durableId="1331255219">
    <w:abstractNumId w:val="5"/>
  </w:num>
  <w:num w:numId="5" w16cid:durableId="1001860684">
    <w:abstractNumId w:val="1"/>
  </w:num>
  <w:num w:numId="6" w16cid:durableId="970937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9A"/>
    <w:rsid w:val="0001647B"/>
    <w:rsid w:val="00043CAA"/>
    <w:rsid w:val="00075432"/>
    <w:rsid w:val="00091499"/>
    <w:rsid w:val="000918B3"/>
    <w:rsid w:val="000968ED"/>
    <w:rsid w:val="000F5E56"/>
    <w:rsid w:val="001024FE"/>
    <w:rsid w:val="001362EE"/>
    <w:rsid w:val="00142868"/>
    <w:rsid w:val="001832A6"/>
    <w:rsid w:val="001A5F6E"/>
    <w:rsid w:val="001B4EAD"/>
    <w:rsid w:val="001C1BCE"/>
    <w:rsid w:val="001C6808"/>
    <w:rsid w:val="002020A4"/>
    <w:rsid w:val="002121FA"/>
    <w:rsid w:val="002634C4"/>
    <w:rsid w:val="00283D86"/>
    <w:rsid w:val="002928D3"/>
    <w:rsid w:val="0029703C"/>
    <w:rsid w:val="002F1FE6"/>
    <w:rsid w:val="002F4E68"/>
    <w:rsid w:val="003017BA"/>
    <w:rsid w:val="00312F7F"/>
    <w:rsid w:val="003228B7"/>
    <w:rsid w:val="00322B15"/>
    <w:rsid w:val="003508A3"/>
    <w:rsid w:val="003673CF"/>
    <w:rsid w:val="003845C1"/>
    <w:rsid w:val="003A59F8"/>
    <w:rsid w:val="003A6F89"/>
    <w:rsid w:val="003B0EF1"/>
    <w:rsid w:val="003B38C1"/>
    <w:rsid w:val="003D352A"/>
    <w:rsid w:val="003F23AE"/>
    <w:rsid w:val="003F4C9E"/>
    <w:rsid w:val="00423E3E"/>
    <w:rsid w:val="00425943"/>
    <w:rsid w:val="00427AF4"/>
    <w:rsid w:val="004400E2"/>
    <w:rsid w:val="00461632"/>
    <w:rsid w:val="004647DA"/>
    <w:rsid w:val="00465433"/>
    <w:rsid w:val="00474062"/>
    <w:rsid w:val="00477CF6"/>
    <w:rsid w:val="00477D6B"/>
    <w:rsid w:val="004807CD"/>
    <w:rsid w:val="00497C1B"/>
    <w:rsid w:val="004D39C4"/>
    <w:rsid w:val="004F6FD3"/>
    <w:rsid w:val="00511EC7"/>
    <w:rsid w:val="0053057A"/>
    <w:rsid w:val="00543927"/>
    <w:rsid w:val="00560A29"/>
    <w:rsid w:val="00594D27"/>
    <w:rsid w:val="00595CB5"/>
    <w:rsid w:val="00601760"/>
    <w:rsid w:val="00605827"/>
    <w:rsid w:val="006426FC"/>
    <w:rsid w:val="00646050"/>
    <w:rsid w:val="0065699A"/>
    <w:rsid w:val="006713CA"/>
    <w:rsid w:val="00676C5C"/>
    <w:rsid w:val="00695558"/>
    <w:rsid w:val="006D5E0F"/>
    <w:rsid w:val="006E2ECA"/>
    <w:rsid w:val="007058FB"/>
    <w:rsid w:val="00744C06"/>
    <w:rsid w:val="007B6A58"/>
    <w:rsid w:val="007D1613"/>
    <w:rsid w:val="0082504E"/>
    <w:rsid w:val="00873EE5"/>
    <w:rsid w:val="00881531"/>
    <w:rsid w:val="008B2CC1"/>
    <w:rsid w:val="008B4B5E"/>
    <w:rsid w:val="008B60B2"/>
    <w:rsid w:val="0090731E"/>
    <w:rsid w:val="00916EE2"/>
    <w:rsid w:val="00946221"/>
    <w:rsid w:val="009549D1"/>
    <w:rsid w:val="00966A22"/>
    <w:rsid w:val="0096722F"/>
    <w:rsid w:val="00980843"/>
    <w:rsid w:val="00980F65"/>
    <w:rsid w:val="009E2791"/>
    <w:rsid w:val="009E3F6F"/>
    <w:rsid w:val="009F3BF9"/>
    <w:rsid w:val="009F499F"/>
    <w:rsid w:val="00A179FC"/>
    <w:rsid w:val="00A26A28"/>
    <w:rsid w:val="00A33D95"/>
    <w:rsid w:val="00A42DAF"/>
    <w:rsid w:val="00A45BD8"/>
    <w:rsid w:val="00A6394B"/>
    <w:rsid w:val="00A778BF"/>
    <w:rsid w:val="00A85B8E"/>
    <w:rsid w:val="00A97F1E"/>
    <w:rsid w:val="00AA3B46"/>
    <w:rsid w:val="00AC205C"/>
    <w:rsid w:val="00AF5C73"/>
    <w:rsid w:val="00B05A69"/>
    <w:rsid w:val="00B34765"/>
    <w:rsid w:val="00B40598"/>
    <w:rsid w:val="00B41C52"/>
    <w:rsid w:val="00B50B99"/>
    <w:rsid w:val="00B62CD9"/>
    <w:rsid w:val="00B9734B"/>
    <w:rsid w:val="00BA59E2"/>
    <w:rsid w:val="00BF2415"/>
    <w:rsid w:val="00BF48DE"/>
    <w:rsid w:val="00C11BFE"/>
    <w:rsid w:val="00C91AB4"/>
    <w:rsid w:val="00C94629"/>
    <w:rsid w:val="00CD2190"/>
    <w:rsid w:val="00CE3D6D"/>
    <w:rsid w:val="00CE3DE9"/>
    <w:rsid w:val="00CE65D4"/>
    <w:rsid w:val="00D45252"/>
    <w:rsid w:val="00D47579"/>
    <w:rsid w:val="00D52B85"/>
    <w:rsid w:val="00D70E86"/>
    <w:rsid w:val="00D71B4D"/>
    <w:rsid w:val="00D86FD8"/>
    <w:rsid w:val="00D93D55"/>
    <w:rsid w:val="00D9682D"/>
    <w:rsid w:val="00E00B24"/>
    <w:rsid w:val="00E070BF"/>
    <w:rsid w:val="00E161A2"/>
    <w:rsid w:val="00E335FE"/>
    <w:rsid w:val="00E5021F"/>
    <w:rsid w:val="00E671A6"/>
    <w:rsid w:val="00E90B8B"/>
    <w:rsid w:val="00EC4E49"/>
    <w:rsid w:val="00ED77FB"/>
    <w:rsid w:val="00EF51F1"/>
    <w:rsid w:val="00F021A6"/>
    <w:rsid w:val="00F11D94"/>
    <w:rsid w:val="00F15ED9"/>
    <w:rsid w:val="00F328EA"/>
    <w:rsid w:val="00F41240"/>
    <w:rsid w:val="00F66152"/>
    <w:rsid w:val="00F866B9"/>
    <w:rsid w:val="00F9200A"/>
    <w:rsid w:val="00FB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1C6239"/>
  <w15:docId w15:val="{0E50B56E-40C8-43EE-97C0-4C2A1F05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LegTitle">
    <w:name w:val="Leg # Title"/>
    <w:basedOn w:val="Normal"/>
    <w:next w:val="Normal"/>
    <w:rsid w:val="00F41240"/>
    <w:pPr>
      <w:keepNext/>
      <w:keepLines/>
      <w:suppressAutoHyphens/>
      <w:spacing w:before="240"/>
      <w:jc w:val="center"/>
    </w:pPr>
    <w:rPr>
      <w:rFonts w:eastAsia="Times New Roman" w:cs="Times New Roman"/>
      <w:b/>
      <w:lang w:eastAsia="en-US"/>
    </w:rPr>
  </w:style>
  <w:style w:type="character" w:customStyle="1" w:styleId="Legbister">
    <w:name w:val="Leg bis/ter"/>
    <w:rsid w:val="00F41240"/>
    <w:rPr>
      <w:i/>
    </w:rPr>
  </w:style>
  <w:style w:type="paragraph" w:customStyle="1" w:styleId="Lega">
    <w:name w:val="Leg (a)"/>
    <w:basedOn w:val="Normal"/>
    <w:link w:val="LegaChar"/>
    <w:rsid w:val="00F41240"/>
    <w:pPr>
      <w:tabs>
        <w:tab w:val="left" w:pos="426"/>
      </w:tabs>
      <w:spacing w:before="120"/>
      <w:jc w:val="both"/>
    </w:pPr>
    <w:rPr>
      <w:rFonts w:eastAsia="Times New Roman" w:cs="Times New Roman"/>
      <w:lang w:eastAsia="en-US"/>
    </w:rPr>
  </w:style>
  <w:style w:type="character" w:customStyle="1" w:styleId="LegaChar">
    <w:name w:val="Leg (a) Char"/>
    <w:link w:val="Lega"/>
    <w:rsid w:val="00F41240"/>
    <w:rPr>
      <w:rFonts w:ascii="Arial" w:hAnsi="Arial"/>
      <w:sz w:val="22"/>
      <w:lang w:val="ru-RU" w:eastAsia="en-US"/>
    </w:rPr>
  </w:style>
  <w:style w:type="paragraph" w:customStyle="1" w:styleId="RPara">
    <w:name w:val="RPar(a)"/>
    <w:basedOn w:val="Normal"/>
    <w:link w:val="RParaChar"/>
    <w:rsid w:val="00D70E86"/>
    <w:pPr>
      <w:tabs>
        <w:tab w:val="right" w:pos="709"/>
        <w:tab w:val="left" w:pos="851"/>
      </w:tabs>
      <w:spacing w:after="240"/>
      <w:jc w:val="both"/>
    </w:pPr>
    <w:rPr>
      <w:rFonts w:ascii="Times New Roman" w:eastAsia="Times New Roman" w:hAnsi="Times New Roman" w:cs="Times New Roman"/>
      <w:snapToGrid w:val="0"/>
      <w:color w:val="000000"/>
      <w:lang w:eastAsia="en-US"/>
    </w:rPr>
  </w:style>
  <w:style w:type="paragraph" w:customStyle="1" w:styleId="RTitleMain">
    <w:name w:val="RTitle(Main)"/>
    <w:basedOn w:val="Normal"/>
    <w:next w:val="RPara"/>
    <w:rsid w:val="00D70E86"/>
    <w:pPr>
      <w:keepNext/>
      <w:tabs>
        <w:tab w:val="left" w:pos="567"/>
      </w:tabs>
      <w:spacing w:before="480" w:after="240"/>
      <w:jc w:val="center"/>
    </w:pPr>
    <w:rPr>
      <w:rFonts w:ascii="Times New Roman" w:eastAsia="Times New Roman" w:hAnsi="Times New Roman" w:cs="Times New Roman"/>
      <w:b/>
      <w:lang w:eastAsia="en-US"/>
    </w:rPr>
  </w:style>
  <w:style w:type="character" w:customStyle="1" w:styleId="RItalic">
    <w:name w:val="RItalic"/>
    <w:rsid w:val="00D70E86"/>
    <w:rPr>
      <w:i/>
    </w:rPr>
  </w:style>
  <w:style w:type="paragraph" w:customStyle="1" w:styleId="RPari">
    <w:name w:val="RPar(i)"/>
    <w:basedOn w:val="Normal"/>
    <w:rsid w:val="00D70E86"/>
    <w:pPr>
      <w:tabs>
        <w:tab w:val="right" w:pos="1276"/>
        <w:tab w:val="left" w:pos="1418"/>
      </w:tabs>
      <w:spacing w:after="120"/>
      <w:jc w:val="both"/>
    </w:pPr>
    <w:rPr>
      <w:rFonts w:ascii="Times New Roman" w:eastAsia="Times New Roman" w:hAnsi="Times New Roman" w:cs="Times New Roman"/>
      <w:snapToGrid w:val="0"/>
      <w:lang w:eastAsia="en-US"/>
    </w:rPr>
  </w:style>
  <w:style w:type="paragraph" w:customStyle="1" w:styleId="RSubHeading">
    <w:name w:val="R(Sub)Heading"/>
    <w:basedOn w:val="Normal"/>
    <w:next w:val="RPara"/>
    <w:rsid w:val="00D70E86"/>
    <w:pPr>
      <w:tabs>
        <w:tab w:val="left" w:pos="567"/>
      </w:tabs>
      <w:spacing w:before="240" w:after="240"/>
    </w:pPr>
    <w:rPr>
      <w:rFonts w:ascii="Times New Roman" w:eastAsia="Times New Roman" w:hAnsi="Times New Roman" w:cs="Times New Roman"/>
      <w:b/>
      <w:lang w:eastAsia="en-US"/>
    </w:rPr>
  </w:style>
  <w:style w:type="character" w:customStyle="1" w:styleId="RParaChar">
    <w:name w:val="RPar(a) Char"/>
    <w:link w:val="RPara"/>
    <w:rsid w:val="00D70E86"/>
    <w:rPr>
      <w:snapToGrid w:val="0"/>
      <w:color w:val="000000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_WG_1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A8AE-CDC3-40C9-A01B-D84F67AD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PCT_WG_18 (E)</Template>
  <TotalTime>1</TotalTime>
  <Pages>7</Pages>
  <Words>1059</Words>
  <Characters>7367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PCT/WG/18/10</vt:lpstr>
    </vt:vector>
  </TitlesOfParts>
  <Company>WIPO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PCT/WG/18/10</dc:title>
  <dc:subject>Proposal to Transmit the Copy of the Notification of Withdrawal (Form PCT/RO/136) to the Applicant</dc:subject>
  <dc:creator>MARLOW Thomas</dc:creator>
  <cp:keywords>FOR OFFICIAL USE ONLY</cp:keywords>
  <cp:lastModifiedBy>MARLOW Thomas</cp:lastModifiedBy>
  <cp:revision>3</cp:revision>
  <cp:lastPrinted>2025-01-14T16:28:00Z</cp:lastPrinted>
  <dcterms:created xsi:type="dcterms:W3CDTF">2025-01-24T09:34:00Z</dcterms:created>
  <dcterms:modified xsi:type="dcterms:W3CDTF">2025-01-24T09:37:00Z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2023-12-13T09:48:21Z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0bf27739-8b3d-4d7e-ba90-ef8e3b8e5134</vt:lpwstr>
  </property>
  <property fmtid="{D5CDD505-2E9C-101B-9397-08002B2CF9AE}" pid="14" name="MSIP_Label_20773ee6-353b-4fb9-a59d-0b94c8c67bea_ContentBits">
    <vt:lpwstr>0</vt:lpwstr>
  </property>
</Properties>
</file>