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19386" w14:textId="77777777" w:rsidR="008B2CC1" w:rsidRPr="008B2CC1" w:rsidRDefault="009674C7" w:rsidP="00F11D94">
      <w:pPr>
        <w:spacing w:after="120"/>
        <w:jc w:val="right"/>
      </w:pPr>
      <w:r w:rsidRPr="002476EA">
        <w:rPr>
          <w:noProof/>
          <w:lang w:val="ru-RU" w:eastAsia="ru-RU"/>
        </w:rPr>
        <w:drawing>
          <wp:inline distT="0" distB="0" distL="0" distR="0" wp14:anchorId="6DBE641B" wp14:editId="3C13499C">
            <wp:extent cx="3244978" cy="1635244"/>
            <wp:effectExtent l="0" t="0" r="0" b="0"/>
            <wp:docPr id="2"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4850" cy="1635125"/>
                    </a:xfrm>
                    <a:prstGeom prst="rect">
                      <a:avLst/>
                    </a:prstGeom>
                    <a:noFill/>
                    <a:ln>
                      <a:noFill/>
                    </a:ln>
                  </pic:spPr>
                </pic:pic>
              </a:graphicData>
            </a:graphic>
          </wp:inline>
        </w:drawing>
      </w:r>
      <w:r>
        <w:rPr>
          <w:noProof/>
          <w:lang w:val="ru-RU" w:eastAsia="ru-RU"/>
        </w:rPr>
        <mc:AlternateContent>
          <mc:Choice Requires="wps">
            <w:drawing>
              <wp:inline distT="0" distB="0" distL="0" distR="0" wp14:anchorId="4AFBAB6E" wp14:editId="33EC78EC">
                <wp:extent cx="5935980" cy="635"/>
                <wp:effectExtent l="0" t="0" r="7620" b="18415"/>
                <wp:docPr id="1" name="Straight Connector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935980" cy="635"/>
                        </a:xfrm>
                        <a:prstGeom prst="line">
                          <a:avLst/>
                        </a:prstGeom>
                        <a:noFill/>
                        <a:ln w="9525" cap="flat" cmpd="sng" algn="ctr">
                          <a:solidFill>
                            <a:sysClr val="windowText" lastClr="000000">
                              <a:shade val="95000"/>
                              <a:satMod val="105000"/>
                            </a:sysClr>
                          </a:solidFill>
                          <a:prstDash val="solid"/>
                        </a:ln>
                        <a:effectLst/>
                      </wps:spPr>
                      <wps:bodyPr/>
                    </wps:wsp>
                  </a:graphicData>
                </a:graphic>
              </wp:inline>
            </w:drawing>
          </mc:Choice>
          <mc:Fallback>
            <w:pict>
              <v:line w14:anchorId="2FB02005"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">
                <o:lock v:ext="edit" shapetype="f"/>
                <w10:anchorlock/>
              </v:line>
            </w:pict>
          </mc:Fallback>
        </mc:AlternateContent>
      </w:r>
    </w:p>
    <w:p w14:paraId="49453A3F" w14:textId="77777777" w:rsidR="008B2CC1" w:rsidRPr="00850BFA" w:rsidRDefault="00E90B8B" w:rsidP="001024FE">
      <w:pPr>
        <w:jc w:val="right"/>
        <w:rPr>
          <w:rFonts w:ascii="Arial Black" w:hAnsi="Arial Black"/>
          <w:caps/>
          <w:sz w:val="15"/>
          <w:szCs w:val="15"/>
          <w:lang w:val="ru-RU"/>
        </w:rPr>
      </w:pPr>
      <w:r>
        <w:rPr>
          <w:rFonts w:ascii="Arial Black" w:hAnsi="Arial Black"/>
          <w:caps/>
          <w:sz w:val="15"/>
          <w:szCs w:val="15"/>
        </w:rPr>
        <w:t>PCT</w:t>
      </w:r>
      <w:r w:rsidRPr="00850BFA">
        <w:rPr>
          <w:rFonts w:ascii="Arial Black" w:hAnsi="Arial Black"/>
          <w:caps/>
          <w:sz w:val="15"/>
          <w:szCs w:val="15"/>
          <w:lang w:val="ru-RU"/>
        </w:rPr>
        <w:t>/</w:t>
      </w:r>
      <w:r>
        <w:rPr>
          <w:rFonts w:ascii="Arial Black" w:hAnsi="Arial Black"/>
          <w:caps/>
          <w:sz w:val="15"/>
          <w:szCs w:val="15"/>
        </w:rPr>
        <w:t>WG</w:t>
      </w:r>
      <w:r w:rsidRPr="00850BFA">
        <w:rPr>
          <w:rFonts w:ascii="Arial Black" w:hAnsi="Arial Black"/>
          <w:caps/>
          <w:sz w:val="15"/>
          <w:szCs w:val="15"/>
          <w:lang w:val="ru-RU"/>
        </w:rPr>
        <w:t>/1</w:t>
      </w:r>
      <w:r w:rsidR="00946221" w:rsidRPr="00850BFA">
        <w:rPr>
          <w:rFonts w:ascii="Arial Black" w:hAnsi="Arial Black"/>
          <w:caps/>
          <w:sz w:val="15"/>
          <w:szCs w:val="15"/>
          <w:lang w:val="ru-RU"/>
        </w:rPr>
        <w:t>8</w:t>
      </w:r>
      <w:r w:rsidR="00497C1B" w:rsidRPr="00850BFA">
        <w:rPr>
          <w:rFonts w:ascii="Arial Black" w:hAnsi="Arial Black"/>
          <w:caps/>
          <w:sz w:val="15"/>
          <w:szCs w:val="15"/>
          <w:lang w:val="ru-RU"/>
        </w:rPr>
        <w:t>/</w:t>
      </w:r>
      <w:bookmarkStart w:id="0" w:name="Code"/>
      <w:bookmarkEnd w:id="0"/>
      <w:r w:rsidR="008D3C92" w:rsidRPr="00850BFA">
        <w:rPr>
          <w:rFonts w:ascii="Arial Black" w:hAnsi="Arial Black"/>
          <w:caps/>
          <w:sz w:val="15"/>
          <w:szCs w:val="15"/>
          <w:lang w:val="ru-RU"/>
        </w:rPr>
        <w:t>14</w:t>
      </w:r>
    </w:p>
    <w:p w14:paraId="7FD8500F" w14:textId="77777777" w:rsidR="00CE65D4" w:rsidRPr="00850BFA" w:rsidRDefault="002C0756" w:rsidP="00CE65D4">
      <w:pPr>
        <w:jc w:val="right"/>
        <w:rPr>
          <w:rFonts w:ascii="Arial Black" w:hAnsi="Arial Black"/>
          <w:caps/>
          <w:sz w:val="15"/>
          <w:szCs w:val="15"/>
          <w:lang w:val="ru-RU"/>
        </w:rPr>
      </w:pPr>
      <w:bookmarkStart w:id="1" w:name="Original"/>
      <w:r w:rsidRPr="00850BFA">
        <w:rPr>
          <w:rFonts w:ascii="Arial Black" w:hAnsi="Arial Black"/>
          <w:caps/>
          <w:sz w:val="15"/>
          <w:lang w:val="ru-RU"/>
        </w:rPr>
        <w:t>ОРИГИНАЛ: АНГЛИЙСКИЙ</w:t>
      </w:r>
    </w:p>
    <w:p w14:paraId="2884531A" w14:textId="77777777" w:rsidR="008B2CC1" w:rsidRPr="00850BFA" w:rsidRDefault="002C0756" w:rsidP="00CE65D4">
      <w:pPr>
        <w:spacing w:after="1200"/>
        <w:jc w:val="right"/>
        <w:rPr>
          <w:rFonts w:ascii="Arial Black" w:hAnsi="Arial Black"/>
          <w:caps/>
          <w:sz w:val="15"/>
          <w:szCs w:val="15"/>
          <w:lang w:val="ru-RU"/>
        </w:rPr>
      </w:pPr>
      <w:bookmarkStart w:id="2" w:name="Date"/>
      <w:bookmarkEnd w:id="1"/>
      <w:r w:rsidRPr="00850BFA">
        <w:rPr>
          <w:rFonts w:ascii="Arial Black" w:hAnsi="Arial Black"/>
          <w:caps/>
          <w:sz w:val="15"/>
          <w:lang w:val="ru-RU"/>
        </w:rPr>
        <w:t>ДАТА: 17 января 2025 года</w:t>
      </w:r>
    </w:p>
    <w:bookmarkEnd w:id="2"/>
    <w:p w14:paraId="7774C576" w14:textId="77777777" w:rsidR="008B2CC1" w:rsidRPr="002C0756" w:rsidRDefault="002C0756" w:rsidP="00FB3E54">
      <w:pPr>
        <w:spacing w:after="600"/>
        <w:rPr>
          <w:b/>
          <w:sz w:val="28"/>
          <w:szCs w:val="28"/>
          <w:lang w:val="ru-RU"/>
        </w:rPr>
      </w:pPr>
      <w:r w:rsidRPr="002C0756">
        <w:rPr>
          <w:b/>
          <w:sz w:val="28"/>
          <w:lang w:val="ru-RU"/>
        </w:rPr>
        <w:t>Рабочая группа по Договору о патентной кооперации (</w:t>
      </w:r>
      <w:r>
        <w:rPr>
          <w:b/>
          <w:sz w:val="28"/>
        </w:rPr>
        <w:t>PCT</w:t>
      </w:r>
      <w:r w:rsidRPr="002C0756">
        <w:rPr>
          <w:b/>
          <w:sz w:val="28"/>
          <w:lang w:val="ru-RU"/>
        </w:rPr>
        <w:t>)</w:t>
      </w:r>
    </w:p>
    <w:p w14:paraId="55C848D6" w14:textId="77777777" w:rsidR="002C0756" w:rsidRPr="002C0756" w:rsidRDefault="002C0756" w:rsidP="002C0756">
      <w:pPr>
        <w:rPr>
          <w:b/>
          <w:sz w:val="24"/>
          <w:szCs w:val="24"/>
          <w:lang w:val="ru-RU"/>
        </w:rPr>
      </w:pPr>
      <w:bookmarkStart w:id="3" w:name="TitleOfDoc"/>
      <w:r w:rsidRPr="002C0756">
        <w:rPr>
          <w:b/>
          <w:sz w:val="24"/>
          <w:lang w:val="ru-RU"/>
        </w:rPr>
        <w:t>Восемнадцатая сессия</w:t>
      </w:r>
    </w:p>
    <w:p w14:paraId="7F9F1514" w14:textId="77777777" w:rsidR="002C0756" w:rsidRPr="002C0756" w:rsidRDefault="002C0756" w:rsidP="002C0756">
      <w:pPr>
        <w:spacing w:after="720"/>
        <w:rPr>
          <w:lang w:val="ru-RU"/>
        </w:rPr>
      </w:pPr>
      <w:r w:rsidRPr="002C0756">
        <w:rPr>
          <w:b/>
          <w:sz w:val="24"/>
          <w:lang w:val="ru-RU"/>
        </w:rPr>
        <w:t>Женева, 18–20 февраля 2025 года</w:t>
      </w:r>
    </w:p>
    <w:p w14:paraId="14F88A38" w14:textId="77777777" w:rsidR="008B2CC1" w:rsidRPr="002C0756" w:rsidRDefault="002C0756" w:rsidP="00CE65D4">
      <w:pPr>
        <w:spacing w:after="360"/>
        <w:rPr>
          <w:caps/>
          <w:sz w:val="24"/>
          <w:lang w:val="ru-RU"/>
        </w:rPr>
      </w:pPr>
      <w:r w:rsidRPr="002C0756">
        <w:rPr>
          <w:caps/>
          <w:sz w:val="24"/>
          <w:lang w:val="ru-RU"/>
        </w:rPr>
        <w:t>ОБРАБОТКА ПЕРЕЧНЕЙ ПОСЛЕДОВАТЕЛЬНОСТЕЙ</w:t>
      </w:r>
    </w:p>
    <w:p w14:paraId="1DDB33D4" w14:textId="77777777" w:rsidR="008B2CC1" w:rsidRPr="002C0756" w:rsidRDefault="002C0756" w:rsidP="00CE65D4">
      <w:pPr>
        <w:spacing w:after="960"/>
        <w:rPr>
          <w:i/>
          <w:lang w:val="ru-RU"/>
        </w:rPr>
      </w:pPr>
      <w:bookmarkStart w:id="4" w:name="Prepared"/>
      <w:bookmarkEnd w:id="3"/>
      <w:r w:rsidRPr="002C0756">
        <w:rPr>
          <w:i/>
          <w:lang w:val="ru-RU"/>
        </w:rPr>
        <w:t>Документ подготовлен Международным бюро</w:t>
      </w:r>
    </w:p>
    <w:p w14:paraId="7D60094E" w14:textId="77777777" w:rsidR="00574846" w:rsidRPr="002C0756" w:rsidRDefault="002C0756" w:rsidP="00574846">
      <w:pPr>
        <w:pStyle w:val="Heading1"/>
        <w:rPr>
          <w:lang w:val="ru-RU"/>
        </w:rPr>
      </w:pPr>
      <w:r w:rsidRPr="002C0756">
        <w:t>РЕЗЮМЕ</w:t>
      </w:r>
    </w:p>
    <w:p w14:paraId="6851E580" w14:textId="77777777" w:rsidR="00574846" w:rsidRPr="002C0756" w:rsidRDefault="002C0756" w:rsidP="00574846">
      <w:pPr>
        <w:pStyle w:val="ONUME"/>
        <w:rPr>
          <w:lang w:val="ru-RU"/>
        </w:rPr>
      </w:pPr>
      <w:r w:rsidRPr="002C0756">
        <w:rPr>
          <w:lang w:val="ru-RU"/>
        </w:rPr>
        <w:t xml:space="preserve">Стандарт ВОИС </w:t>
      </w:r>
      <w:r w:rsidRPr="002C0756">
        <w:t>ST</w:t>
      </w:r>
      <w:r w:rsidRPr="002C0756">
        <w:rPr>
          <w:lang w:val="ru-RU"/>
        </w:rPr>
        <w:t>.26 является обязательным форматом для представления перечней нуклеотидных и аминокислотных последовательностей в международных заявках, поданных 1 июля 2022 года или после этой даты. После успешного внедрения система в целом работает эффективно и в соответствии с ожиданиями, при этом продолжается работа по дальнейшему развитию и совершенствованию инструментов и процедур обработки перечней последовательностей в этом формате.</w:t>
      </w:r>
    </w:p>
    <w:p w14:paraId="28DE5C8F" w14:textId="77777777" w:rsidR="0077190A" w:rsidRPr="002C0756" w:rsidRDefault="002C0756" w:rsidP="00574846">
      <w:pPr>
        <w:pStyle w:val="ONUME"/>
        <w:rPr>
          <w:lang w:val="ru-RU"/>
        </w:rPr>
      </w:pPr>
      <w:r w:rsidRPr="002C0756">
        <w:rPr>
          <w:lang w:val="ru-RU"/>
        </w:rPr>
        <w:t xml:space="preserve">Вместе с тем, Международное бюро стремится упрощать процедуры обработки и </w:t>
      </w:r>
      <w:r w:rsidR="00440F84">
        <w:rPr>
          <w:lang w:val="ru-RU"/>
        </w:rPr>
        <w:t xml:space="preserve">повышать качество их результатов </w:t>
      </w:r>
      <w:r w:rsidR="00440F84" w:rsidRPr="00440F84">
        <w:rPr>
          <w:lang w:val="ru-RU"/>
        </w:rPr>
        <w:t xml:space="preserve">в соответствии с </w:t>
      </w:r>
      <w:r w:rsidRPr="002C0756">
        <w:rPr>
          <w:lang w:val="ru-RU"/>
        </w:rPr>
        <w:t>запросам</w:t>
      </w:r>
      <w:r w:rsidR="00440F84">
        <w:rPr>
          <w:lang w:val="ru-RU"/>
        </w:rPr>
        <w:t>и</w:t>
      </w:r>
      <w:r w:rsidRPr="002C0756">
        <w:rPr>
          <w:lang w:val="ru-RU"/>
        </w:rPr>
        <w:t xml:space="preserve"> лиц, подающих патентные заявки, и </w:t>
      </w:r>
      <w:r w:rsidR="00CB27FB">
        <w:rPr>
          <w:lang w:val="ru-RU"/>
        </w:rPr>
        <w:t>их пригодность</w:t>
      </w:r>
      <w:r w:rsidRPr="002C0756">
        <w:rPr>
          <w:lang w:val="ru-RU"/>
        </w:rPr>
        <w:t xml:space="preserve"> для использования Международными органами, указанными ведомствами и поставщиками баз данных. Например, представляется возможным сократить количество типов документов. Продолжается анализ вариантов усовершенствования механизмов проверки файлов и уровня соблюдения языковых требований. Целевая группа по перечням последовательностей Комитета по стандартам ВОИС (КСВ) изучает вопрос о возможности внесения существенных изменений в сам стандарт с целью расширения требований к раскрытию информации и включения коротких последовательностей.</w:t>
      </w:r>
    </w:p>
    <w:p w14:paraId="7591937E" w14:textId="77777777" w:rsidR="00574846" w:rsidRPr="002C0756" w:rsidRDefault="00850BFA" w:rsidP="00574846">
      <w:pPr>
        <w:pStyle w:val="Heading1"/>
        <w:rPr>
          <w:lang w:val="ru-RU"/>
        </w:rPr>
      </w:pPr>
      <w:r>
        <w:t>Справочная информация</w:t>
      </w:r>
    </w:p>
    <w:p w14:paraId="6CD435CB" w14:textId="77777777" w:rsidR="00574846" w:rsidRPr="002C0756" w:rsidRDefault="002C0756" w:rsidP="00574846">
      <w:pPr>
        <w:pStyle w:val="ONUME"/>
        <w:rPr>
          <w:lang w:val="ru-RU"/>
        </w:rPr>
      </w:pPr>
      <w:r w:rsidRPr="002C0756">
        <w:rPr>
          <w:lang w:val="ru-RU"/>
        </w:rPr>
        <w:t xml:space="preserve">Стандарт ВОИС </w:t>
      </w:r>
      <w:r w:rsidRPr="002C0756">
        <w:t>ST</w:t>
      </w:r>
      <w:r w:rsidRPr="002C0756">
        <w:rPr>
          <w:lang w:val="ru-RU"/>
        </w:rPr>
        <w:t xml:space="preserve">.26 – это стандарт, </w:t>
      </w:r>
      <w:r w:rsidR="00CB27FB">
        <w:rPr>
          <w:lang w:val="ru-RU"/>
        </w:rPr>
        <w:t xml:space="preserve">рекомендующий определенный </w:t>
      </w:r>
      <w:r w:rsidR="00CB27FB" w:rsidRPr="002C0756">
        <w:rPr>
          <w:lang w:val="ru-RU"/>
        </w:rPr>
        <w:t xml:space="preserve">формат </w:t>
      </w:r>
      <w:r w:rsidR="00CB27FB" w:rsidRPr="002C0756">
        <w:t>XML</w:t>
      </w:r>
      <w:r w:rsidR="00CB27FB">
        <w:rPr>
          <w:lang w:val="ru-RU"/>
        </w:rPr>
        <w:t xml:space="preserve"> для представления нуклеотидных и аминокислотных последовательностей</w:t>
      </w:r>
      <w:r w:rsidRPr="002C0756">
        <w:rPr>
          <w:lang w:val="ru-RU"/>
        </w:rPr>
        <w:t xml:space="preserve"> в патентных </w:t>
      </w:r>
      <w:r w:rsidRPr="002C0756">
        <w:rPr>
          <w:lang w:val="ru-RU"/>
        </w:rPr>
        <w:lastRenderedPageBreak/>
        <w:t>заявках</w:t>
      </w:r>
      <w:r w:rsidR="008E55B9">
        <w:rPr>
          <w:lang w:val="ru-RU"/>
        </w:rPr>
        <w:t>,</w:t>
      </w:r>
      <w:r w:rsidRPr="002C0756">
        <w:rPr>
          <w:lang w:val="ru-RU"/>
        </w:rPr>
        <w:t xml:space="preserve"> </w:t>
      </w:r>
      <w:r w:rsidR="00CB27FB">
        <w:rPr>
          <w:lang w:val="ru-RU"/>
        </w:rPr>
        <w:t>вступивший</w:t>
      </w:r>
      <w:r w:rsidRPr="002C0756">
        <w:rPr>
          <w:lang w:val="ru-RU"/>
        </w:rPr>
        <w:t xml:space="preserve"> в силу 1 июля 2022 года. </w:t>
      </w:r>
      <w:r w:rsidR="00CB27FB">
        <w:rPr>
          <w:lang w:val="ru-RU"/>
        </w:rPr>
        <w:t xml:space="preserve">В ту же дату </w:t>
      </w:r>
      <w:r w:rsidRPr="002C0756">
        <w:rPr>
          <w:lang w:val="ru-RU"/>
        </w:rPr>
        <w:t>вступили в силу поправки к</w:t>
      </w:r>
      <w:r w:rsidR="008E55B9">
        <w:rPr>
          <w:lang w:val="ru-RU"/>
        </w:rPr>
        <w:t> </w:t>
      </w:r>
      <w:r w:rsidRPr="002C0756">
        <w:rPr>
          <w:lang w:val="ru-RU"/>
        </w:rPr>
        <w:t xml:space="preserve">Инструкции к РСТ и изменения к Административной инструкции </w:t>
      </w:r>
      <w:r w:rsidR="00CB27FB">
        <w:rPr>
          <w:lang w:val="ru-RU"/>
        </w:rPr>
        <w:t>(</w:t>
      </w:r>
      <w:r w:rsidRPr="002C0756">
        <w:rPr>
          <w:lang w:val="ru-RU"/>
        </w:rPr>
        <w:t>включая соответствующие формы</w:t>
      </w:r>
      <w:r w:rsidR="00CB27FB">
        <w:rPr>
          <w:lang w:val="ru-RU"/>
        </w:rPr>
        <w:t>)</w:t>
      </w:r>
      <w:r w:rsidRPr="002C0756">
        <w:rPr>
          <w:lang w:val="ru-RU"/>
        </w:rPr>
        <w:t xml:space="preserve">, требующие представления </w:t>
      </w:r>
      <w:r w:rsidR="00CB27FB">
        <w:rPr>
          <w:lang w:val="ru-RU"/>
        </w:rPr>
        <w:t xml:space="preserve">данных </w:t>
      </w:r>
      <w:r w:rsidRPr="002C0756">
        <w:rPr>
          <w:lang w:val="ru-RU"/>
        </w:rPr>
        <w:t xml:space="preserve">о последовательностях в любой международной заявке, поданной в </w:t>
      </w:r>
      <w:r w:rsidR="00CB27FB">
        <w:rPr>
          <w:lang w:val="ru-RU"/>
        </w:rPr>
        <w:t>указанную</w:t>
      </w:r>
      <w:r w:rsidRPr="002C0756">
        <w:rPr>
          <w:lang w:val="ru-RU"/>
        </w:rPr>
        <w:t xml:space="preserve"> дату или после нее, в соответствии со стандартом ВОИС </w:t>
      </w:r>
      <w:r w:rsidRPr="002C0756">
        <w:t>ST</w:t>
      </w:r>
      <w:r w:rsidRPr="002C0756">
        <w:rPr>
          <w:lang w:val="ru-RU"/>
        </w:rPr>
        <w:t xml:space="preserve">.26. В настоящем документе представлена обновленная информация о последних </w:t>
      </w:r>
      <w:r w:rsidR="008E55B9" w:rsidRPr="008E55B9">
        <w:rPr>
          <w:lang w:val="ru-RU"/>
        </w:rPr>
        <w:t>решени</w:t>
      </w:r>
      <w:r w:rsidR="008E55B9">
        <w:rPr>
          <w:lang w:val="ru-RU"/>
        </w:rPr>
        <w:t>ях</w:t>
      </w:r>
      <w:r w:rsidRPr="002C0756">
        <w:rPr>
          <w:lang w:val="ru-RU"/>
        </w:rPr>
        <w:t xml:space="preserve"> и </w:t>
      </w:r>
      <w:r w:rsidR="00CB27FB">
        <w:rPr>
          <w:lang w:val="ru-RU"/>
        </w:rPr>
        <w:t xml:space="preserve">излагаются </w:t>
      </w:r>
      <w:r w:rsidRPr="002C0756">
        <w:rPr>
          <w:lang w:val="ru-RU"/>
        </w:rPr>
        <w:t>некоторые проблемы и возможные пути оптимизации существующей практики обработки перечней последовательностей.</w:t>
      </w:r>
    </w:p>
    <w:p w14:paraId="242091AD" w14:textId="77777777" w:rsidR="00574846" w:rsidRPr="002C0756" w:rsidRDefault="002C0756" w:rsidP="00574846">
      <w:pPr>
        <w:pStyle w:val="Heading1"/>
        <w:tabs>
          <w:tab w:val="center" w:pos="4677"/>
        </w:tabs>
        <w:rPr>
          <w:lang w:val="ru-RU"/>
        </w:rPr>
      </w:pPr>
      <w:r w:rsidRPr="002C0756">
        <w:t xml:space="preserve">ПАКЕТ WIPO SEQUENCE </w:t>
      </w:r>
    </w:p>
    <w:p w14:paraId="1081671A" w14:textId="77777777" w:rsidR="00574846" w:rsidRPr="002C0756" w:rsidRDefault="002C0756" w:rsidP="00574846">
      <w:pPr>
        <w:pStyle w:val="ONUME"/>
        <w:rPr>
          <w:lang w:val="ru-RU"/>
        </w:rPr>
      </w:pPr>
      <w:r w:rsidRPr="002C0756">
        <w:rPr>
          <w:lang w:val="ru-RU"/>
        </w:rPr>
        <w:t>Международное бюро разработало программный пакет, получи</w:t>
      </w:r>
      <w:r w:rsidR="003E7413">
        <w:rPr>
          <w:lang w:val="ru-RU"/>
        </w:rPr>
        <w:t>в</w:t>
      </w:r>
      <w:r w:rsidRPr="002C0756">
        <w:rPr>
          <w:lang w:val="ru-RU"/>
        </w:rPr>
        <w:t xml:space="preserve">ший название </w:t>
      </w:r>
      <w:r w:rsidRPr="002C0756">
        <w:t>WIPO</w:t>
      </w:r>
      <w:r w:rsidRPr="002C0756">
        <w:rPr>
          <w:lang w:val="ru-RU"/>
        </w:rPr>
        <w:t xml:space="preserve"> </w:t>
      </w:r>
      <w:r w:rsidRPr="002C0756">
        <w:t>Sequence</w:t>
      </w:r>
      <w:r w:rsidRPr="002C0756">
        <w:rPr>
          <w:lang w:val="ru-RU"/>
        </w:rPr>
        <w:t xml:space="preserve"> и состоящий из следующих двух компонентов:</w:t>
      </w:r>
    </w:p>
    <w:p w14:paraId="4F5D0E56" w14:textId="77777777" w:rsidR="00574846" w:rsidRPr="002C0756" w:rsidRDefault="002C0756" w:rsidP="00574846">
      <w:pPr>
        <w:pStyle w:val="ONUME"/>
        <w:numPr>
          <w:ilvl w:val="1"/>
          <w:numId w:val="5"/>
        </w:numPr>
        <w:rPr>
          <w:lang w:val="ru-RU"/>
        </w:rPr>
      </w:pPr>
      <w:r w:rsidRPr="002C0756">
        <w:t>WIPO</w:t>
      </w:r>
      <w:r w:rsidRPr="002C0756">
        <w:rPr>
          <w:lang w:val="ru-RU"/>
        </w:rPr>
        <w:t xml:space="preserve"> </w:t>
      </w:r>
      <w:r w:rsidRPr="002C0756">
        <w:t>Sequence</w:t>
      </w:r>
      <w:r w:rsidRPr="002C0756">
        <w:rPr>
          <w:lang w:val="ru-RU"/>
        </w:rPr>
        <w:t xml:space="preserve">: автономное приложение для ПК, реализованное для </w:t>
      </w:r>
      <w:r w:rsidRPr="002C0756">
        <w:t>Windows</w:t>
      </w:r>
      <w:r w:rsidRPr="002C0756">
        <w:rPr>
          <w:lang w:val="ru-RU"/>
        </w:rPr>
        <w:t xml:space="preserve">, </w:t>
      </w:r>
      <w:r w:rsidRPr="002C0756">
        <w:t>Linux</w:t>
      </w:r>
      <w:r w:rsidRPr="002C0756">
        <w:rPr>
          <w:lang w:val="ru-RU"/>
        </w:rPr>
        <w:t xml:space="preserve"> и </w:t>
      </w:r>
      <w:r w:rsidRPr="002C0756">
        <w:t>macOS</w:t>
      </w:r>
      <w:r w:rsidRPr="002C0756">
        <w:rPr>
          <w:lang w:val="ru-RU"/>
        </w:rPr>
        <w:t xml:space="preserve">, помогающее заявителям составлять перечни последовательностей и проверять их на соответствие стандарту ВОИС </w:t>
      </w:r>
      <w:r w:rsidRPr="002C0756">
        <w:t>ST</w:t>
      </w:r>
      <w:r w:rsidRPr="002C0756">
        <w:rPr>
          <w:lang w:val="ru-RU"/>
        </w:rPr>
        <w:t>.26; и</w:t>
      </w:r>
    </w:p>
    <w:p w14:paraId="3FFBD46E" w14:textId="77777777" w:rsidR="00574846" w:rsidRPr="002C0756" w:rsidRDefault="002C0756" w:rsidP="00574846">
      <w:pPr>
        <w:pStyle w:val="ONUME"/>
        <w:numPr>
          <w:ilvl w:val="1"/>
          <w:numId w:val="5"/>
        </w:numPr>
        <w:rPr>
          <w:lang w:val="ru-RU"/>
        </w:rPr>
      </w:pPr>
      <w:r w:rsidRPr="002C0756">
        <w:t>WIPO</w:t>
      </w:r>
      <w:r w:rsidRPr="002C0756">
        <w:rPr>
          <w:lang w:val="ru-RU"/>
        </w:rPr>
        <w:t xml:space="preserve"> </w:t>
      </w:r>
      <w:r w:rsidRPr="002C0756">
        <w:t>Sequence</w:t>
      </w:r>
      <w:r w:rsidRPr="002C0756">
        <w:rPr>
          <w:lang w:val="ru-RU"/>
        </w:rPr>
        <w:t xml:space="preserve"> </w:t>
      </w:r>
      <w:r w:rsidRPr="002C0756">
        <w:t>Validator</w:t>
      </w:r>
      <w:r w:rsidRPr="002C0756">
        <w:rPr>
          <w:lang w:val="ru-RU"/>
        </w:rPr>
        <w:t xml:space="preserve">: веб-сервис, </w:t>
      </w:r>
      <w:r w:rsidR="00CB27FB">
        <w:rPr>
          <w:lang w:val="ru-RU"/>
        </w:rPr>
        <w:t>работающий</w:t>
      </w:r>
      <w:r w:rsidRPr="002C0756">
        <w:rPr>
          <w:lang w:val="ru-RU"/>
        </w:rPr>
        <w:t xml:space="preserve"> на ИТ-платформах п</w:t>
      </w:r>
      <w:r w:rsidR="00CB27FB">
        <w:rPr>
          <w:lang w:val="ru-RU"/>
        </w:rPr>
        <w:t>атентных ведомств и обеспечивающий</w:t>
      </w:r>
      <w:r w:rsidRPr="002C0756">
        <w:rPr>
          <w:lang w:val="ru-RU"/>
        </w:rPr>
        <w:t xml:space="preserve"> проверку подаваемых перечней последовательностей на соответствие стандарту ВОИС </w:t>
      </w:r>
      <w:r w:rsidRPr="002C0756">
        <w:t>ST</w:t>
      </w:r>
      <w:r w:rsidRPr="002C0756">
        <w:rPr>
          <w:lang w:val="ru-RU"/>
        </w:rPr>
        <w:t>.26.</w:t>
      </w:r>
    </w:p>
    <w:p w14:paraId="3B115BF9" w14:textId="77777777" w:rsidR="00574846" w:rsidRPr="002C0756" w:rsidRDefault="002C0756" w:rsidP="00D66C3D">
      <w:pPr>
        <w:pStyle w:val="ONUME"/>
        <w:rPr>
          <w:lang w:val="ru-RU"/>
        </w:rPr>
      </w:pPr>
      <w:r w:rsidRPr="002C0756">
        <w:rPr>
          <w:lang w:val="ru-RU"/>
        </w:rPr>
        <w:t xml:space="preserve">Разработка и тестирование пакета </w:t>
      </w:r>
      <w:r w:rsidRPr="002C0756">
        <w:t>WIPO</w:t>
      </w:r>
      <w:r w:rsidRPr="002C0756">
        <w:rPr>
          <w:lang w:val="ru-RU"/>
        </w:rPr>
        <w:t xml:space="preserve"> </w:t>
      </w:r>
      <w:r w:rsidRPr="002C0756">
        <w:t>Sequence</w:t>
      </w:r>
      <w:r w:rsidRPr="002C0756">
        <w:rPr>
          <w:lang w:val="ru-RU"/>
        </w:rPr>
        <w:t xml:space="preserve"> признаны приоритетной задачей и проводятся в координации с Целевой группой по перечням последовательностей.</w:t>
      </w:r>
    </w:p>
    <w:p w14:paraId="24023B65" w14:textId="651563C5" w:rsidR="00006BEB" w:rsidRDefault="002C0756" w:rsidP="00574846">
      <w:pPr>
        <w:pStyle w:val="ONUME"/>
      </w:pPr>
      <w:r w:rsidRPr="002C0756">
        <w:rPr>
          <w:lang w:val="ru-RU"/>
        </w:rPr>
        <w:t xml:space="preserve">В октябре 2024 года вышла последняя </w:t>
      </w:r>
      <w:r w:rsidR="00CB27FB">
        <w:rPr>
          <w:lang w:val="ru-RU"/>
        </w:rPr>
        <w:t xml:space="preserve">версия </w:t>
      </w:r>
      <w:r w:rsidRPr="002C0756">
        <w:rPr>
          <w:lang w:val="ru-RU"/>
        </w:rPr>
        <w:t xml:space="preserve">пакета </w:t>
      </w:r>
      <w:r w:rsidRPr="002C0756">
        <w:t>WIPO</w:t>
      </w:r>
      <w:r w:rsidRPr="002C0756">
        <w:rPr>
          <w:lang w:val="ru-RU"/>
        </w:rPr>
        <w:t xml:space="preserve"> </w:t>
      </w:r>
      <w:r w:rsidR="00C97B12" w:rsidRPr="002C0756">
        <w:t>Sequence Validator</w:t>
      </w:r>
      <w:r w:rsidR="00CB27FB">
        <w:rPr>
          <w:lang w:val="ru-RU"/>
        </w:rPr>
        <w:t xml:space="preserve"> </w:t>
      </w:r>
      <w:r w:rsidR="00CB27FB" w:rsidRPr="00E01956">
        <w:rPr>
          <w:rFonts w:eastAsia="+mn-ea"/>
          <w:lang w:val="ru-RU" w:eastAsia="en-US"/>
        </w:rPr>
        <w:t>–</w:t>
      </w:r>
      <w:r w:rsidRPr="002C0756">
        <w:rPr>
          <w:lang w:val="ru-RU"/>
        </w:rPr>
        <w:t xml:space="preserve"> версия 3.0.0, обеспечивающая значительное повышение производительности по сравнению с предыдущими версиями и устранение устаревших программных связей. Также опубликовано руководство по эксплуатации системы в формате </w:t>
      </w:r>
      <w:r w:rsidRPr="002C0756">
        <w:t>HTML</w:t>
      </w:r>
      <w:r w:rsidRPr="002C0756">
        <w:rPr>
          <w:lang w:val="ru-RU"/>
        </w:rPr>
        <w:t xml:space="preserve"> на 10 языках, что делает его более доступным и удобным для ведомств</w:t>
      </w:r>
      <w:r w:rsidR="00E01956">
        <w:rPr>
          <w:lang w:val="ru-RU"/>
        </w:rPr>
        <w:t xml:space="preserve"> ресурсом</w:t>
      </w:r>
      <w:r w:rsidRPr="002C0756">
        <w:rPr>
          <w:lang w:val="ru-RU"/>
        </w:rPr>
        <w:t>; оно позволяет скачивать сегменты программного кода, помогая ведомствам запускать систему</w:t>
      </w:r>
      <w:r w:rsidR="00E01956">
        <w:rPr>
          <w:lang w:val="ru-RU"/>
        </w:rPr>
        <w:t xml:space="preserve"> быстрее и надежнее</w:t>
      </w:r>
      <w:r w:rsidRPr="002C0756">
        <w:rPr>
          <w:lang w:val="ru-RU"/>
        </w:rPr>
        <w:t xml:space="preserve">. За период, прошедший с момента выхода этой версии, ведомства сообщили о некоторых ошибках, которые в настоящее время устраняются. Исправленную версию </w:t>
      </w:r>
      <w:r w:rsidRPr="002C0756">
        <w:t xml:space="preserve">3.0.1 </w:t>
      </w:r>
      <w:proofErr w:type="spellStart"/>
      <w:r w:rsidRPr="002C0756">
        <w:t>планируется</w:t>
      </w:r>
      <w:proofErr w:type="spellEnd"/>
      <w:r w:rsidRPr="002C0756">
        <w:t xml:space="preserve"> </w:t>
      </w:r>
      <w:proofErr w:type="spellStart"/>
      <w:r w:rsidRPr="002C0756">
        <w:t>выпустить</w:t>
      </w:r>
      <w:proofErr w:type="spellEnd"/>
      <w:r w:rsidRPr="002C0756">
        <w:t xml:space="preserve"> в </w:t>
      </w:r>
      <w:proofErr w:type="spellStart"/>
      <w:r w:rsidRPr="002C0756">
        <w:t>феврале</w:t>
      </w:r>
      <w:proofErr w:type="spellEnd"/>
      <w:r w:rsidRPr="002C0756">
        <w:t xml:space="preserve"> 2025 </w:t>
      </w:r>
      <w:proofErr w:type="spellStart"/>
      <w:r w:rsidRPr="002C0756">
        <w:t>года</w:t>
      </w:r>
      <w:proofErr w:type="spellEnd"/>
      <w:r w:rsidRPr="002C0756">
        <w:t>.</w:t>
      </w:r>
    </w:p>
    <w:p w14:paraId="04AD66AA" w14:textId="3F46F81E" w:rsidR="00D66C3D" w:rsidRPr="002C0756" w:rsidRDefault="002C0756" w:rsidP="00574846">
      <w:pPr>
        <w:pStyle w:val="ONUME"/>
        <w:rPr>
          <w:lang w:val="ru-RU"/>
        </w:rPr>
      </w:pPr>
      <w:r w:rsidRPr="002C0756">
        <w:rPr>
          <w:lang w:val="ru-RU"/>
        </w:rPr>
        <w:t xml:space="preserve">Версия 3.0.0 пакета </w:t>
      </w:r>
      <w:r w:rsidRPr="002C0756">
        <w:t>WIPO</w:t>
      </w:r>
      <w:r w:rsidRPr="002C0756">
        <w:rPr>
          <w:lang w:val="ru-RU"/>
        </w:rPr>
        <w:t xml:space="preserve"> </w:t>
      </w:r>
      <w:r w:rsidRPr="002C0756">
        <w:t>Sequence</w:t>
      </w:r>
      <w:r w:rsidRPr="002C0756">
        <w:rPr>
          <w:lang w:val="ru-RU"/>
        </w:rPr>
        <w:t xml:space="preserve"> пока проходит этап тестирования. Также обновлены устаревшие компоненты, а </w:t>
      </w:r>
      <w:r w:rsidRPr="002C0756">
        <w:t>WIPO</w:t>
      </w:r>
      <w:r w:rsidRPr="002C0756">
        <w:rPr>
          <w:lang w:val="ru-RU"/>
        </w:rPr>
        <w:t xml:space="preserve"> </w:t>
      </w:r>
      <w:r w:rsidR="00C97B12" w:rsidRPr="002C0756">
        <w:t>Sequence Validator</w:t>
      </w:r>
      <w:r w:rsidRPr="002C0756">
        <w:rPr>
          <w:lang w:val="ru-RU"/>
        </w:rPr>
        <w:t xml:space="preserve"> теперь полностью интегрирован в систему, что обеспечивает полную согласованность при проверке файлов между заявителями и их представителями.</w:t>
      </w:r>
    </w:p>
    <w:p w14:paraId="0B483A7D" w14:textId="77777777" w:rsidR="00006BEB" w:rsidRPr="002C0756" w:rsidRDefault="002C0756" w:rsidP="00234A7E">
      <w:pPr>
        <w:pStyle w:val="Heading1"/>
        <w:rPr>
          <w:lang w:val="ru-RU"/>
        </w:rPr>
      </w:pPr>
      <w:r w:rsidRPr="002C0756">
        <w:t>РАЗРАБОТКА СТАНДАРТА ВОИС ST.26</w:t>
      </w:r>
    </w:p>
    <w:p w14:paraId="6CF87FC2" w14:textId="77777777" w:rsidR="00574846" w:rsidRPr="002C0756" w:rsidRDefault="002C0756" w:rsidP="00574846">
      <w:pPr>
        <w:pStyle w:val="ONUME"/>
        <w:rPr>
          <w:lang w:val="ru-RU"/>
        </w:rPr>
      </w:pPr>
      <w:r w:rsidRPr="002C0756">
        <w:rPr>
          <w:lang w:val="ru-RU"/>
        </w:rPr>
        <w:t xml:space="preserve">Последняя версия стандарта ВОИС </w:t>
      </w:r>
      <w:r w:rsidRPr="002C0756">
        <w:t>ST</w:t>
      </w:r>
      <w:r w:rsidRPr="002C0756">
        <w:rPr>
          <w:lang w:val="ru-RU"/>
        </w:rPr>
        <w:t xml:space="preserve">.26 </w:t>
      </w:r>
      <w:r w:rsidR="009730E1" w:rsidRPr="009730E1">
        <w:rPr>
          <w:rFonts w:eastAsia="+mn-ea"/>
          <w:lang w:val="ru-RU" w:eastAsia="en-US"/>
        </w:rPr>
        <w:t>–</w:t>
      </w:r>
      <w:r w:rsidR="009730E1">
        <w:rPr>
          <w:lang w:val="ru-RU"/>
        </w:rPr>
        <w:t xml:space="preserve"> </w:t>
      </w:r>
      <w:r w:rsidRPr="002C0756">
        <w:rPr>
          <w:lang w:val="ru-RU"/>
        </w:rPr>
        <w:t xml:space="preserve">версия 1.7 </w:t>
      </w:r>
      <w:r w:rsidR="009730E1" w:rsidRPr="009730E1">
        <w:rPr>
          <w:rFonts w:eastAsia="+mn-ea"/>
          <w:lang w:val="ru-RU" w:eastAsia="en-US"/>
        </w:rPr>
        <w:t>–</w:t>
      </w:r>
      <w:r w:rsidR="009730E1">
        <w:rPr>
          <w:lang w:val="ru-RU"/>
        </w:rPr>
        <w:t xml:space="preserve"> </w:t>
      </w:r>
      <w:r w:rsidRPr="002C0756">
        <w:rPr>
          <w:lang w:val="ru-RU"/>
        </w:rPr>
        <w:t xml:space="preserve">вступила в силу 1 июля 2024 года и должна </w:t>
      </w:r>
      <w:r w:rsidR="009730E1">
        <w:rPr>
          <w:lang w:val="ru-RU"/>
        </w:rPr>
        <w:t xml:space="preserve">соблюдаться </w:t>
      </w:r>
      <w:r w:rsidRPr="002C0756">
        <w:rPr>
          <w:lang w:val="ru-RU"/>
        </w:rPr>
        <w:t xml:space="preserve">при обработке всех международных, национальных и региональных заявок, поданных в эту дату или после нее. Изменения по сравнению с версией 1.6 в основном </w:t>
      </w:r>
      <w:r w:rsidR="009730E1">
        <w:rPr>
          <w:lang w:val="ru-RU"/>
        </w:rPr>
        <w:t xml:space="preserve">сводятся к </w:t>
      </w:r>
      <w:r w:rsidRPr="002C0756">
        <w:rPr>
          <w:lang w:val="ru-RU"/>
        </w:rPr>
        <w:t>пояснения</w:t>
      </w:r>
      <w:r w:rsidR="009730E1">
        <w:rPr>
          <w:lang w:val="ru-RU"/>
        </w:rPr>
        <w:t>м и нескольким новым примерам, добавленным</w:t>
      </w:r>
      <w:r w:rsidRPr="002C0756">
        <w:rPr>
          <w:lang w:val="ru-RU"/>
        </w:rPr>
        <w:t xml:space="preserve"> в инструктивный документ. В настоящее время Целевая группа по перечням последовательностей изучает вопрос о внесении на рассмотрение тринадцатой сессии КСВ, которая состоится в ноябре 2025 года, двух существенных поправок. Первая, предложенная Европейским патентным ведомством, предусматривает отмену требования в отношении минимальной длины последовательности, которое </w:t>
      </w:r>
      <w:r w:rsidR="009730E1">
        <w:rPr>
          <w:lang w:val="ru-RU"/>
        </w:rPr>
        <w:t>не позволяет включать в перечни</w:t>
      </w:r>
      <w:r w:rsidRPr="002C0756">
        <w:rPr>
          <w:lang w:val="ru-RU"/>
        </w:rPr>
        <w:t xml:space="preserve"> короткие последовательности. Вторая, предложенная Ведомством по патентам и товарным знакам США, предусматрив</w:t>
      </w:r>
      <w:r w:rsidR="009730E1">
        <w:rPr>
          <w:lang w:val="ru-RU"/>
        </w:rPr>
        <w:t>ает включение в перечни</w:t>
      </w:r>
      <w:r w:rsidRPr="002C0756">
        <w:rPr>
          <w:lang w:val="ru-RU"/>
        </w:rPr>
        <w:t xml:space="preserve"> последовательностей определенных пептидных и нуклеотидных аналогов. Если эти существенные изменения будут одобрены, новая версия стандарта ВОИС </w:t>
      </w:r>
      <w:r w:rsidRPr="002C0756">
        <w:t>ST</w:t>
      </w:r>
      <w:r w:rsidRPr="002C0756">
        <w:rPr>
          <w:lang w:val="ru-RU"/>
        </w:rPr>
        <w:t xml:space="preserve">.26 станет версией 2.0. Первое из этих изменений также потребует существенной доработки пакета </w:t>
      </w:r>
      <w:r w:rsidRPr="002C0756">
        <w:t>WIPO</w:t>
      </w:r>
      <w:r w:rsidRPr="002C0756">
        <w:rPr>
          <w:lang w:val="ru-RU"/>
        </w:rPr>
        <w:t xml:space="preserve"> </w:t>
      </w:r>
      <w:r w:rsidRPr="002C0756">
        <w:t>Sequence</w:t>
      </w:r>
      <w:r w:rsidRPr="002C0756">
        <w:rPr>
          <w:lang w:val="ru-RU"/>
        </w:rPr>
        <w:t xml:space="preserve"> до даты вступления в силу новой версии стандарта.</w:t>
      </w:r>
    </w:p>
    <w:p w14:paraId="144A3814" w14:textId="77777777" w:rsidR="00574846" w:rsidRPr="002C0756" w:rsidRDefault="002C0756" w:rsidP="00574846">
      <w:pPr>
        <w:pStyle w:val="Heading1"/>
        <w:tabs>
          <w:tab w:val="center" w:pos="4677"/>
        </w:tabs>
        <w:rPr>
          <w:lang w:val="ru-RU"/>
        </w:rPr>
      </w:pPr>
      <w:r w:rsidRPr="002C0756">
        <w:rPr>
          <w:lang w:val="ru-RU"/>
        </w:rPr>
        <w:lastRenderedPageBreak/>
        <w:t>ФОРМАТ ПАКЕТОВ ДАННЫХ ДЛЯ ЭЛЕКТРОННОГО ОБМЕНА ПРИОРИТЕТНЫМИ ДОКУМЕНТАМИ</w:t>
      </w:r>
    </w:p>
    <w:p w14:paraId="7E5621D1" w14:textId="77777777" w:rsidR="00574846" w:rsidRPr="002C0756" w:rsidRDefault="002C0756" w:rsidP="00574846">
      <w:pPr>
        <w:pStyle w:val="ONUME"/>
        <w:rPr>
          <w:lang w:val="ru-RU"/>
        </w:rPr>
      </w:pPr>
      <w:r w:rsidRPr="002C0756">
        <w:rPr>
          <w:lang w:val="ru-RU"/>
        </w:rPr>
        <w:t xml:space="preserve">На своей двенадцатой сессии, проходившей с 16 по 19 сентября 2024 года, КСВ утвердил новый стандарт ВОИС </w:t>
      </w:r>
      <w:r w:rsidRPr="002C0756">
        <w:t>ST</w:t>
      </w:r>
      <w:r w:rsidRPr="002C0756">
        <w:rPr>
          <w:lang w:val="ru-RU"/>
        </w:rPr>
        <w:t xml:space="preserve">.92, касающийся формата пакетов данных для электронного обмена приоритетными документами. Данный стандарт призван усовершенствовать обработку приоритетных документов за счет обеспечения возможности электронного обмена документами в форматах структурированного текста, особенно перечнями последовательностей в формате </w:t>
      </w:r>
      <w:r w:rsidRPr="002C0756">
        <w:t>XML</w:t>
      </w:r>
      <w:r w:rsidRPr="002C0756">
        <w:rPr>
          <w:lang w:val="ru-RU"/>
        </w:rPr>
        <w:t xml:space="preserve"> стандарта ВОИС </w:t>
      </w:r>
      <w:r w:rsidRPr="002C0756">
        <w:t>ST</w:t>
      </w:r>
      <w:r w:rsidRPr="002C0756">
        <w:rPr>
          <w:lang w:val="ru-RU"/>
        </w:rPr>
        <w:t xml:space="preserve">.26, вместо использования только файлов </w:t>
      </w:r>
      <w:r w:rsidRPr="002C0756">
        <w:t>PDF</w:t>
      </w:r>
      <w:r w:rsidRPr="002C0756">
        <w:rPr>
          <w:lang w:val="ru-RU"/>
        </w:rPr>
        <w:t xml:space="preserve">. Достигнута предварительная договоренность о плановом сроке внедрения нового стандарта: 1 июля 2027 года. Это потребует разработки </w:t>
      </w:r>
      <w:r w:rsidR="00622F2D">
        <w:rPr>
          <w:lang w:val="ru-RU"/>
        </w:rPr>
        <w:t xml:space="preserve">определенных </w:t>
      </w:r>
      <w:r w:rsidR="00622F2D" w:rsidRPr="00622F2D">
        <w:rPr>
          <w:lang w:val="ru-RU"/>
        </w:rPr>
        <w:t>программ</w:t>
      </w:r>
      <w:r w:rsidR="00622F2D">
        <w:rPr>
          <w:lang w:val="ru-RU"/>
        </w:rPr>
        <w:t xml:space="preserve">ных </w:t>
      </w:r>
      <w:r w:rsidR="00622F2D" w:rsidRPr="00622F2D">
        <w:rPr>
          <w:rFonts w:eastAsia="Arial Unicode MS"/>
          <w:lang w:val="ru-RU"/>
        </w:rPr>
        <w:t>продук</w:t>
      </w:r>
      <w:r w:rsidR="00622F2D">
        <w:rPr>
          <w:lang w:val="ru-RU"/>
        </w:rPr>
        <w:t xml:space="preserve">тов </w:t>
      </w:r>
      <w:r w:rsidR="00622F2D" w:rsidRPr="002C0756">
        <w:rPr>
          <w:lang w:val="ru-RU"/>
        </w:rPr>
        <w:t xml:space="preserve">Международным бюро </w:t>
      </w:r>
      <w:r w:rsidR="00622F2D">
        <w:rPr>
          <w:lang w:val="ru-RU"/>
        </w:rPr>
        <w:t xml:space="preserve">(для </w:t>
      </w:r>
      <w:r w:rsidRPr="002C0756">
        <w:rPr>
          <w:lang w:val="ru-RU"/>
        </w:rPr>
        <w:t xml:space="preserve">систем </w:t>
      </w:r>
      <w:r w:rsidRPr="002C0756">
        <w:t>PCT</w:t>
      </w:r>
      <w:r w:rsidRPr="002C0756">
        <w:rPr>
          <w:lang w:val="ru-RU"/>
        </w:rPr>
        <w:t xml:space="preserve"> и Службы цифрового доступа к приоритетным документам (СЦД)</w:t>
      </w:r>
      <w:r w:rsidR="00622F2D">
        <w:rPr>
          <w:lang w:val="ru-RU"/>
        </w:rPr>
        <w:t>)</w:t>
      </w:r>
      <w:r w:rsidRPr="002C0756">
        <w:rPr>
          <w:lang w:val="ru-RU"/>
        </w:rPr>
        <w:t>, а также национальными ведомствами.</w:t>
      </w:r>
    </w:p>
    <w:p w14:paraId="495C44DD" w14:textId="77777777" w:rsidR="00574846" w:rsidRPr="002C0756" w:rsidRDefault="002C0756" w:rsidP="00574846">
      <w:pPr>
        <w:pStyle w:val="Heading1"/>
        <w:tabs>
          <w:tab w:val="center" w:pos="4677"/>
        </w:tabs>
        <w:rPr>
          <w:lang w:val="ru-RU"/>
        </w:rPr>
      </w:pPr>
      <w:r w:rsidRPr="002C0756">
        <w:rPr>
          <w:lang w:val="ru-RU"/>
        </w:rPr>
        <w:t xml:space="preserve">ОБРАБОТКА ПЕРЕЧНЕЙ ПОСЛЕДОВАТЕЛЬНОСТЕЙ В РАМКАХ </w:t>
      </w:r>
      <w:r w:rsidRPr="002C0756">
        <w:t>PCT</w:t>
      </w:r>
    </w:p>
    <w:p w14:paraId="73CAA886" w14:textId="77777777" w:rsidR="00574846" w:rsidRPr="002C0756" w:rsidRDefault="002C0756" w:rsidP="00234A7E">
      <w:pPr>
        <w:pStyle w:val="ONUME"/>
        <w:rPr>
          <w:lang w:val="ru-RU"/>
        </w:rPr>
      </w:pPr>
      <w:r w:rsidRPr="002C0756">
        <w:rPr>
          <w:lang w:val="ru-RU"/>
        </w:rPr>
        <w:t xml:space="preserve">С июля 2022 года Международное бюро получило около 32 тыс. международных заявок с перечнями последовательностей. В большинстве случаев обработка была простой и </w:t>
      </w:r>
      <w:r w:rsidR="008C72CB">
        <w:rPr>
          <w:lang w:val="ru-RU"/>
        </w:rPr>
        <w:t>не вызывала неожиданностей</w:t>
      </w:r>
      <w:r w:rsidRPr="002C0756">
        <w:rPr>
          <w:lang w:val="ru-RU"/>
        </w:rPr>
        <w:t>, но по значительному числу заявок возникли вопросы, которые потребовали дополнительных действий сотрудников.</w:t>
      </w:r>
    </w:p>
    <w:p w14:paraId="40B01F81" w14:textId="77777777" w:rsidR="005F5590" w:rsidRPr="002C0756" w:rsidRDefault="002C0756" w:rsidP="005F5590">
      <w:pPr>
        <w:pStyle w:val="Heading3"/>
        <w:rPr>
          <w:lang w:val="ru-RU"/>
        </w:rPr>
      </w:pPr>
      <w:proofErr w:type="spellStart"/>
      <w:r w:rsidRPr="002C0756">
        <w:t>Проверка</w:t>
      </w:r>
      <w:proofErr w:type="spellEnd"/>
      <w:r w:rsidRPr="002C0756">
        <w:t xml:space="preserve"> </w:t>
      </w:r>
      <w:proofErr w:type="spellStart"/>
      <w:r w:rsidRPr="002C0756">
        <w:t>перечней</w:t>
      </w:r>
      <w:proofErr w:type="spellEnd"/>
      <w:r w:rsidRPr="002C0756">
        <w:t xml:space="preserve"> </w:t>
      </w:r>
      <w:proofErr w:type="spellStart"/>
      <w:r w:rsidRPr="002C0756">
        <w:t>последовательностей</w:t>
      </w:r>
      <w:proofErr w:type="spellEnd"/>
    </w:p>
    <w:p w14:paraId="3FB57766" w14:textId="77777777" w:rsidR="005F5590" w:rsidRPr="002C0756" w:rsidRDefault="002C0756" w:rsidP="005F5590">
      <w:pPr>
        <w:pStyle w:val="ONUME"/>
        <w:rPr>
          <w:lang w:val="ru-RU"/>
        </w:rPr>
      </w:pPr>
      <w:r w:rsidRPr="002C0756">
        <w:rPr>
          <w:lang w:val="ru-RU"/>
        </w:rPr>
        <w:t xml:space="preserve">Пакет </w:t>
      </w:r>
      <w:r w:rsidRPr="002C0756">
        <w:t>WIPO</w:t>
      </w:r>
      <w:r w:rsidRPr="002C0756">
        <w:rPr>
          <w:lang w:val="ru-RU"/>
        </w:rPr>
        <w:t xml:space="preserve"> </w:t>
      </w:r>
      <w:r w:rsidRPr="002C0756">
        <w:t>Sequence</w:t>
      </w:r>
      <w:r w:rsidRPr="002C0756">
        <w:rPr>
          <w:lang w:val="ru-RU"/>
        </w:rPr>
        <w:t xml:space="preserve"> </w:t>
      </w:r>
      <w:r w:rsidRPr="002C0756">
        <w:t>Validator</w:t>
      </w:r>
      <w:r w:rsidRPr="002C0756">
        <w:rPr>
          <w:lang w:val="ru-RU"/>
        </w:rPr>
        <w:t xml:space="preserve"> позволяет выполнять два </w:t>
      </w:r>
      <w:r w:rsidR="008C72CB">
        <w:rPr>
          <w:lang w:val="ru-RU"/>
        </w:rPr>
        <w:t>вида проверк</w:t>
      </w:r>
      <w:r w:rsidR="009E7A24">
        <w:rPr>
          <w:lang w:val="ru-RU"/>
        </w:rPr>
        <w:t>и</w:t>
      </w:r>
      <w:r w:rsidRPr="002C0756">
        <w:rPr>
          <w:lang w:val="ru-RU"/>
        </w:rPr>
        <w:t xml:space="preserve">: «по формальным признакам» и «полную». При проверке по формальным признакам проверяется соответствие формата файла формату </w:t>
      </w:r>
      <w:r w:rsidRPr="002C0756">
        <w:t>XML</w:t>
      </w:r>
      <w:r w:rsidRPr="002C0756">
        <w:rPr>
          <w:lang w:val="ru-RU"/>
        </w:rPr>
        <w:t xml:space="preserve"> и определению типа документа (</w:t>
      </w:r>
      <w:r w:rsidRPr="002C0756">
        <w:t>DTD</w:t>
      </w:r>
      <w:r w:rsidRPr="002C0756">
        <w:rPr>
          <w:lang w:val="ru-RU"/>
        </w:rPr>
        <w:t xml:space="preserve">) для стандарта </w:t>
      </w:r>
      <w:r w:rsidRPr="002C0756">
        <w:t>WIPO</w:t>
      </w:r>
      <w:r w:rsidRPr="002C0756">
        <w:rPr>
          <w:lang w:val="ru-RU"/>
        </w:rPr>
        <w:t xml:space="preserve"> </w:t>
      </w:r>
      <w:r w:rsidRPr="002C0756">
        <w:t>ST</w:t>
      </w:r>
      <w:r w:rsidRPr="002C0756">
        <w:rPr>
          <w:lang w:val="ru-RU"/>
        </w:rPr>
        <w:t xml:space="preserve">.26. Полная проверка начинается с проверки по формальным признакам, после чего выполняется проверка на соблюдение ряда правил, предусмотренных в основном тексте стандарта ВОИС </w:t>
      </w:r>
      <w:r w:rsidRPr="002C0756">
        <w:t>ST</w:t>
      </w:r>
      <w:r w:rsidRPr="002C0756">
        <w:rPr>
          <w:lang w:val="ru-RU"/>
        </w:rPr>
        <w:t xml:space="preserve">.26. Несмотря на более высокую производительность новой версии, </w:t>
      </w:r>
      <w:r w:rsidR="008C72CB">
        <w:rPr>
          <w:lang w:val="ru-RU"/>
        </w:rPr>
        <w:t>в руководстве</w:t>
      </w:r>
      <w:r w:rsidRPr="002C0756">
        <w:rPr>
          <w:lang w:val="ru-RU"/>
        </w:rPr>
        <w:t xml:space="preserve"> по эксплуатации </w:t>
      </w:r>
      <w:r w:rsidRPr="002C0756">
        <w:t>WIPO</w:t>
      </w:r>
      <w:r w:rsidRPr="002C0756">
        <w:rPr>
          <w:lang w:val="ru-RU"/>
        </w:rPr>
        <w:t xml:space="preserve"> </w:t>
      </w:r>
      <w:r w:rsidRPr="002C0756">
        <w:t>Sequence</w:t>
      </w:r>
      <w:r w:rsidRPr="002C0756">
        <w:rPr>
          <w:lang w:val="ru-RU"/>
        </w:rPr>
        <w:t xml:space="preserve"> </w:t>
      </w:r>
      <w:r w:rsidRPr="002C0756">
        <w:t>Validator</w:t>
      </w:r>
      <w:r w:rsidRPr="002C0756">
        <w:rPr>
          <w:lang w:val="ru-RU"/>
        </w:rPr>
        <w:t xml:space="preserve"> рекомендует</w:t>
      </w:r>
      <w:r w:rsidR="008C72CB">
        <w:rPr>
          <w:lang w:val="ru-RU"/>
        </w:rPr>
        <w:t>ся</w:t>
      </w:r>
      <w:r w:rsidRPr="002C0756">
        <w:rPr>
          <w:lang w:val="ru-RU"/>
        </w:rPr>
        <w:t xml:space="preserve"> применять полную проверку только в рамках пакетного процесса, поскольку она </w:t>
      </w:r>
      <w:r w:rsidR="008C72CB">
        <w:rPr>
          <w:lang w:val="ru-RU"/>
        </w:rPr>
        <w:t xml:space="preserve">занимает </w:t>
      </w:r>
      <w:r w:rsidRPr="002C0756">
        <w:rPr>
          <w:lang w:val="ru-RU"/>
        </w:rPr>
        <w:t xml:space="preserve">гораздо </w:t>
      </w:r>
      <w:r w:rsidR="008C72CB">
        <w:rPr>
          <w:lang w:val="ru-RU"/>
        </w:rPr>
        <w:t>больше времени, чем проверка</w:t>
      </w:r>
      <w:r w:rsidRPr="002C0756">
        <w:rPr>
          <w:lang w:val="ru-RU"/>
        </w:rPr>
        <w:t xml:space="preserve"> по формальным признакам.</w:t>
      </w:r>
    </w:p>
    <w:p w14:paraId="2FB24E3C" w14:textId="678BCC85" w:rsidR="005E691D" w:rsidRPr="002C0756" w:rsidRDefault="002C0756" w:rsidP="005F5590">
      <w:pPr>
        <w:pStyle w:val="ONUME"/>
        <w:rPr>
          <w:lang w:val="ru-RU"/>
        </w:rPr>
      </w:pPr>
      <w:r w:rsidRPr="002C0756">
        <w:rPr>
          <w:lang w:val="ru-RU"/>
        </w:rPr>
        <w:t xml:space="preserve">Перечни последовательностей, </w:t>
      </w:r>
      <w:r w:rsidR="00C97E91">
        <w:rPr>
          <w:lang w:val="ru-RU"/>
        </w:rPr>
        <w:t xml:space="preserve">составленные </w:t>
      </w:r>
      <w:r w:rsidRPr="002C0756">
        <w:rPr>
          <w:lang w:val="ru-RU"/>
        </w:rPr>
        <w:t xml:space="preserve">с использованием </w:t>
      </w:r>
      <w:r w:rsidRPr="002C0756">
        <w:t>WIPO</w:t>
      </w:r>
      <w:r w:rsidRPr="002C0756">
        <w:rPr>
          <w:lang w:val="ru-RU"/>
        </w:rPr>
        <w:t xml:space="preserve"> </w:t>
      </w:r>
      <w:r w:rsidRPr="002C0756">
        <w:t>Sequence</w:t>
      </w:r>
      <w:r w:rsidRPr="002C0756">
        <w:rPr>
          <w:lang w:val="ru-RU"/>
        </w:rPr>
        <w:t xml:space="preserve">, </w:t>
      </w:r>
      <w:r w:rsidR="005A7962">
        <w:rPr>
          <w:lang w:val="ru-RU"/>
        </w:rPr>
        <w:t xml:space="preserve">в принципе </w:t>
      </w:r>
      <w:r w:rsidRPr="002C0756">
        <w:rPr>
          <w:lang w:val="ru-RU"/>
        </w:rPr>
        <w:t>не должны содержать ошибок, которые могут быть вы</w:t>
      </w:r>
      <w:r w:rsidR="003E7413">
        <w:rPr>
          <w:lang w:val="ru-RU"/>
        </w:rPr>
        <w:t>я</w:t>
      </w:r>
      <w:r w:rsidRPr="002C0756">
        <w:rPr>
          <w:lang w:val="ru-RU"/>
        </w:rPr>
        <w:t xml:space="preserve">влены при помощи </w:t>
      </w:r>
      <w:r w:rsidRPr="002C0756">
        <w:t>WIPO</w:t>
      </w:r>
      <w:r w:rsidRPr="002C0756">
        <w:rPr>
          <w:lang w:val="ru-RU"/>
        </w:rPr>
        <w:t xml:space="preserve"> </w:t>
      </w:r>
      <w:r w:rsidRPr="002C0756">
        <w:t>Sequence</w:t>
      </w:r>
      <w:r w:rsidRPr="002C0756">
        <w:rPr>
          <w:lang w:val="ru-RU"/>
        </w:rPr>
        <w:t xml:space="preserve"> </w:t>
      </w:r>
      <w:r w:rsidRPr="002C0756">
        <w:t>Validator</w:t>
      </w:r>
      <w:r w:rsidRPr="002C0756">
        <w:rPr>
          <w:lang w:val="ru-RU"/>
        </w:rPr>
        <w:t xml:space="preserve"> (хотя система может выдавать предупреждения), поскольку при создании перечня последовательностей заявитель применяет те же правила проверки. Тем не менее было получено значительное число перечней последовательностей, </w:t>
      </w:r>
      <w:r w:rsidR="005A7962">
        <w:rPr>
          <w:lang w:val="ru-RU"/>
        </w:rPr>
        <w:t>анализ</w:t>
      </w:r>
      <w:r w:rsidRPr="002C0756">
        <w:rPr>
          <w:lang w:val="ru-RU"/>
        </w:rPr>
        <w:t xml:space="preserve"> которых </w:t>
      </w:r>
      <w:r w:rsidR="005A7962">
        <w:rPr>
          <w:lang w:val="ru-RU"/>
        </w:rPr>
        <w:t>ясно показывает</w:t>
      </w:r>
      <w:r w:rsidRPr="002C0756">
        <w:rPr>
          <w:lang w:val="ru-RU"/>
        </w:rPr>
        <w:t xml:space="preserve">, что, хотя они обозначены как созданные при помощи </w:t>
      </w:r>
      <w:r w:rsidRPr="002C0756">
        <w:t>WIPO</w:t>
      </w:r>
      <w:r w:rsidRPr="002C0756">
        <w:rPr>
          <w:lang w:val="ru-RU"/>
        </w:rPr>
        <w:t xml:space="preserve"> </w:t>
      </w:r>
      <w:r w:rsidRPr="002C0756">
        <w:t>Sequence</w:t>
      </w:r>
      <w:r w:rsidRPr="002C0756">
        <w:rPr>
          <w:lang w:val="ru-RU"/>
        </w:rPr>
        <w:t xml:space="preserve">, с ними были выполнялись какие-то последующие ручные операции </w:t>
      </w:r>
      <w:r w:rsidR="005A7962" w:rsidRPr="005A7962">
        <w:rPr>
          <w:lang w:val="ru-RU"/>
        </w:rPr>
        <w:t xml:space="preserve">при помощи </w:t>
      </w:r>
      <w:r w:rsidRPr="002C0756">
        <w:rPr>
          <w:lang w:val="ru-RU"/>
        </w:rPr>
        <w:t xml:space="preserve">текстового редактора без повторной проверки полученного результата средствами </w:t>
      </w:r>
      <w:r w:rsidRPr="002C0756">
        <w:t>WIPO</w:t>
      </w:r>
      <w:r w:rsidRPr="002C0756">
        <w:rPr>
          <w:lang w:val="ru-RU"/>
        </w:rPr>
        <w:t xml:space="preserve"> </w:t>
      </w:r>
      <w:r w:rsidRPr="002C0756">
        <w:t>Sequence</w:t>
      </w:r>
      <w:r w:rsidRPr="002C0756">
        <w:rPr>
          <w:lang w:val="ru-RU"/>
        </w:rPr>
        <w:t xml:space="preserve"> на соответствие стандарту </w:t>
      </w:r>
      <w:r w:rsidRPr="002C0756">
        <w:t>WIPO</w:t>
      </w:r>
      <w:r w:rsidRPr="002C0756">
        <w:rPr>
          <w:lang w:val="ru-RU"/>
        </w:rPr>
        <w:t xml:space="preserve"> </w:t>
      </w:r>
      <w:r w:rsidRPr="002C0756">
        <w:t>ST</w:t>
      </w:r>
      <w:r w:rsidRPr="002C0756">
        <w:rPr>
          <w:lang w:val="ru-RU"/>
        </w:rPr>
        <w:t>.26.</w:t>
      </w:r>
    </w:p>
    <w:p w14:paraId="667026E4" w14:textId="3E3072EA" w:rsidR="005F5590" w:rsidRPr="002C0756" w:rsidRDefault="002C0756" w:rsidP="005F5590">
      <w:pPr>
        <w:pStyle w:val="ONUME"/>
        <w:rPr>
          <w:lang w:val="ru-RU"/>
        </w:rPr>
      </w:pPr>
      <w:r w:rsidRPr="002C0756">
        <w:rPr>
          <w:lang w:val="ru-RU"/>
        </w:rPr>
        <w:t xml:space="preserve">В настоящее время системы Международного бюро не </w:t>
      </w:r>
      <w:r w:rsidR="003E7413">
        <w:rPr>
          <w:lang w:val="ru-RU"/>
        </w:rPr>
        <w:t xml:space="preserve">выполняют </w:t>
      </w:r>
      <w:r w:rsidRPr="002C0756">
        <w:rPr>
          <w:lang w:val="ru-RU"/>
        </w:rPr>
        <w:t xml:space="preserve">полную проверку при помощи </w:t>
      </w:r>
      <w:r w:rsidRPr="002C0756">
        <w:t>WIPO</w:t>
      </w:r>
      <w:r w:rsidRPr="002C0756">
        <w:rPr>
          <w:lang w:val="ru-RU"/>
        </w:rPr>
        <w:t xml:space="preserve"> </w:t>
      </w:r>
      <w:r w:rsidRPr="002C0756">
        <w:t>Sequence</w:t>
      </w:r>
      <w:r w:rsidRPr="002C0756">
        <w:rPr>
          <w:lang w:val="ru-RU"/>
        </w:rPr>
        <w:t xml:space="preserve"> </w:t>
      </w:r>
      <w:r w:rsidRPr="002C0756">
        <w:t>Validator</w:t>
      </w:r>
      <w:r w:rsidR="005A7962">
        <w:rPr>
          <w:lang w:val="ru-RU"/>
        </w:rPr>
        <w:t xml:space="preserve"> </w:t>
      </w:r>
      <w:r w:rsidR="003E7413">
        <w:rPr>
          <w:lang w:val="ru-RU"/>
        </w:rPr>
        <w:t xml:space="preserve">ни </w:t>
      </w:r>
      <w:r w:rsidR="008E6FD8">
        <w:rPr>
          <w:lang w:val="ru-RU"/>
        </w:rPr>
        <w:t>при загрузке</w:t>
      </w:r>
      <w:r w:rsidRPr="002C0756">
        <w:rPr>
          <w:lang w:val="ru-RU"/>
        </w:rPr>
        <w:t xml:space="preserve"> перечн</w:t>
      </w:r>
      <w:r w:rsidR="008E6FD8">
        <w:rPr>
          <w:lang w:val="ru-RU"/>
        </w:rPr>
        <w:t>ей</w:t>
      </w:r>
      <w:r w:rsidRPr="002C0756">
        <w:rPr>
          <w:lang w:val="ru-RU"/>
        </w:rPr>
        <w:t xml:space="preserve"> последовательностей в систему </w:t>
      </w:r>
      <w:proofErr w:type="spellStart"/>
      <w:r w:rsidRPr="002C0756">
        <w:t>ePCT</w:t>
      </w:r>
      <w:proofErr w:type="spellEnd"/>
      <w:r w:rsidRPr="002C0756">
        <w:rPr>
          <w:lang w:val="ru-RU"/>
        </w:rPr>
        <w:t xml:space="preserve">, </w:t>
      </w:r>
      <w:r w:rsidR="003E7413">
        <w:rPr>
          <w:lang w:val="ru-RU"/>
        </w:rPr>
        <w:t xml:space="preserve">ни </w:t>
      </w:r>
      <w:r w:rsidR="008E6FD8">
        <w:rPr>
          <w:lang w:val="ru-RU"/>
        </w:rPr>
        <w:t>при</w:t>
      </w:r>
      <w:r w:rsidRPr="002C0756">
        <w:rPr>
          <w:lang w:val="ru-RU"/>
        </w:rPr>
        <w:t xml:space="preserve"> </w:t>
      </w:r>
      <w:r w:rsidR="008E6FD8">
        <w:rPr>
          <w:lang w:val="ru-RU"/>
        </w:rPr>
        <w:t>их</w:t>
      </w:r>
      <w:r w:rsidRPr="002C0756">
        <w:rPr>
          <w:lang w:val="ru-RU"/>
        </w:rPr>
        <w:t xml:space="preserve"> </w:t>
      </w:r>
      <w:r w:rsidR="00D62DE9">
        <w:rPr>
          <w:lang w:val="ru-RU"/>
        </w:rPr>
        <w:t>поступлении</w:t>
      </w:r>
      <w:r w:rsidRPr="002C0756">
        <w:rPr>
          <w:lang w:val="ru-RU"/>
        </w:rPr>
        <w:t xml:space="preserve"> от Получающих ведомств и Международных органов через </w:t>
      </w:r>
      <w:r w:rsidRPr="002C0756">
        <w:t>PCT</w:t>
      </w:r>
      <w:r w:rsidRPr="002C0756">
        <w:rPr>
          <w:lang w:val="ru-RU"/>
        </w:rPr>
        <w:t xml:space="preserve"> </w:t>
      </w:r>
      <w:r w:rsidRPr="002C0756">
        <w:t>EDI</w:t>
      </w:r>
      <w:r w:rsidRPr="002C0756">
        <w:rPr>
          <w:lang w:val="ru-RU"/>
        </w:rPr>
        <w:t xml:space="preserve"> или по другим каналам передачи; </w:t>
      </w:r>
      <w:r w:rsidR="005A7962">
        <w:rPr>
          <w:lang w:val="ru-RU"/>
        </w:rPr>
        <w:t xml:space="preserve">такая проверка </w:t>
      </w:r>
      <w:r w:rsidRPr="002C0756">
        <w:rPr>
          <w:lang w:val="ru-RU"/>
        </w:rPr>
        <w:t xml:space="preserve">должна выполняться национальными ведомствами, </w:t>
      </w:r>
      <w:r w:rsidR="005A7962">
        <w:rPr>
          <w:lang w:val="ru-RU"/>
        </w:rPr>
        <w:t xml:space="preserve">когда </w:t>
      </w:r>
      <w:r w:rsidRPr="002C0756">
        <w:rPr>
          <w:lang w:val="ru-RU"/>
        </w:rPr>
        <w:t>они считают детальную проверку</w:t>
      </w:r>
      <w:r w:rsidR="005A7962">
        <w:rPr>
          <w:lang w:val="ru-RU"/>
        </w:rPr>
        <w:t xml:space="preserve"> необходимой</w:t>
      </w:r>
      <w:r w:rsidRPr="002C0756">
        <w:rPr>
          <w:lang w:val="ru-RU"/>
        </w:rPr>
        <w:t xml:space="preserve">. Кроме того, действующее Руководство РСТ для Получающего ведомства и Административная инструкция </w:t>
      </w:r>
      <w:r w:rsidRPr="002C0756">
        <w:t>PCT</w:t>
      </w:r>
      <w:r w:rsidRPr="002C0756">
        <w:rPr>
          <w:lang w:val="ru-RU"/>
        </w:rPr>
        <w:t xml:space="preserve"> (Приложение С) не </w:t>
      </w:r>
      <w:r w:rsidR="00E703C7" w:rsidRPr="00E703C7">
        <w:rPr>
          <w:lang w:val="ru-RU"/>
        </w:rPr>
        <w:t>предусматрива</w:t>
      </w:r>
      <w:r w:rsidR="00E703C7">
        <w:rPr>
          <w:lang w:val="ru-RU"/>
        </w:rPr>
        <w:t xml:space="preserve">ют </w:t>
      </w:r>
      <w:r w:rsidRPr="002C0756">
        <w:rPr>
          <w:lang w:val="ru-RU"/>
        </w:rPr>
        <w:t>проверки перечней последовательностей</w:t>
      </w:r>
      <w:r w:rsidR="00E703C7" w:rsidRPr="00E703C7">
        <w:rPr>
          <w:lang w:val="ru-RU"/>
        </w:rPr>
        <w:t xml:space="preserve"> </w:t>
      </w:r>
      <w:r w:rsidR="00E703C7" w:rsidRPr="002C0756">
        <w:rPr>
          <w:lang w:val="ru-RU"/>
        </w:rPr>
        <w:t xml:space="preserve">ни </w:t>
      </w:r>
      <w:r w:rsidR="00E703C7">
        <w:rPr>
          <w:lang w:val="ru-RU"/>
        </w:rPr>
        <w:t>Получающим</w:t>
      </w:r>
      <w:r w:rsidR="00E703C7" w:rsidRPr="002C0756">
        <w:rPr>
          <w:lang w:val="ru-RU"/>
        </w:rPr>
        <w:t xml:space="preserve"> ведом</w:t>
      </w:r>
      <w:r w:rsidR="00E703C7">
        <w:rPr>
          <w:lang w:val="ru-RU"/>
        </w:rPr>
        <w:t>ством, ни Международным бюро</w:t>
      </w:r>
      <w:r w:rsidRPr="002C0756">
        <w:rPr>
          <w:lang w:val="ru-RU"/>
        </w:rPr>
        <w:t xml:space="preserve">. Тем не менее Международное бюро проводит оценку версии 3.0.0 </w:t>
      </w:r>
      <w:r w:rsidRPr="002C0756">
        <w:t>WIPO</w:t>
      </w:r>
      <w:r w:rsidRPr="002C0756">
        <w:rPr>
          <w:lang w:val="ru-RU"/>
        </w:rPr>
        <w:t xml:space="preserve"> </w:t>
      </w:r>
      <w:r w:rsidRPr="002C0756">
        <w:t>Sequence</w:t>
      </w:r>
      <w:r w:rsidRPr="002C0756">
        <w:rPr>
          <w:lang w:val="ru-RU"/>
        </w:rPr>
        <w:t xml:space="preserve"> </w:t>
      </w:r>
      <w:r w:rsidRPr="002C0756">
        <w:t>Validator</w:t>
      </w:r>
      <w:r w:rsidRPr="002C0756">
        <w:rPr>
          <w:lang w:val="ru-RU"/>
        </w:rPr>
        <w:t xml:space="preserve">, чтобы определить возможность выполнения полной проверки на базе </w:t>
      </w:r>
      <w:proofErr w:type="spellStart"/>
      <w:r w:rsidRPr="002C0756">
        <w:t>ePCT</w:t>
      </w:r>
      <w:proofErr w:type="spellEnd"/>
      <w:r w:rsidRPr="002C0756">
        <w:rPr>
          <w:lang w:val="ru-RU"/>
        </w:rPr>
        <w:t xml:space="preserve"> и </w:t>
      </w:r>
      <w:r w:rsidRPr="002C0756">
        <w:t>PATENTSCOPE</w:t>
      </w:r>
      <w:r w:rsidR="00E703C7">
        <w:rPr>
          <w:lang w:val="ru-RU"/>
        </w:rPr>
        <w:t xml:space="preserve"> </w:t>
      </w:r>
      <w:r w:rsidRPr="002C0756">
        <w:rPr>
          <w:lang w:val="ru-RU"/>
        </w:rPr>
        <w:t>либо как типовой операции, проводимой при получении перечня последовательностей, либо по запросу.</w:t>
      </w:r>
    </w:p>
    <w:p w14:paraId="7790E386" w14:textId="77777777" w:rsidR="00574846" w:rsidRPr="002C0756" w:rsidRDefault="002C0756" w:rsidP="00234A7E">
      <w:pPr>
        <w:pStyle w:val="Heading3"/>
        <w:rPr>
          <w:lang w:val="ru-RU"/>
        </w:rPr>
      </w:pPr>
      <w:r w:rsidRPr="002C0756">
        <w:rPr>
          <w:lang w:val="ru-RU"/>
        </w:rPr>
        <w:t xml:space="preserve">Перечни последовательностей, </w:t>
      </w:r>
      <w:r w:rsidR="009F63B6">
        <w:rPr>
          <w:lang w:val="ru-RU"/>
        </w:rPr>
        <w:t xml:space="preserve">полученные </w:t>
      </w:r>
      <w:r w:rsidRPr="002C0756">
        <w:rPr>
          <w:lang w:val="ru-RU"/>
        </w:rPr>
        <w:t>в порядке, предусмотренном правилом 13</w:t>
      </w:r>
      <w:proofErr w:type="spellStart"/>
      <w:r w:rsidRPr="00622483">
        <w:rPr>
          <w:i/>
        </w:rPr>
        <w:t>ter</w:t>
      </w:r>
      <w:proofErr w:type="spellEnd"/>
    </w:p>
    <w:p w14:paraId="0C757EB3" w14:textId="77777777" w:rsidR="00DF7FFB" w:rsidRPr="009F63B6" w:rsidRDefault="002C0756" w:rsidP="00D66C3D">
      <w:pPr>
        <w:pStyle w:val="ONUME"/>
        <w:rPr>
          <w:lang w:val="ru-RU"/>
        </w:rPr>
      </w:pPr>
      <w:r w:rsidRPr="002C0756">
        <w:rPr>
          <w:lang w:val="ru-RU"/>
        </w:rPr>
        <w:t xml:space="preserve">После внедрения стандарта ВОИС </w:t>
      </w:r>
      <w:r w:rsidRPr="002C0756">
        <w:t>ST</w:t>
      </w:r>
      <w:r w:rsidRPr="002C0756">
        <w:rPr>
          <w:lang w:val="ru-RU"/>
        </w:rPr>
        <w:t>.26 применение правила 13</w:t>
      </w:r>
      <w:proofErr w:type="spellStart"/>
      <w:r w:rsidRPr="00622483">
        <w:rPr>
          <w:i/>
        </w:rPr>
        <w:t>ter</w:t>
      </w:r>
      <w:proofErr w:type="spellEnd"/>
      <w:r w:rsidRPr="002C0756">
        <w:rPr>
          <w:lang w:val="ru-RU"/>
        </w:rPr>
        <w:t xml:space="preserve"> для </w:t>
      </w:r>
      <w:r w:rsidR="009F63B6">
        <w:rPr>
          <w:lang w:val="ru-RU"/>
        </w:rPr>
        <w:t xml:space="preserve">запроса </w:t>
      </w:r>
      <w:r w:rsidRPr="002C0756">
        <w:rPr>
          <w:lang w:val="ru-RU"/>
        </w:rPr>
        <w:t xml:space="preserve">перечней последовательностей для целей международного поиска сократилось, но не так резко, как </w:t>
      </w:r>
      <w:r w:rsidR="009F63B6" w:rsidRPr="002C0756">
        <w:rPr>
          <w:lang w:val="ru-RU"/>
        </w:rPr>
        <w:t>предполагалось</w:t>
      </w:r>
      <w:r w:rsidRPr="002C0756">
        <w:rPr>
          <w:lang w:val="ru-RU"/>
        </w:rPr>
        <w:t xml:space="preserve">. </w:t>
      </w:r>
      <w:r w:rsidR="009F63B6" w:rsidRPr="002C0756">
        <w:rPr>
          <w:lang w:val="ru-RU"/>
        </w:rPr>
        <w:t>Ожидалось</w:t>
      </w:r>
      <w:r w:rsidRPr="002C0756">
        <w:rPr>
          <w:lang w:val="ru-RU"/>
        </w:rPr>
        <w:t xml:space="preserve">, что все международные заявки, </w:t>
      </w:r>
      <w:r w:rsidR="009F63B6" w:rsidRPr="009F63B6">
        <w:rPr>
          <w:lang w:val="ru-RU"/>
        </w:rPr>
        <w:t>содерж</w:t>
      </w:r>
      <w:r w:rsidR="009F63B6">
        <w:rPr>
          <w:lang w:val="ru-RU"/>
        </w:rPr>
        <w:t xml:space="preserve">ащие </w:t>
      </w:r>
      <w:r w:rsidRPr="002C0756">
        <w:rPr>
          <w:lang w:val="ru-RU"/>
        </w:rPr>
        <w:t>последовательности, для которых необходим перечень последовательн</w:t>
      </w:r>
      <w:r w:rsidR="009F63B6">
        <w:rPr>
          <w:lang w:val="ru-RU"/>
        </w:rPr>
        <w:t>остей, будут содержать перечень</w:t>
      </w:r>
      <w:r w:rsidRPr="002C0756">
        <w:rPr>
          <w:lang w:val="ru-RU"/>
        </w:rPr>
        <w:t>, соответствующий стандарту</w:t>
      </w:r>
      <w:r w:rsidR="009F63B6">
        <w:rPr>
          <w:lang w:val="ru-RU"/>
        </w:rPr>
        <w:t xml:space="preserve">, </w:t>
      </w:r>
      <w:r w:rsidRPr="002C0756">
        <w:rPr>
          <w:lang w:val="ru-RU"/>
        </w:rPr>
        <w:t xml:space="preserve">проверенный до подачи заявки и признанный пригодным для международного поиска. </w:t>
      </w:r>
      <w:r w:rsidR="009F63B6">
        <w:rPr>
          <w:lang w:val="ru-RU"/>
        </w:rPr>
        <w:t xml:space="preserve">Однако </w:t>
      </w:r>
      <w:r w:rsidRPr="002C0756">
        <w:rPr>
          <w:lang w:val="ru-RU"/>
        </w:rPr>
        <w:t>порядка 14% международных заявок</w:t>
      </w:r>
      <w:r w:rsidR="009F63B6">
        <w:rPr>
          <w:lang w:val="ru-RU"/>
        </w:rPr>
        <w:t xml:space="preserve"> с </w:t>
      </w:r>
      <w:r w:rsidRPr="002C0756">
        <w:rPr>
          <w:lang w:val="ru-RU"/>
        </w:rPr>
        <w:t>перечн</w:t>
      </w:r>
      <w:r w:rsidR="009F63B6">
        <w:rPr>
          <w:lang w:val="ru-RU"/>
        </w:rPr>
        <w:t>ями</w:t>
      </w:r>
      <w:r w:rsidRPr="002C0756">
        <w:rPr>
          <w:lang w:val="ru-RU"/>
        </w:rPr>
        <w:t xml:space="preserve"> последовательностей</w:t>
      </w:r>
      <w:r w:rsidR="009F63B6">
        <w:rPr>
          <w:lang w:val="ru-RU"/>
        </w:rPr>
        <w:t xml:space="preserve"> содержат </w:t>
      </w:r>
      <w:r w:rsidRPr="002C0756">
        <w:rPr>
          <w:lang w:val="ru-RU"/>
        </w:rPr>
        <w:t>информацию, представленную на основании правила 13</w:t>
      </w:r>
      <w:proofErr w:type="spellStart"/>
      <w:r w:rsidRPr="00622483">
        <w:rPr>
          <w:i/>
        </w:rPr>
        <w:t>ter</w:t>
      </w:r>
      <w:proofErr w:type="spellEnd"/>
      <w:r w:rsidRPr="002C0756">
        <w:rPr>
          <w:lang w:val="ru-RU"/>
        </w:rPr>
        <w:t xml:space="preserve">. </w:t>
      </w:r>
      <w:r w:rsidRPr="009F63B6">
        <w:rPr>
          <w:lang w:val="ru-RU"/>
        </w:rPr>
        <w:t>К ним относятся:</w:t>
      </w:r>
    </w:p>
    <w:p w14:paraId="128A459D" w14:textId="77777777" w:rsidR="00DF7FFB" w:rsidRPr="002C0756" w:rsidRDefault="002C0756" w:rsidP="00DF7FFB">
      <w:pPr>
        <w:pStyle w:val="ONUME"/>
        <w:numPr>
          <w:ilvl w:val="1"/>
          <w:numId w:val="5"/>
        </w:numPr>
        <w:rPr>
          <w:lang w:val="ru-RU"/>
        </w:rPr>
      </w:pPr>
      <w:r w:rsidRPr="002C0756">
        <w:rPr>
          <w:lang w:val="ru-RU"/>
        </w:rPr>
        <w:t xml:space="preserve">случаи, когда перечень последовательностей, первоначально включенный в международную заявку, предположительно имел недостатки, </w:t>
      </w:r>
      <w:r w:rsidR="009F63B6">
        <w:rPr>
          <w:lang w:val="ru-RU"/>
        </w:rPr>
        <w:t xml:space="preserve">и </w:t>
      </w:r>
      <w:r w:rsidRPr="002C0756">
        <w:rPr>
          <w:lang w:val="ru-RU"/>
        </w:rPr>
        <w:t>был за</w:t>
      </w:r>
      <w:r w:rsidR="009F63B6">
        <w:rPr>
          <w:lang w:val="ru-RU"/>
        </w:rPr>
        <w:t xml:space="preserve">прошен </w:t>
      </w:r>
      <w:r w:rsidRPr="002C0756">
        <w:rPr>
          <w:lang w:val="ru-RU"/>
        </w:rPr>
        <w:t>перечень, соответствующий требованиям стандарта, для целей</w:t>
      </w:r>
      <w:r w:rsidR="009F63B6">
        <w:rPr>
          <w:lang w:val="ru-RU"/>
        </w:rPr>
        <w:t xml:space="preserve"> поиска</w:t>
      </w:r>
      <w:r w:rsidRPr="002C0756">
        <w:rPr>
          <w:lang w:val="ru-RU"/>
        </w:rPr>
        <w:t>; и</w:t>
      </w:r>
    </w:p>
    <w:p w14:paraId="5D9D4E6E" w14:textId="77777777" w:rsidR="00574846" w:rsidRPr="002C0756" w:rsidRDefault="002C0756" w:rsidP="00234A7E">
      <w:pPr>
        <w:pStyle w:val="ONUME"/>
        <w:numPr>
          <w:ilvl w:val="1"/>
          <w:numId w:val="5"/>
        </w:numPr>
        <w:rPr>
          <w:lang w:val="ru-RU"/>
        </w:rPr>
      </w:pPr>
      <w:r w:rsidRPr="002C0756">
        <w:rPr>
          <w:lang w:val="ru-RU"/>
        </w:rPr>
        <w:t>случаи, когда изначально перечень вообще не пред</w:t>
      </w:r>
      <w:r w:rsidR="009F63B6">
        <w:rPr>
          <w:lang w:val="ru-RU"/>
        </w:rPr>
        <w:t>оставлялся</w:t>
      </w:r>
      <w:r w:rsidRPr="002C0756">
        <w:rPr>
          <w:lang w:val="ru-RU"/>
        </w:rPr>
        <w:t>, но в международной заявке оказались последовательности, которые должны были быть включены в перечень.</w:t>
      </w:r>
    </w:p>
    <w:p w14:paraId="76D6CD37" w14:textId="77777777" w:rsidR="00C9777D" w:rsidRPr="00616176" w:rsidRDefault="002C0756" w:rsidP="008D3C92">
      <w:pPr>
        <w:pStyle w:val="ONUME"/>
        <w:keepLines/>
        <w:rPr>
          <w:lang w:val="ru-RU"/>
        </w:rPr>
      </w:pPr>
      <w:r w:rsidRPr="002C0756">
        <w:rPr>
          <w:lang w:val="ru-RU"/>
        </w:rPr>
        <w:t>В таблице 1 ниже представлены данные на конец декабря 2024 года о числе международных заявок, поданных 1 июля 2022 года или после этой даты, в связи с которыми Международное бюро получило тот или иной перечень последовательностей, с</w:t>
      </w:r>
      <w:r w:rsidR="00616176">
        <w:rPr>
          <w:lang w:val="ru-RU"/>
        </w:rPr>
        <w:t> </w:t>
      </w:r>
      <w:r w:rsidRPr="002C0756">
        <w:rPr>
          <w:lang w:val="ru-RU"/>
        </w:rPr>
        <w:t xml:space="preserve">разбивкой по </w:t>
      </w:r>
      <w:r w:rsidR="00A437DD" w:rsidRPr="002C0756">
        <w:rPr>
          <w:lang w:val="ru-RU"/>
        </w:rPr>
        <w:t>П</w:t>
      </w:r>
      <w:r w:rsidRPr="002C0756">
        <w:rPr>
          <w:lang w:val="ru-RU"/>
        </w:rPr>
        <w:t xml:space="preserve">олучающим ведомствам. </w:t>
      </w:r>
      <w:r w:rsidRPr="00616176">
        <w:rPr>
          <w:lang w:val="ru-RU"/>
        </w:rPr>
        <w:t>Во втором, третьем и четвертом столбцах приведен</w:t>
      </w:r>
      <w:r w:rsidR="009F63B6">
        <w:rPr>
          <w:lang w:val="ru-RU"/>
        </w:rPr>
        <w:t>о</w:t>
      </w:r>
      <w:r w:rsidRPr="00616176">
        <w:rPr>
          <w:lang w:val="ru-RU"/>
        </w:rPr>
        <w:t>:</w:t>
      </w:r>
    </w:p>
    <w:p w14:paraId="298BAF78" w14:textId="77777777" w:rsidR="00C9777D" w:rsidRPr="002C0756" w:rsidRDefault="002C0756" w:rsidP="00C9777D">
      <w:pPr>
        <w:pStyle w:val="ONUME"/>
        <w:numPr>
          <w:ilvl w:val="1"/>
          <w:numId w:val="5"/>
        </w:numPr>
        <w:rPr>
          <w:lang w:val="ru-RU"/>
        </w:rPr>
      </w:pPr>
      <w:r w:rsidRPr="002C0756">
        <w:rPr>
          <w:lang w:val="ru-RU"/>
        </w:rPr>
        <w:t xml:space="preserve">число международных заявок, содержавших перечни последовательностей любого типа; </w:t>
      </w:r>
    </w:p>
    <w:p w14:paraId="6ED74510" w14:textId="77777777" w:rsidR="00C9777D" w:rsidRPr="002C0756" w:rsidRDefault="002C0756" w:rsidP="00C9777D">
      <w:pPr>
        <w:pStyle w:val="ONUME"/>
        <w:numPr>
          <w:ilvl w:val="1"/>
          <w:numId w:val="5"/>
        </w:numPr>
        <w:rPr>
          <w:lang w:val="ru-RU"/>
        </w:rPr>
      </w:pPr>
      <w:r w:rsidRPr="002C0756">
        <w:rPr>
          <w:lang w:val="ru-RU"/>
        </w:rPr>
        <w:t xml:space="preserve">число международных заявок, содержавших перечень последовательностей, направленный </w:t>
      </w:r>
      <w:r w:rsidR="00616176">
        <w:rPr>
          <w:lang w:val="ru-RU"/>
        </w:rPr>
        <w:t>согласно правилу</w:t>
      </w:r>
      <w:r w:rsidRPr="002C0756">
        <w:rPr>
          <w:lang w:val="ru-RU"/>
        </w:rPr>
        <w:t xml:space="preserve"> 13</w:t>
      </w:r>
      <w:proofErr w:type="spellStart"/>
      <w:r w:rsidRPr="00622483">
        <w:rPr>
          <w:i/>
          <w:lang w:val="en-GB"/>
        </w:rPr>
        <w:t>ter</w:t>
      </w:r>
      <w:proofErr w:type="spellEnd"/>
      <w:r w:rsidRPr="002C0756">
        <w:rPr>
          <w:lang w:val="ru-RU"/>
        </w:rPr>
        <w:t>, помимо перечня, содержавшегося в первоначально направленной международной заявке; и</w:t>
      </w:r>
    </w:p>
    <w:p w14:paraId="53817909" w14:textId="77777777" w:rsidR="00574846" w:rsidRPr="002C0756" w:rsidRDefault="002C0756" w:rsidP="00234A7E">
      <w:pPr>
        <w:pStyle w:val="ONUME"/>
        <w:numPr>
          <w:ilvl w:val="1"/>
          <w:numId w:val="5"/>
        </w:numPr>
        <w:rPr>
          <w:lang w:val="ru-RU"/>
        </w:rPr>
      </w:pPr>
      <w:r w:rsidRPr="002C0756">
        <w:rPr>
          <w:lang w:val="ru-RU"/>
        </w:rPr>
        <w:t xml:space="preserve">число международных заявок, содержавших перечень последовательностей, направленный </w:t>
      </w:r>
      <w:r w:rsidR="00616176">
        <w:rPr>
          <w:lang w:val="ru-RU"/>
        </w:rPr>
        <w:t xml:space="preserve">согласно правилу </w:t>
      </w:r>
      <w:r w:rsidRPr="002C0756">
        <w:rPr>
          <w:lang w:val="ru-RU"/>
        </w:rPr>
        <w:t>13</w:t>
      </w:r>
      <w:proofErr w:type="spellStart"/>
      <w:r w:rsidRPr="00622483">
        <w:rPr>
          <w:i/>
          <w:lang w:val="en-GB"/>
        </w:rPr>
        <w:t>ter</w:t>
      </w:r>
      <w:proofErr w:type="spellEnd"/>
      <w:r w:rsidRPr="002C0756">
        <w:rPr>
          <w:lang w:val="ru-RU"/>
        </w:rPr>
        <w:t>, когда первоначально поданная международная заявка не содержала перечня последовательностей.</w:t>
      </w:r>
    </w:p>
    <w:p w14:paraId="290D42C9" w14:textId="77777777" w:rsidR="00234A7E" w:rsidRPr="002C0756" w:rsidRDefault="002C0756" w:rsidP="00234A7E">
      <w:pPr>
        <w:rPr>
          <w:i/>
          <w:iCs/>
          <w:lang w:val="ru-RU"/>
        </w:rPr>
      </w:pPr>
      <w:r w:rsidRPr="002C0756">
        <w:rPr>
          <w:i/>
          <w:iCs/>
          <w:lang w:val="ru-RU"/>
        </w:rPr>
        <w:t xml:space="preserve">Таблица 1: Число международных заявок, содержавших перечни последовательностей, в разбивке по </w:t>
      </w:r>
      <w:r w:rsidR="00A437DD" w:rsidRPr="002C0756">
        <w:rPr>
          <w:i/>
          <w:iCs/>
          <w:lang w:val="ru-RU"/>
        </w:rPr>
        <w:t>П</w:t>
      </w:r>
      <w:r w:rsidRPr="002C0756">
        <w:rPr>
          <w:i/>
          <w:iCs/>
          <w:lang w:val="ru-RU"/>
        </w:rPr>
        <w:t>олучающим ведомствам</w:t>
      </w:r>
    </w:p>
    <w:p w14:paraId="7CC7DDCD" w14:textId="77777777" w:rsidR="008C38B2" w:rsidRPr="002C0756" w:rsidRDefault="008C38B2" w:rsidP="00234A7E">
      <w:pPr>
        <w:rPr>
          <w:b/>
          <w:bCs/>
          <w:i/>
          <w:i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415"/>
        <w:gridCol w:w="2835"/>
        <w:gridCol w:w="2977"/>
      </w:tblGrid>
      <w:tr w:rsidR="00F11746" w:rsidRPr="00C97B12" w14:paraId="31663A2C" w14:textId="77777777" w:rsidTr="005834AC">
        <w:trPr>
          <w:trHeight w:val="288"/>
          <w:tblHeader/>
        </w:trPr>
        <w:tc>
          <w:tcPr>
            <w:tcW w:w="1256" w:type="dxa"/>
            <w:shd w:val="clear" w:color="auto" w:fill="auto"/>
            <w:noWrap/>
          </w:tcPr>
          <w:p w14:paraId="1A94F7F0" w14:textId="77777777" w:rsidR="00F11746" w:rsidRPr="002C0756" w:rsidRDefault="002C0756" w:rsidP="005834AC">
            <w:pPr>
              <w:jc w:val="center"/>
              <w:rPr>
                <w:b/>
                <w:bCs/>
                <w:color w:val="000000"/>
                <w:szCs w:val="22"/>
                <w:lang w:val="ru-RU"/>
              </w:rPr>
            </w:pPr>
            <w:proofErr w:type="spellStart"/>
            <w:r w:rsidRPr="002C0756">
              <w:rPr>
                <w:b/>
                <w:bCs/>
                <w:color w:val="000000"/>
                <w:szCs w:val="22"/>
              </w:rPr>
              <w:t>Получающее</w:t>
            </w:r>
            <w:proofErr w:type="spellEnd"/>
            <w:r w:rsidRPr="002C0756">
              <w:rPr>
                <w:b/>
                <w:bCs/>
                <w:color w:val="000000"/>
                <w:szCs w:val="22"/>
              </w:rPr>
              <w:t xml:space="preserve"> </w:t>
            </w:r>
            <w:proofErr w:type="spellStart"/>
            <w:r w:rsidRPr="002C0756">
              <w:rPr>
                <w:b/>
                <w:bCs/>
                <w:color w:val="000000"/>
                <w:szCs w:val="22"/>
              </w:rPr>
              <w:t>ведомство</w:t>
            </w:r>
            <w:proofErr w:type="spellEnd"/>
          </w:p>
        </w:tc>
        <w:tc>
          <w:tcPr>
            <w:tcW w:w="1291" w:type="dxa"/>
            <w:shd w:val="clear" w:color="auto" w:fill="auto"/>
            <w:noWrap/>
          </w:tcPr>
          <w:p w14:paraId="5FF86C68" w14:textId="77777777" w:rsidR="00F11746" w:rsidRPr="005834AC" w:rsidRDefault="002C0756" w:rsidP="005834AC">
            <w:pPr>
              <w:jc w:val="center"/>
              <w:rPr>
                <w:b/>
                <w:bCs/>
                <w:color w:val="000000"/>
                <w:szCs w:val="22"/>
              </w:rPr>
            </w:pPr>
            <w:proofErr w:type="spellStart"/>
            <w:r w:rsidRPr="002C0756">
              <w:rPr>
                <w:b/>
                <w:bCs/>
                <w:color w:val="000000"/>
                <w:szCs w:val="22"/>
              </w:rPr>
              <w:t>Итого</w:t>
            </w:r>
            <w:proofErr w:type="spellEnd"/>
            <w:r w:rsidRPr="002C0756">
              <w:rPr>
                <w:b/>
                <w:bCs/>
                <w:color w:val="000000"/>
                <w:szCs w:val="22"/>
              </w:rPr>
              <w:t xml:space="preserve">, </w:t>
            </w:r>
            <w:proofErr w:type="spellStart"/>
            <w:r w:rsidRPr="002C0756">
              <w:rPr>
                <w:b/>
                <w:bCs/>
                <w:color w:val="000000"/>
                <w:szCs w:val="22"/>
              </w:rPr>
              <w:t>заявок</w:t>
            </w:r>
            <w:proofErr w:type="spellEnd"/>
            <w:r w:rsidRPr="002C0756">
              <w:rPr>
                <w:b/>
                <w:bCs/>
                <w:color w:val="000000"/>
                <w:szCs w:val="22"/>
              </w:rPr>
              <w:t xml:space="preserve"> с </w:t>
            </w:r>
            <w:proofErr w:type="spellStart"/>
            <w:r w:rsidRPr="002C0756">
              <w:rPr>
                <w:b/>
                <w:bCs/>
                <w:color w:val="000000"/>
                <w:szCs w:val="22"/>
              </w:rPr>
              <w:t>перечнями</w:t>
            </w:r>
            <w:proofErr w:type="spellEnd"/>
          </w:p>
        </w:tc>
        <w:tc>
          <w:tcPr>
            <w:tcW w:w="2835" w:type="dxa"/>
            <w:shd w:val="clear" w:color="auto" w:fill="auto"/>
            <w:noWrap/>
          </w:tcPr>
          <w:p w14:paraId="5863B0CA" w14:textId="77777777" w:rsidR="00F11746" w:rsidRPr="002C0756" w:rsidRDefault="002C0756" w:rsidP="005834AC">
            <w:pPr>
              <w:jc w:val="center"/>
              <w:rPr>
                <w:b/>
                <w:bCs/>
                <w:color w:val="000000"/>
                <w:szCs w:val="22"/>
                <w:lang w:val="ru-RU"/>
              </w:rPr>
            </w:pPr>
            <w:r w:rsidRPr="002C0756">
              <w:rPr>
                <w:b/>
                <w:bCs/>
                <w:color w:val="000000"/>
                <w:szCs w:val="22"/>
                <w:lang w:val="ru-RU"/>
              </w:rPr>
              <w:t>Перечень, полученный на основании правила 13</w:t>
            </w:r>
            <w:proofErr w:type="spellStart"/>
            <w:r w:rsidRPr="00622483">
              <w:rPr>
                <w:b/>
                <w:bCs/>
                <w:i/>
                <w:color w:val="000000"/>
                <w:szCs w:val="22"/>
              </w:rPr>
              <w:t>ter</w:t>
            </w:r>
            <w:proofErr w:type="spellEnd"/>
            <w:r w:rsidR="00616176">
              <w:rPr>
                <w:b/>
                <w:bCs/>
                <w:i/>
                <w:color w:val="000000"/>
                <w:szCs w:val="22"/>
                <w:lang w:val="ru-RU"/>
              </w:rPr>
              <w:t>,</w:t>
            </w:r>
            <w:r w:rsidRPr="002C0756">
              <w:rPr>
                <w:b/>
                <w:bCs/>
                <w:color w:val="000000"/>
                <w:szCs w:val="22"/>
                <w:lang w:val="ru-RU"/>
              </w:rPr>
              <w:t xml:space="preserve"> дополнительно к первоначальному</w:t>
            </w:r>
          </w:p>
        </w:tc>
        <w:tc>
          <w:tcPr>
            <w:tcW w:w="2977" w:type="dxa"/>
            <w:shd w:val="clear" w:color="auto" w:fill="auto"/>
            <w:noWrap/>
          </w:tcPr>
          <w:p w14:paraId="03821B84" w14:textId="77777777" w:rsidR="00F11746" w:rsidRPr="002C0756" w:rsidRDefault="002C0756" w:rsidP="005834AC">
            <w:pPr>
              <w:jc w:val="center"/>
              <w:rPr>
                <w:b/>
                <w:bCs/>
                <w:color w:val="000000"/>
                <w:szCs w:val="22"/>
                <w:lang w:val="ru-RU"/>
              </w:rPr>
            </w:pPr>
            <w:r w:rsidRPr="002C0756">
              <w:rPr>
                <w:b/>
                <w:bCs/>
                <w:color w:val="000000"/>
                <w:szCs w:val="22"/>
                <w:lang w:val="ru-RU"/>
              </w:rPr>
              <w:t>Перечень полученный на основании правила 13</w:t>
            </w:r>
            <w:proofErr w:type="spellStart"/>
            <w:r w:rsidRPr="00622483">
              <w:rPr>
                <w:b/>
                <w:bCs/>
                <w:i/>
                <w:color w:val="000000"/>
                <w:szCs w:val="22"/>
              </w:rPr>
              <w:t>ter</w:t>
            </w:r>
            <w:proofErr w:type="spellEnd"/>
            <w:r w:rsidRPr="002C0756">
              <w:rPr>
                <w:b/>
                <w:bCs/>
                <w:color w:val="000000"/>
                <w:szCs w:val="22"/>
                <w:lang w:val="ru-RU"/>
              </w:rPr>
              <w:t>, представленный только позже</w:t>
            </w:r>
          </w:p>
        </w:tc>
      </w:tr>
      <w:tr w:rsidR="00F11746" w:rsidRPr="00F11746" w14:paraId="5DCCEE4B" w14:textId="77777777" w:rsidTr="005834AC">
        <w:trPr>
          <w:trHeight w:val="288"/>
        </w:trPr>
        <w:tc>
          <w:tcPr>
            <w:tcW w:w="1256" w:type="dxa"/>
            <w:shd w:val="clear" w:color="auto" w:fill="auto"/>
            <w:noWrap/>
          </w:tcPr>
          <w:p w14:paraId="39D26BB2" w14:textId="77777777" w:rsidR="00F11746" w:rsidRPr="005834AC" w:rsidRDefault="00F11746" w:rsidP="005834AC">
            <w:pPr>
              <w:jc w:val="center"/>
              <w:rPr>
                <w:color w:val="000000"/>
                <w:szCs w:val="22"/>
              </w:rPr>
            </w:pPr>
            <w:r w:rsidRPr="005834AC">
              <w:rPr>
                <w:color w:val="000000"/>
                <w:szCs w:val="22"/>
              </w:rPr>
              <w:t>AU</w:t>
            </w:r>
          </w:p>
        </w:tc>
        <w:tc>
          <w:tcPr>
            <w:tcW w:w="1291" w:type="dxa"/>
            <w:shd w:val="clear" w:color="auto" w:fill="auto"/>
            <w:noWrap/>
          </w:tcPr>
          <w:p w14:paraId="587A70F7" w14:textId="77777777" w:rsidR="00F11746" w:rsidRPr="005834AC" w:rsidRDefault="00F11746" w:rsidP="005834AC">
            <w:pPr>
              <w:jc w:val="right"/>
              <w:rPr>
                <w:color w:val="000000"/>
                <w:szCs w:val="22"/>
              </w:rPr>
            </w:pPr>
            <w:r w:rsidRPr="005834AC">
              <w:rPr>
                <w:color w:val="000000"/>
                <w:szCs w:val="22"/>
              </w:rPr>
              <w:t>289</w:t>
            </w:r>
          </w:p>
        </w:tc>
        <w:tc>
          <w:tcPr>
            <w:tcW w:w="2835" w:type="dxa"/>
            <w:shd w:val="clear" w:color="auto" w:fill="auto"/>
            <w:noWrap/>
          </w:tcPr>
          <w:p w14:paraId="6C4CA3BF" w14:textId="77777777" w:rsidR="00F11746" w:rsidRPr="005834AC" w:rsidRDefault="00F11746" w:rsidP="005834AC">
            <w:pPr>
              <w:jc w:val="right"/>
              <w:rPr>
                <w:color w:val="000000"/>
                <w:szCs w:val="22"/>
              </w:rPr>
            </w:pPr>
          </w:p>
        </w:tc>
        <w:tc>
          <w:tcPr>
            <w:tcW w:w="2977" w:type="dxa"/>
            <w:shd w:val="clear" w:color="auto" w:fill="auto"/>
            <w:noWrap/>
          </w:tcPr>
          <w:p w14:paraId="5332C56E" w14:textId="77777777" w:rsidR="00F11746" w:rsidRPr="005834AC" w:rsidRDefault="00F11746" w:rsidP="005834AC">
            <w:pPr>
              <w:jc w:val="right"/>
              <w:rPr>
                <w:color w:val="000000"/>
                <w:szCs w:val="22"/>
              </w:rPr>
            </w:pPr>
            <w:r w:rsidRPr="005834AC">
              <w:rPr>
                <w:color w:val="000000"/>
                <w:szCs w:val="22"/>
              </w:rPr>
              <w:t>13</w:t>
            </w:r>
          </w:p>
        </w:tc>
      </w:tr>
      <w:tr w:rsidR="00F11746" w:rsidRPr="00F11746" w14:paraId="61D44F6F" w14:textId="77777777" w:rsidTr="005834AC">
        <w:trPr>
          <w:trHeight w:val="288"/>
        </w:trPr>
        <w:tc>
          <w:tcPr>
            <w:tcW w:w="1256" w:type="dxa"/>
            <w:shd w:val="clear" w:color="auto" w:fill="auto"/>
            <w:noWrap/>
          </w:tcPr>
          <w:p w14:paraId="19DE8B37" w14:textId="77777777" w:rsidR="00F11746" w:rsidRPr="005834AC" w:rsidRDefault="00F11746" w:rsidP="005834AC">
            <w:pPr>
              <w:jc w:val="center"/>
              <w:rPr>
                <w:color w:val="000000"/>
                <w:szCs w:val="22"/>
              </w:rPr>
            </w:pPr>
            <w:r w:rsidRPr="005834AC">
              <w:rPr>
                <w:color w:val="000000"/>
                <w:szCs w:val="22"/>
              </w:rPr>
              <w:t>BR</w:t>
            </w:r>
          </w:p>
        </w:tc>
        <w:tc>
          <w:tcPr>
            <w:tcW w:w="1291" w:type="dxa"/>
            <w:shd w:val="clear" w:color="auto" w:fill="auto"/>
            <w:noWrap/>
          </w:tcPr>
          <w:p w14:paraId="098F79E7" w14:textId="77777777" w:rsidR="00F11746" w:rsidRPr="005834AC" w:rsidRDefault="00F11746" w:rsidP="005834AC">
            <w:pPr>
              <w:jc w:val="right"/>
              <w:rPr>
                <w:color w:val="000000"/>
                <w:szCs w:val="22"/>
              </w:rPr>
            </w:pPr>
            <w:r w:rsidRPr="005834AC">
              <w:rPr>
                <w:color w:val="000000"/>
                <w:szCs w:val="22"/>
              </w:rPr>
              <w:t>46</w:t>
            </w:r>
          </w:p>
        </w:tc>
        <w:tc>
          <w:tcPr>
            <w:tcW w:w="2835" w:type="dxa"/>
            <w:shd w:val="clear" w:color="auto" w:fill="auto"/>
            <w:noWrap/>
          </w:tcPr>
          <w:p w14:paraId="604439E1" w14:textId="77777777" w:rsidR="00F11746" w:rsidRPr="005834AC" w:rsidRDefault="00F11746" w:rsidP="005834AC">
            <w:pPr>
              <w:jc w:val="right"/>
              <w:rPr>
                <w:color w:val="000000"/>
                <w:szCs w:val="22"/>
              </w:rPr>
            </w:pPr>
          </w:p>
        </w:tc>
        <w:tc>
          <w:tcPr>
            <w:tcW w:w="2977" w:type="dxa"/>
            <w:shd w:val="clear" w:color="auto" w:fill="auto"/>
            <w:noWrap/>
          </w:tcPr>
          <w:p w14:paraId="346D57F6" w14:textId="77777777" w:rsidR="00F11746" w:rsidRPr="005834AC" w:rsidRDefault="00F11746" w:rsidP="005834AC">
            <w:pPr>
              <w:jc w:val="right"/>
              <w:rPr>
                <w:color w:val="000000"/>
                <w:szCs w:val="22"/>
              </w:rPr>
            </w:pPr>
            <w:r w:rsidRPr="005834AC">
              <w:rPr>
                <w:color w:val="000000"/>
                <w:szCs w:val="22"/>
              </w:rPr>
              <w:t>1</w:t>
            </w:r>
          </w:p>
        </w:tc>
      </w:tr>
      <w:tr w:rsidR="00F11746" w:rsidRPr="00F11746" w14:paraId="39895089" w14:textId="77777777" w:rsidTr="005834AC">
        <w:trPr>
          <w:trHeight w:val="288"/>
        </w:trPr>
        <w:tc>
          <w:tcPr>
            <w:tcW w:w="1256" w:type="dxa"/>
            <w:shd w:val="clear" w:color="auto" w:fill="auto"/>
            <w:noWrap/>
          </w:tcPr>
          <w:p w14:paraId="28F831B6" w14:textId="77777777" w:rsidR="00F11746" w:rsidRPr="005834AC" w:rsidRDefault="00F11746" w:rsidP="005834AC">
            <w:pPr>
              <w:jc w:val="center"/>
              <w:rPr>
                <w:color w:val="000000"/>
                <w:szCs w:val="22"/>
              </w:rPr>
            </w:pPr>
            <w:r w:rsidRPr="005834AC">
              <w:rPr>
                <w:color w:val="000000"/>
                <w:szCs w:val="22"/>
              </w:rPr>
              <w:t>CA</w:t>
            </w:r>
          </w:p>
        </w:tc>
        <w:tc>
          <w:tcPr>
            <w:tcW w:w="1291" w:type="dxa"/>
            <w:shd w:val="clear" w:color="auto" w:fill="auto"/>
            <w:noWrap/>
          </w:tcPr>
          <w:p w14:paraId="5497EB88" w14:textId="77777777" w:rsidR="00F11746" w:rsidRPr="005834AC" w:rsidRDefault="00F11746" w:rsidP="005834AC">
            <w:pPr>
              <w:jc w:val="right"/>
              <w:rPr>
                <w:color w:val="000000"/>
                <w:szCs w:val="22"/>
              </w:rPr>
            </w:pPr>
            <w:r w:rsidRPr="005834AC">
              <w:rPr>
                <w:color w:val="000000"/>
                <w:szCs w:val="22"/>
              </w:rPr>
              <w:t>281</w:t>
            </w:r>
          </w:p>
        </w:tc>
        <w:tc>
          <w:tcPr>
            <w:tcW w:w="2835" w:type="dxa"/>
            <w:shd w:val="clear" w:color="auto" w:fill="auto"/>
            <w:noWrap/>
          </w:tcPr>
          <w:p w14:paraId="6333A722" w14:textId="77777777" w:rsidR="00F11746" w:rsidRPr="005834AC" w:rsidRDefault="00F11746" w:rsidP="005834AC">
            <w:pPr>
              <w:jc w:val="right"/>
              <w:rPr>
                <w:color w:val="000000"/>
                <w:szCs w:val="22"/>
              </w:rPr>
            </w:pPr>
            <w:r w:rsidRPr="005834AC">
              <w:rPr>
                <w:color w:val="000000"/>
                <w:szCs w:val="22"/>
              </w:rPr>
              <w:t>5</w:t>
            </w:r>
          </w:p>
        </w:tc>
        <w:tc>
          <w:tcPr>
            <w:tcW w:w="2977" w:type="dxa"/>
            <w:shd w:val="clear" w:color="auto" w:fill="auto"/>
            <w:noWrap/>
          </w:tcPr>
          <w:p w14:paraId="4F9F9E50" w14:textId="77777777" w:rsidR="00F11746" w:rsidRPr="005834AC" w:rsidRDefault="00F11746" w:rsidP="005834AC">
            <w:pPr>
              <w:jc w:val="right"/>
              <w:rPr>
                <w:color w:val="000000"/>
                <w:szCs w:val="22"/>
              </w:rPr>
            </w:pPr>
            <w:r w:rsidRPr="005834AC">
              <w:rPr>
                <w:color w:val="000000"/>
                <w:szCs w:val="22"/>
              </w:rPr>
              <w:t>33</w:t>
            </w:r>
          </w:p>
        </w:tc>
      </w:tr>
      <w:tr w:rsidR="00F11746" w:rsidRPr="00F11746" w14:paraId="0ECD745A" w14:textId="77777777" w:rsidTr="005834AC">
        <w:trPr>
          <w:trHeight w:val="288"/>
        </w:trPr>
        <w:tc>
          <w:tcPr>
            <w:tcW w:w="1256" w:type="dxa"/>
            <w:shd w:val="clear" w:color="auto" w:fill="auto"/>
            <w:noWrap/>
          </w:tcPr>
          <w:p w14:paraId="63E359B4" w14:textId="77777777" w:rsidR="00F11746" w:rsidRPr="005834AC" w:rsidRDefault="00F11746" w:rsidP="005834AC">
            <w:pPr>
              <w:jc w:val="center"/>
              <w:rPr>
                <w:color w:val="000000"/>
                <w:szCs w:val="22"/>
              </w:rPr>
            </w:pPr>
            <w:r w:rsidRPr="005834AC">
              <w:rPr>
                <w:color w:val="000000"/>
                <w:szCs w:val="22"/>
              </w:rPr>
              <w:t>CL</w:t>
            </w:r>
          </w:p>
        </w:tc>
        <w:tc>
          <w:tcPr>
            <w:tcW w:w="1291" w:type="dxa"/>
            <w:shd w:val="clear" w:color="auto" w:fill="auto"/>
            <w:noWrap/>
          </w:tcPr>
          <w:p w14:paraId="23F5489A" w14:textId="77777777" w:rsidR="00F11746" w:rsidRPr="005834AC" w:rsidRDefault="00F11746" w:rsidP="005834AC">
            <w:pPr>
              <w:jc w:val="right"/>
              <w:rPr>
                <w:color w:val="000000"/>
                <w:szCs w:val="22"/>
              </w:rPr>
            </w:pPr>
            <w:r w:rsidRPr="005834AC">
              <w:rPr>
                <w:color w:val="000000"/>
                <w:szCs w:val="22"/>
              </w:rPr>
              <w:t>6</w:t>
            </w:r>
          </w:p>
        </w:tc>
        <w:tc>
          <w:tcPr>
            <w:tcW w:w="2835" w:type="dxa"/>
            <w:shd w:val="clear" w:color="auto" w:fill="auto"/>
            <w:noWrap/>
          </w:tcPr>
          <w:p w14:paraId="13EEF93D" w14:textId="77777777" w:rsidR="00F11746" w:rsidRPr="005834AC" w:rsidRDefault="00F11746" w:rsidP="005834AC">
            <w:pPr>
              <w:jc w:val="right"/>
              <w:rPr>
                <w:color w:val="000000"/>
                <w:szCs w:val="22"/>
              </w:rPr>
            </w:pPr>
          </w:p>
        </w:tc>
        <w:tc>
          <w:tcPr>
            <w:tcW w:w="2977" w:type="dxa"/>
            <w:shd w:val="clear" w:color="auto" w:fill="auto"/>
            <w:noWrap/>
          </w:tcPr>
          <w:p w14:paraId="51DC62F7" w14:textId="77777777" w:rsidR="00F11746" w:rsidRPr="005834AC" w:rsidRDefault="00F11746" w:rsidP="005834AC">
            <w:pPr>
              <w:jc w:val="right"/>
              <w:rPr>
                <w:color w:val="000000"/>
                <w:szCs w:val="22"/>
              </w:rPr>
            </w:pPr>
          </w:p>
        </w:tc>
      </w:tr>
      <w:tr w:rsidR="00F11746" w:rsidRPr="00F11746" w14:paraId="7FFE761F" w14:textId="77777777" w:rsidTr="005834AC">
        <w:trPr>
          <w:trHeight w:val="288"/>
        </w:trPr>
        <w:tc>
          <w:tcPr>
            <w:tcW w:w="1256" w:type="dxa"/>
            <w:shd w:val="clear" w:color="auto" w:fill="auto"/>
            <w:noWrap/>
          </w:tcPr>
          <w:p w14:paraId="7AF55345" w14:textId="77777777" w:rsidR="00F11746" w:rsidRPr="005834AC" w:rsidRDefault="00F11746" w:rsidP="005834AC">
            <w:pPr>
              <w:jc w:val="center"/>
              <w:rPr>
                <w:color w:val="000000"/>
                <w:szCs w:val="22"/>
              </w:rPr>
            </w:pPr>
            <w:r w:rsidRPr="005834AC">
              <w:rPr>
                <w:color w:val="000000"/>
                <w:szCs w:val="22"/>
              </w:rPr>
              <w:t>CN</w:t>
            </w:r>
          </w:p>
        </w:tc>
        <w:tc>
          <w:tcPr>
            <w:tcW w:w="1291" w:type="dxa"/>
            <w:shd w:val="clear" w:color="auto" w:fill="auto"/>
            <w:noWrap/>
          </w:tcPr>
          <w:p w14:paraId="30886F36" w14:textId="77777777" w:rsidR="00F11746" w:rsidRPr="005834AC" w:rsidRDefault="00F11746" w:rsidP="005834AC">
            <w:pPr>
              <w:jc w:val="right"/>
              <w:rPr>
                <w:color w:val="000000"/>
                <w:szCs w:val="22"/>
              </w:rPr>
            </w:pPr>
            <w:r w:rsidRPr="005834AC">
              <w:rPr>
                <w:color w:val="000000"/>
                <w:szCs w:val="22"/>
              </w:rPr>
              <w:t>6</w:t>
            </w:r>
            <w:r w:rsidR="00A12EE7" w:rsidRPr="005834AC">
              <w:rPr>
                <w:color w:val="000000"/>
                <w:szCs w:val="22"/>
              </w:rPr>
              <w:t>,</w:t>
            </w:r>
            <w:r w:rsidRPr="005834AC">
              <w:rPr>
                <w:color w:val="000000"/>
                <w:szCs w:val="22"/>
              </w:rPr>
              <w:t>795</w:t>
            </w:r>
          </w:p>
        </w:tc>
        <w:tc>
          <w:tcPr>
            <w:tcW w:w="2835" w:type="dxa"/>
            <w:shd w:val="clear" w:color="auto" w:fill="auto"/>
            <w:noWrap/>
          </w:tcPr>
          <w:p w14:paraId="7D1F28E1" w14:textId="77777777" w:rsidR="00F11746" w:rsidRPr="005834AC" w:rsidRDefault="00F11746" w:rsidP="005834AC">
            <w:pPr>
              <w:jc w:val="right"/>
              <w:rPr>
                <w:color w:val="000000"/>
                <w:szCs w:val="22"/>
              </w:rPr>
            </w:pPr>
            <w:r w:rsidRPr="005834AC">
              <w:rPr>
                <w:color w:val="000000"/>
                <w:szCs w:val="22"/>
              </w:rPr>
              <w:t>7</w:t>
            </w:r>
          </w:p>
        </w:tc>
        <w:tc>
          <w:tcPr>
            <w:tcW w:w="2977" w:type="dxa"/>
            <w:shd w:val="clear" w:color="auto" w:fill="auto"/>
            <w:noWrap/>
          </w:tcPr>
          <w:p w14:paraId="2F703DC5" w14:textId="77777777" w:rsidR="00F11746" w:rsidRPr="005834AC" w:rsidRDefault="00F11746" w:rsidP="005834AC">
            <w:pPr>
              <w:jc w:val="right"/>
              <w:rPr>
                <w:color w:val="000000"/>
                <w:szCs w:val="22"/>
              </w:rPr>
            </w:pPr>
            <w:r w:rsidRPr="005834AC">
              <w:rPr>
                <w:color w:val="000000"/>
                <w:szCs w:val="22"/>
              </w:rPr>
              <w:t>83</w:t>
            </w:r>
          </w:p>
        </w:tc>
      </w:tr>
      <w:tr w:rsidR="00F11746" w:rsidRPr="00F11746" w14:paraId="6C033842" w14:textId="77777777" w:rsidTr="005834AC">
        <w:trPr>
          <w:trHeight w:val="288"/>
        </w:trPr>
        <w:tc>
          <w:tcPr>
            <w:tcW w:w="1256" w:type="dxa"/>
            <w:shd w:val="clear" w:color="auto" w:fill="auto"/>
            <w:noWrap/>
          </w:tcPr>
          <w:p w14:paraId="60066F02" w14:textId="77777777" w:rsidR="00F11746" w:rsidRPr="005834AC" w:rsidRDefault="00F11746" w:rsidP="005834AC">
            <w:pPr>
              <w:jc w:val="center"/>
              <w:rPr>
                <w:color w:val="000000"/>
                <w:szCs w:val="22"/>
              </w:rPr>
            </w:pPr>
            <w:r w:rsidRPr="005834AC">
              <w:rPr>
                <w:color w:val="000000"/>
                <w:szCs w:val="22"/>
              </w:rPr>
              <w:t>CU</w:t>
            </w:r>
          </w:p>
        </w:tc>
        <w:tc>
          <w:tcPr>
            <w:tcW w:w="1291" w:type="dxa"/>
            <w:shd w:val="clear" w:color="auto" w:fill="auto"/>
            <w:noWrap/>
          </w:tcPr>
          <w:p w14:paraId="71DD815B" w14:textId="77777777" w:rsidR="00F11746" w:rsidRPr="005834AC" w:rsidRDefault="00F11746" w:rsidP="005834AC">
            <w:pPr>
              <w:jc w:val="right"/>
              <w:rPr>
                <w:color w:val="000000"/>
                <w:szCs w:val="22"/>
              </w:rPr>
            </w:pPr>
            <w:r w:rsidRPr="005834AC">
              <w:rPr>
                <w:color w:val="000000"/>
                <w:szCs w:val="22"/>
              </w:rPr>
              <w:t>12</w:t>
            </w:r>
          </w:p>
        </w:tc>
        <w:tc>
          <w:tcPr>
            <w:tcW w:w="2835" w:type="dxa"/>
            <w:shd w:val="clear" w:color="auto" w:fill="auto"/>
            <w:noWrap/>
          </w:tcPr>
          <w:p w14:paraId="59B873E6" w14:textId="77777777" w:rsidR="00F11746" w:rsidRPr="005834AC" w:rsidRDefault="00F11746" w:rsidP="005834AC">
            <w:pPr>
              <w:jc w:val="right"/>
              <w:rPr>
                <w:color w:val="000000"/>
                <w:szCs w:val="22"/>
              </w:rPr>
            </w:pPr>
            <w:r w:rsidRPr="005834AC">
              <w:rPr>
                <w:color w:val="000000"/>
                <w:szCs w:val="22"/>
              </w:rPr>
              <w:t>9</w:t>
            </w:r>
          </w:p>
        </w:tc>
        <w:tc>
          <w:tcPr>
            <w:tcW w:w="2977" w:type="dxa"/>
            <w:shd w:val="clear" w:color="auto" w:fill="auto"/>
            <w:noWrap/>
          </w:tcPr>
          <w:p w14:paraId="14431181" w14:textId="77777777" w:rsidR="00F11746" w:rsidRPr="005834AC" w:rsidRDefault="00F11746" w:rsidP="005834AC">
            <w:pPr>
              <w:jc w:val="right"/>
              <w:rPr>
                <w:color w:val="000000"/>
                <w:szCs w:val="22"/>
              </w:rPr>
            </w:pPr>
          </w:p>
        </w:tc>
      </w:tr>
      <w:tr w:rsidR="00F11746" w:rsidRPr="00F11746" w14:paraId="1A82BC2E" w14:textId="77777777" w:rsidTr="005834AC">
        <w:trPr>
          <w:trHeight w:val="288"/>
        </w:trPr>
        <w:tc>
          <w:tcPr>
            <w:tcW w:w="1256" w:type="dxa"/>
            <w:shd w:val="clear" w:color="auto" w:fill="auto"/>
            <w:noWrap/>
          </w:tcPr>
          <w:p w14:paraId="5292373C" w14:textId="77777777" w:rsidR="00F11746" w:rsidRPr="005834AC" w:rsidRDefault="00F11746" w:rsidP="005834AC">
            <w:pPr>
              <w:jc w:val="center"/>
              <w:rPr>
                <w:color w:val="000000"/>
                <w:szCs w:val="22"/>
              </w:rPr>
            </w:pPr>
            <w:r w:rsidRPr="005834AC">
              <w:rPr>
                <w:color w:val="000000"/>
                <w:szCs w:val="22"/>
              </w:rPr>
              <w:t>CZ</w:t>
            </w:r>
          </w:p>
        </w:tc>
        <w:tc>
          <w:tcPr>
            <w:tcW w:w="1291" w:type="dxa"/>
            <w:shd w:val="clear" w:color="auto" w:fill="auto"/>
            <w:noWrap/>
          </w:tcPr>
          <w:p w14:paraId="4E5DCAFE" w14:textId="77777777" w:rsidR="00F11746" w:rsidRPr="005834AC" w:rsidRDefault="00F11746" w:rsidP="005834AC">
            <w:pPr>
              <w:jc w:val="right"/>
              <w:rPr>
                <w:color w:val="000000"/>
                <w:szCs w:val="22"/>
              </w:rPr>
            </w:pPr>
            <w:r w:rsidRPr="005834AC">
              <w:rPr>
                <w:color w:val="000000"/>
                <w:szCs w:val="22"/>
              </w:rPr>
              <w:t>28</w:t>
            </w:r>
          </w:p>
        </w:tc>
        <w:tc>
          <w:tcPr>
            <w:tcW w:w="2835" w:type="dxa"/>
            <w:shd w:val="clear" w:color="auto" w:fill="auto"/>
            <w:noWrap/>
          </w:tcPr>
          <w:p w14:paraId="7F415613" w14:textId="77777777" w:rsidR="00F11746" w:rsidRPr="005834AC" w:rsidRDefault="00F11746" w:rsidP="005834AC">
            <w:pPr>
              <w:jc w:val="right"/>
              <w:rPr>
                <w:color w:val="000000"/>
                <w:szCs w:val="22"/>
              </w:rPr>
            </w:pPr>
          </w:p>
        </w:tc>
        <w:tc>
          <w:tcPr>
            <w:tcW w:w="2977" w:type="dxa"/>
            <w:shd w:val="clear" w:color="auto" w:fill="auto"/>
            <w:noWrap/>
          </w:tcPr>
          <w:p w14:paraId="08901503" w14:textId="77777777" w:rsidR="00F11746" w:rsidRPr="005834AC" w:rsidRDefault="00F11746" w:rsidP="005834AC">
            <w:pPr>
              <w:jc w:val="right"/>
              <w:rPr>
                <w:color w:val="000000"/>
                <w:szCs w:val="22"/>
              </w:rPr>
            </w:pPr>
            <w:r w:rsidRPr="005834AC">
              <w:rPr>
                <w:color w:val="000000"/>
                <w:szCs w:val="22"/>
              </w:rPr>
              <w:t>4</w:t>
            </w:r>
          </w:p>
        </w:tc>
      </w:tr>
      <w:tr w:rsidR="00F11746" w:rsidRPr="00F11746" w14:paraId="6BD37876" w14:textId="77777777" w:rsidTr="005834AC">
        <w:trPr>
          <w:trHeight w:val="288"/>
        </w:trPr>
        <w:tc>
          <w:tcPr>
            <w:tcW w:w="1256" w:type="dxa"/>
            <w:shd w:val="clear" w:color="auto" w:fill="auto"/>
            <w:noWrap/>
          </w:tcPr>
          <w:p w14:paraId="2479EB02" w14:textId="77777777" w:rsidR="00F11746" w:rsidRPr="005834AC" w:rsidRDefault="00F11746" w:rsidP="005834AC">
            <w:pPr>
              <w:jc w:val="center"/>
              <w:rPr>
                <w:color w:val="000000"/>
                <w:szCs w:val="22"/>
              </w:rPr>
            </w:pPr>
            <w:r w:rsidRPr="005834AC">
              <w:rPr>
                <w:color w:val="000000"/>
                <w:szCs w:val="22"/>
              </w:rPr>
              <w:t>DE</w:t>
            </w:r>
          </w:p>
        </w:tc>
        <w:tc>
          <w:tcPr>
            <w:tcW w:w="1291" w:type="dxa"/>
            <w:shd w:val="clear" w:color="auto" w:fill="auto"/>
            <w:noWrap/>
          </w:tcPr>
          <w:p w14:paraId="74396B56" w14:textId="77777777" w:rsidR="00F11746" w:rsidRPr="005834AC" w:rsidRDefault="00F11746" w:rsidP="005834AC">
            <w:pPr>
              <w:jc w:val="right"/>
              <w:rPr>
                <w:color w:val="000000"/>
                <w:szCs w:val="22"/>
              </w:rPr>
            </w:pPr>
            <w:r w:rsidRPr="005834AC">
              <w:rPr>
                <w:color w:val="000000"/>
                <w:szCs w:val="22"/>
              </w:rPr>
              <w:t>10</w:t>
            </w:r>
          </w:p>
        </w:tc>
        <w:tc>
          <w:tcPr>
            <w:tcW w:w="2835" w:type="dxa"/>
            <w:shd w:val="clear" w:color="auto" w:fill="auto"/>
            <w:noWrap/>
          </w:tcPr>
          <w:p w14:paraId="59D7CA9C" w14:textId="77777777" w:rsidR="00F11746" w:rsidRPr="005834AC" w:rsidRDefault="00F11746" w:rsidP="005834AC">
            <w:pPr>
              <w:jc w:val="right"/>
              <w:rPr>
                <w:color w:val="000000"/>
                <w:szCs w:val="22"/>
              </w:rPr>
            </w:pPr>
          </w:p>
        </w:tc>
        <w:tc>
          <w:tcPr>
            <w:tcW w:w="2977" w:type="dxa"/>
            <w:shd w:val="clear" w:color="auto" w:fill="auto"/>
            <w:noWrap/>
          </w:tcPr>
          <w:p w14:paraId="4684B2FD" w14:textId="77777777" w:rsidR="00F11746" w:rsidRPr="005834AC" w:rsidRDefault="00F11746" w:rsidP="005834AC">
            <w:pPr>
              <w:jc w:val="right"/>
              <w:rPr>
                <w:color w:val="000000"/>
                <w:szCs w:val="22"/>
              </w:rPr>
            </w:pPr>
          </w:p>
        </w:tc>
      </w:tr>
      <w:tr w:rsidR="00F11746" w:rsidRPr="00F11746" w14:paraId="419D3FA7" w14:textId="77777777" w:rsidTr="005834AC">
        <w:trPr>
          <w:trHeight w:val="288"/>
        </w:trPr>
        <w:tc>
          <w:tcPr>
            <w:tcW w:w="1256" w:type="dxa"/>
            <w:shd w:val="clear" w:color="auto" w:fill="auto"/>
            <w:noWrap/>
          </w:tcPr>
          <w:p w14:paraId="2AC13DEE" w14:textId="77777777" w:rsidR="00F11746" w:rsidRPr="005834AC" w:rsidRDefault="00F11746" w:rsidP="005834AC">
            <w:pPr>
              <w:jc w:val="center"/>
              <w:rPr>
                <w:color w:val="000000"/>
                <w:szCs w:val="22"/>
              </w:rPr>
            </w:pPr>
            <w:r w:rsidRPr="005834AC">
              <w:rPr>
                <w:color w:val="000000"/>
                <w:szCs w:val="22"/>
              </w:rPr>
              <w:t>DK</w:t>
            </w:r>
          </w:p>
        </w:tc>
        <w:tc>
          <w:tcPr>
            <w:tcW w:w="1291" w:type="dxa"/>
            <w:shd w:val="clear" w:color="auto" w:fill="auto"/>
            <w:noWrap/>
          </w:tcPr>
          <w:p w14:paraId="52719F10" w14:textId="77777777" w:rsidR="00F11746" w:rsidRPr="005834AC" w:rsidRDefault="00F11746" w:rsidP="005834AC">
            <w:pPr>
              <w:jc w:val="right"/>
              <w:rPr>
                <w:color w:val="000000"/>
                <w:szCs w:val="22"/>
              </w:rPr>
            </w:pPr>
            <w:r w:rsidRPr="005834AC">
              <w:rPr>
                <w:color w:val="000000"/>
                <w:szCs w:val="22"/>
              </w:rPr>
              <w:t>7</w:t>
            </w:r>
          </w:p>
        </w:tc>
        <w:tc>
          <w:tcPr>
            <w:tcW w:w="2835" w:type="dxa"/>
            <w:shd w:val="clear" w:color="auto" w:fill="auto"/>
            <w:noWrap/>
          </w:tcPr>
          <w:p w14:paraId="6BF00D37" w14:textId="77777777" w:rsidR="00F11746" w:rsidRPr="005834AC" w:rsidRDefault="00F11746" w:rsidP="005834AC">
            <w:pPr>
              <w:jc w:val="right"/>
              <w:rPr>
                <w:color w:val="000000"/>
                <w:szCs w:val="22"/>
              </w:rPr>
            </w:pPr>
          </w:p>
        </w:tc>
        <w:tc>
          <w:tcPr>
            <w:tcW w:w="2977" w:type="dxa"/>
            <w:shd w:val="clear" w:color="auto" w:fill="auto"/>
            <w:noWrap/>
          </w:tcPr>
          <w:p w14:paraId="7337E01A" w14:textId="77777777" w:rsidR="00F11746" w:rsidRPr="005834AC" w:rsidRDefault="00F11746" w:rsidP="005834AC">
            <w:pPr>
              <w:jc w:val="right"/>
              <w:rPr>
                <w:color w:val="000000"/>
                <w:szCs w:val="22"/>
              </w:rPr>
            </w:pPr>
            <w:r w:rsidRPr="005834AC">
              <w:rPr>
                <w:color w:val="000000"/>
                <w:szCs w:val="22"/>
              </w:rPr>
              <w:t>1</w:t>
            </w:r>
          </w:p>
        </w:tc>
      </w:tr>
      <w:tr w:rsidR="00F11746" w:rsidRPr="00F11746" w14:paraId="7E9B4689" w14:textId="77777777" w:rsidTr="005834AC">
        <w:trPr>
          <w:trHeight w:val="288"/>
        </w:trPr>
        <w:tc>
          <w:tcPr>
            <w:tcW w:w="1256" w:type="dxa"/>
            <w:shd w:val="clear" w:color="auto" w:fill="auto"/>
            <w:noWrap/>
          </w:tcPr>
          <w:p w14:paraId="489FCD66" w14:textId="77777777" w:rsidR="00F11746" w:rsidRPr="005834AC" w:rsidRDefault="00F11746" w:rsidP="005834AC">
            <w:pPr>
              <w:jc w:val="center"/>
              <w:rPr>
                <w:color w:val="000000"/>
                <w:szCs w:val="22"/>
              </w:rPr>
            </w:pPr>
            <w:r w:rsidRPr="005834AC">
              <w:rPr>
                <w:color w:val="000000"/>
                <w:szCs w:val="22"/>
              </w:rPr>
              <w:t>EP</w:t>
            </w:r>
          </w:p>
        </w:tc>
        <w:tc>
          <w:tcPr>
            <w:tcW w:w="1291" w:type="dxa"/>
            <w:shd w:val="clear" w:color="auto" w:fill="auto"/>
            <w:noWrap/>
          </w:tcPr>
          <w:p w14:paraId="359792D4" w14:textId="77777777" w:rsidR="00F11746" w:rsidRPr="005834AC" w:rsidRDefault="00F11746" w:rsidP="005834AC">
            <w:pPr>
              <w:jc w:val="right"/>
              <w:rPr>
                <w:color w:val="000000"/>
                <w:szCs w:val="22"/>
              </w:rPr>
            </w:pPr>
            <w:r w:rsidRPr="005834AC">
              <w:rPr>
                <w:color w:val="000000"/>
                <w:szCs w:val="22"/>
              </w:rPr>
              <w:t>4</w:t>
            </w:r>
            <w:r w:rsidR="00A12EE7" w:rsidRPr="005834AC">
              <w:rPr>
                <w:color w:val="000000"/>
                <w:szCs w:val="22"/>
              </w:rPr>
              <w:t>,</w:t>
            </w:r>
            <w:r w:rsidRPr="005834AC">
              <w:rPr>
                <w:color w:val="000000"/>
                <w:szCs w:val="22"/>
              </w:rPr>
              <w:t>722</w:t>
            </w:r>
          </w:p>
        </w:tc>
        <w:tc>
          <w:tcPr>
            <w:tcW w:w="2835" w:type="dxa"/>
            <w:shd w:val="clear" w:color="auto" w:fill="auto"/>
            <w:noWrap/>
          </w:tcPr>
          <w:p w14:paraId="12E8A184" w14:textId="77777777" w:rsidR="00F11746" w:rsidRPr="005834AC" w:rsidRDefault="00F11746" w:rsidP="005834AC">
            <w:pPr>
              <w:jc w:val="right"/>
              <w:rPr>
                <w:color w:val="000000"/>
                <w:szCs w:val="22"/>
              </w:rPr>
            </w:pPr>
            <w:r w:rsidRPr="005834AC">
              <w:rPr>
                <w:color w:val="000000"/>
                <w:szCs w:val="22"/>
              </w:rPr>
              <w:t>94</w:t>
            </w:r>
          </w:p>
        </w:tc>
        <w:tc>
          <w:tcPr>
            <w:tcW w:w="2977" w:type="dxa"/>
            <w:shd w:val="clear" w:color="auto" w:fill="auto"/>
            <w:noWrap/>
          </w:tcPr>
          <w:p w14:paraId="0188F7E9" w14:textId="77777777" w:rsidR="00F11746" w:rsidRPr="005834AC" w:rsidRDefault="00F11746" w:rsidP="005834AC">
            <w:pPr>
              <w:jc w:val="right"/>
              <w:rPr>
                <w:color w:val="000000"/>
                <w:szCs w:val="22"/>
              </w:rPr>
            </w:pPr>
            <w:r w:rsidRPr="005834AC">
              <w:rPr>
                <w:color w:val="000000"/>
                <w:szCs w:val="22"/>
              </w:rPr>
              <w:t>289</w:t>
            </w:r>
          </w:p>
        </w:tc>
      </w:tr>
      <w:tr w:rsidR="00F11746" w:rsidRPr="00F11746" w14:paraId="7389A921" w14:textId="77777777" w:rsidTr="005834AC">
        <w:trPr>
          <w:trHeight w:val="288"/>
        </w:trPr>
        <w:tc>
          <w:tcPr>
            <w:tcW w:w="1256" w:type="dxa"/>
            <w:shd w:val="clear" w:color="auto" w:fill="auto"/>
            <w:noWrap/>
          </w:tcPr>
          <w:p w14:paraId="25EDEC02" w14:textId="77777777" w:rsidR="00F11746" w:rsidRPr="005834AC" w:rsidRDefault="00F11746" w:rsidP="005834AC">
            <w:pPr>
              <w:jc w:val="center"/>
              <w:rPr>
                <w:color w:val="000000"/>
                <w:szCs w:val="22"/>
              </w:rPr>
            </w:pPr>
            <w:r w:rsidRPr="005834AC">
              <w:rPr>
                <w:color w:val="000000"/>
                <w:szCs w:val="22"/>
              </w:rPr>
              <w:t>ES</w:t>
            </w:r>
          </w:p>
        </w:tc>
        <w:tc>
          <w:tcPr>
            <w:tcW w:w="1291" w:type="dxa"/>
            <w:shd w:val="clear" w:color="auto" w:fill="auto"/>
            <w:noWrap/>
          </w:tcPr>
          <w:p w14:paraId="3383DFDF" w14:textId="77777777" w:rsidR="00F11746" w:rsidRPr="005834AC" w:rsidRDefault="00F11746" w:rsidP="005834AC">
            <w:pPr>
              <w:jc w:val="right"/>
              <w:rPr>
                <w:color w:val="000000"/>
                <w:szCs w:val="22"/>
              </w:rPr>
            </w:pPr>
            <w:r w:rsidRPr="005834AC">
              <w:rPr>
                <w:color w:val="000000"/>
                <w:szCs w:val="22"/>
              </w:rPr>
              <w:t>60</w:t>
            </w:r>
          </w:p>
        </w:tc>
        <w:tc>
          <w:tcPr>
            <w:tcW w:w="2835" w:type="dxa"/>
            <w:shd w:val="clear" w:color="auto" w:fill="auto"/>
            <w:noWrap/>
          </w:tcPr>
          <w:p w14:paraId="65302B00" w14:textId="77777777" w:rsidR="00F11746" w:rsidRPr="005834AC" w:rsidRDefault="00F11746" w:rsidP="005834AC">
            <w:pPr>
              <w:jc w:val="right"/>
              <w:rPr>
                <w:color w:val="000000"/>
                <w:szCs w:val="22"/>
              </w:rPr>
            </w:pPr>
          </w:p>
        </w:tc>
        <w:tc>
          <w:tcPr>
            <w:tcW w:w="2977" w:type="dxa"/>
            <w:shd w:val="clear" w:color="auto" w:fill="auto"/>
            <w:noWrap/>
          </w:tcPr>
          <w:p w14:paraId="03EE99A9" w14:textId="77777777" w:rsidR="00F11746" w:rsidRPr="005834AC" w:rsidRDefault="00F11746" w:rsidP="005834AC">
            <w:pPr>
              <w:jc w:val="right"/>
              <w:rPr>
                <w:color w:val="000000"/>
                <w:szCs w:val="22"/>
              </w:rPr>
            </w:pPr>
            <w:r w:rsidRPr="005834AC">
              <w:rPr>
                <w:color w:val="000000"/>
                <w:szCs w:val="22"/>
              </w:rPr>
              <w:t>3</w:t>
            </w:r>
          </w:p>
        </w:tc>
      </w:tr>
      <w:tr w:rsidR="00F11746" w:rsidRPr="00F11746" w14:paraId="083DB563" w14:textId="77777777" w:rsidTr="005834AC">
        <w:trPr>
          <w:trHeight w:val="288"/>
        </w:trPr>
        <w:tc>
          <w:tcPr>
            <w:tcW w:w="1256" w:type="dxa"/>
            <w:shd w:val="clear" w:color="auto" w:fill="auto"/>
            <w:noWrap/>
          </w:tcPr>
          <w:p w14:paraId="032A54CC" w14:textId="77777777" w:rsidR="00F11746" w:rsidRPr="005834AC" w:rsidRDefault="00F11746" w:rsidP="005834AC">
            <w:pPr>
              <w:jc w:val="center"/>
              <w:rPr>
                <w:color w:val="000000"/>
                <w:szCs w:val="22"/>
              </w:rPr>
            </w:pPr>
            <w:r w:rsidRPr="005834AC">
              <w:rPr>
                <w:color w:val="000000"/>
                <w:szCs w:val="22"/>
              </w:rPr>
              <w:t>FI</w:t>
            </w:r>
          </w:p>
        </w:tc>
        <w:tc>
          <w:tcPr>
            <w:tcW w:w="1291" w:type="dxa"/>
            <w:shd w:val="clear" w:color="auto" w:fill="auto"/>
            <w:noWrap/>
          </w:tcPr>
          <w:p w14:paraId="0A03C8B1" w14:textId="77777777" w:rsidR="00F11746" w:rsidRPr="005834AC" w:rsidRDefault="00F11746" w:rsidP="005834AC">
            <w:pPr>
              <w:jc w:val="right"/>
              <w:rPr>
                <w:color w:val="000000"/>
                <w:szCs w:val="22"/>
              </w:rPr>
            </w:pPr>
            <w:r w:rsidRPr="005834AC">
              <w:rPr>
                <w:color w:val="000000"/>
                <w:szCs w:val="22"/>
              </w:rPr>
              <w:t>30</w:t>
            </w:r>
          </w:p>
        </w:tc>
        <w:tc>
          <w:tcPr>
            <w:tcW w:w="2835" w:type="dxa"/>
            <w:shd w:val="clear" w:color="auto" w:fill="auto"/>
            <w:noWrap/>
          </w:tcPr>
          <w:p w14:paraId="4E36D2B8" w14:textId="77777777" w:rsidR="00F11746" w:rsidRPr="005834AC" w:rsidRDefault="00F11746" w:rsidP="005834AC">
            <w:pPr>
              <w:jc w:val="right"/>
              <w:rPr>
                <w:color w:val="000000"/>
                <w:szCs w:val="22"/>
              </w:rPr>
            </w:pPr>
            <w:r w:rsidRPr="005834AC">
              <w:rPr>
                <w:color w:val="000000"/>
                <w:szCs w:val="22"/>
              </w:rPr>
              <w:t>1</w:t>
            </w:r>
          </w:p>
        </w:tc>
        <w:tc>
          <w:tcPr>
            <w:tcW w:w="2977" w:type="dxa"/>
            <w:shd w:val="clear" w:color="auto" w:fill="auto"/>
            <w:noWrap/>
          </w:tcPr>
          <w:p w14:paraId="283EB1F4" w14:textId="77777777" w:rsidR="00F11746" w:rsidRPr="005834AC" w:rsidRDefault="00F11746" w:rsidP="005834AC">
            <w:pPr>
              <w:jc w:val="right"/>
              <w:rPr>
                <w:color w:val="000000"/>
                <w:szCs w:val="22"/>
              </w:rPr>
            </w:pPr>
          </w:p>
        </w:tc>
      </w:tr>
      <w:tr w:rsidR="00F11746" w:rsidRPr="00F11746" w14:paraId="56A7D47F" w14:textId="77777777" w:rsidTr="005834AC">
        <w:trPr>
          <w:trHeight w:val="288"/>
        </w:trPr>
        <w:tc>
          <w:tcPr>
            <w:tcW w:w="1256" w:type="dxa"/>
            <w:shd w:val="clear" w:color="auto" w:fill="auto"/>
            <w:noWrap/>
          </w:tcPr>
          <w:p w14:paraId="42643EFA" w14:textId="77777777" w:rsidR="00F11746" w:rsidRPr="005834AC" w:rsidRDefault="00F11746" w:rsidP="005834AC">
            <w:pPr>
              <w:jc w:val="center"/>
              <w:rPr>
                <w:color w:val="000000"/>
                <w:szCs w:val="22"/>
              </w:rPr>
            </w:pPr>
            <w:r w:rsidRPr="005834AC">
              <w:rPr>
                <w:color w:val="000000"/>
                <w:szCs w:val="22"/>
              </w:rPr>
              <w:t>FR</w:t>
            </w:r>
          </w:p>
        </w:tc>
        <w:tc>
          <w:tcPr>
            <w:tcW w:w="1291" w:type="dxa"/>
            <w:shd w:val="clear" w:color="auto" w:fill="auto"/>
            <w:noWrap/>
          </w:tcPr>
          <w:p w14:paraId="1AD0D683" w14:textId="77777777" w:rsidR="00F11746" w:rsidRPr="005834AC" w:rsidRDefault="00F11746" w:rsidP="005834AC">
            <w:pPr>
              <w:jc w:val="right"/>
              <w:rPr>
                <w:color w:val="000000"/>
                <w:szCs w:val="22"/>
              </w:rPr>
            </w:pPr>
            <w:r w:rsidRPr="005834AC">
              <w:rPr>
                <w:color w:val="000000"/>
                <w:szCs w:val="22"/>
              </w:rPr>
              <w:t>46</w:t>
            </w:r>
          </w:p>
        </w:tc>
        <w:tc>
          <w:tcPr>
            <w:tcW w:w="2835" w:type="dxa"/>
            <w:shd w:val="clear" w:color="auto" w:fill="auto"/>
            <w:noWrap/>
          </w:tcPr>
          <w:p w14:paraId="58C22353" w14:textId="77777777" w:rsidR="00F11746" w:rsidRPr="005834AC" w:rsidRDefault="00F11746" w:rsidP="005834AC">
            <w:pPr>
              <w:jc w:val="right"/>
              <w:rPr>
                <w:color w:val="000000"/>
                <w:szCs w:val="22"/>
              </w:rPr>
            </w:pPr>
            <w:r w:rsidRPr="005834AC">
              <w:rPr>
                <w:color w:val="000000"/>
                <w:szCs w:val="22"/>
              </w:rPr>
              <w:t>2</w:t>
            </w:r>
          </w:p>
        </w:tc>
        <w:tc>
          <w:tcPr>
            <w:tcW w:w="2977" w:type="dxa"/>
            <w:shd w:val="clear" w:color="auto" w:fill="auto"/>
            <w:noWrap/>
          </w:tcPr>
          <w:p w14:paraId="2AD208C9" w14:textId="77777777" w:rsidR="00F11746" w:rsidRPr="005834AC" w:rsidRDefault="00F11746" w:rsidP="005834AC">
            <w:pPr>
              <w:jc w:val="right"/>
              <w:rPr>
                <w:color w:val="000000"/>
                <w:szCs w:val="22"/>
              </w:rPr>
            </w:pPr>
            <w:r w:rsidRPr="005834AC">
              <w:rPr>
                <w:color w:val="000000"/>
                <w:szCs w:val="22"/>
              </w:rPr>
              <w:t>1</w:t>
            </w:r>
          </w:p>
        </w:tc>
      </w:tr>
      <w:tr w:rsidR="00F11746" w:rsidRPr="00F11746" w14:paraId="6787911D" w14:textId="77777777" w:rsidTr="005834AC">
        <w:trPr>
          <w:trHeight w:val="288"/>
        </w:trPr>
        <w:tc>
          <w:tcPr>
            <w:tcW w:w="1256" w:type="dxa"/>
            <w:shd w:val="clear" w:color="auto" w:fill="auto"/>
            <w:noWrap/>
          </w:tcPr>
          <w:p w14:paraId="7F8FDEEE" w14:textId="77777777" w:rsidR="00F11746" w:rsidRPr="005834AC" w:rsidRDefault="00F11746" w:rsidP="005834AC">
            <w:pPr>
              <w:jc w:val="center"/>
              <w:rPr>
                <w:color w:val="000000"/>
                <w:szCs w:val="22"/>
              </w:rPr>
            </w:pPr>
            <w:r w:rsidRPr="005834AC">
              <w:rPr>
                <w:color w:val="000000"/>
                <w:szCs w:val="22"/>
              </w:rPr>
              <w:t>GB</w:t>
            </w:r>
          </w:p>
        </w:tc>
        <w:tc>
          <w:tcPr>
            <w:tcW w:w="1291" w:type="dxa"/>
            <w:shd w:val="clear" w:color="auto" w:fill="auto"/>
            <w:noWrap/>
          </w:tcPr>
          <w:p w14:paraId="4D6845A6" w14:textId="77777777" w:rsidR="00F11746" w:rsidRPr="005834AC" w:rsidRDefault="00F11746" w:rsidP="005834AC">
            <w:pPr>
              <w:jc w:val="right"/>
              <w:rPr>
                <w:color w:val="000000"/>
                <w:szCs w:val="22"/>
              </w:rPr>
            </w:pPr>
            <w:r w:rsidRPr="005834AC">
              <w:rPr>
                <w:color w:val="000000"/>
                <w:szCs w:val="22"/>
              </w:rPr>
              <w:t>558</w:t>
            </w:r>
          </w:p>
        </w:tc>
        <w:tc>
          <w:tcPr>
            <w:tcW w:w="2835" w:type="dxa"/>
            <w:shd w:val="clear" w:color="auto" w:fill="auto"/>
            <w:noWrap/>
          </w:tcPr>
          <w:p w14:paraId="3444CE71" w14:textId="77777777" w:rsidR="00F11746" w:rsidRPr="005834AC" w:rsidRDefault="00F11746" w:rsidP="005834AC">
            <w:pPr>
              <w:jc w:val="right"/>
              <w:rPr>
                <w:color w:val="000000"/>
                <w:szCs w:val="22"/>
              </w:rPr>
            </w:pPr>
            <w:r w:rsidRPr="005834AC">
              <w:rPr>
                <w:color w:val="000000"/>
                <w:szCs w:val="22"/>
              </w:rPr>
              <w:t>18</w:t>
            </w:r>
          </w:p>
        </w:tc>
        <w:tc>
          <w:tcPr>
            <w:tcW w:w="2977" w:type="dxa"/>
            <w:shd w:val="clear" w:color="auto" w:fill="auto"/>
            <w:noWrap/>
          </w:tcPr>
          <w:p w14:paraId="4EB0966C" w14:textId="77777777" w:rsidR="00F11746" w:rsidRPr="005834AC" w:rsidRDefault="00F11746" w:rsidP="005834AC">
            <w:pPr>
              <w:jc w:val="right"/>
              <w:rPr>
                <w:color w:val="000000"/>
                <w:szCs w:val="22"/>
              </w:rPr>
            </w:pPr>
            <w:r w:rsidRPr="005834AC">
              <w:rPr>
                <w:color w:val="000000"/>
                <w:szCs w:val="22"/>
              </w:rPr>
              <w:t>73</w:t>
            </w:r>
          </w:p>
        </w:tc>
      </w:tr>
      <w:tr w:rsidR="00F11746" w:rsidRPr="00F11746" w14:paraId="4476FB0F" w14:textId="77777777" w:rsidTr="005834AC">
        <w:trPr>
          <w:trHeight w:val="288"/>
        </w:trPr>
        <w:tc>
          <w:tcPr>
            <w:tcW w:w="1256" w:type="dxa"/>
            <w:shd w:val="clear" w:color="auto" w:fill="auto"/>
            <w:noWrap/>
          </w:tcPr>
          <w:p w14:paraId="56D6E43E" w14:textId="77777777" w:rsidR="00F11746" w:rsidRPr="005834AC" w:rsidRDefault="00F11746" w:rsidP="005834AC">
            <w:pPr>
              <w:jc w:val="center"/>
              <w:rPr>
                <w:color w:val="000000"/>
                <w:szCs w:val="22"/>
              </w:rPr>
            </w:pPr>
            <w:r w:rsidRPr="005834AC">
              <w:rPr>
                <w:color w:val="000000"/>
                <w:szCs w:val="22"/>
              </w:rPr>
              <w:t>GR</w:t>
            </w:r>
          </w:p>
        </w:tc>
        <w:tc>
          <w:tcPr>
            <w:tcW w:w="1291" w:type="dxa"/>
            <w:shd w:val="clear" w:color="auto" w:fill="auto"/>
            <w:noWrap/>
          </w:tcPr>
          <w:p w14:paraId="0CFF0F25" w14:textId="77777777" w:rsidR="00F11746" w:rsidRPr="005834AC" w:rsidRDefault="00F11746" w:rsidP="005834AC">
            <w:pPr>
              <w:jc w:val="right"/>
              <w:rPr>
                <w:color w:val="000000"/>
                <w:szCs w:val="22"/>
              </w:rPr>
            </w:pPr>
            <w:r w:rsidRPr="005834AC">
              <w:rPr>
                <w:color w:val="000000"/>
                <w:szCs w:val="22"/>
              </w:rPr>
              <w:t>4</w:t>
            </w:r>
          </w:p>
        </w:tc>
        <w:tc>
          <w:tcPr>
            <w:tcW w:w="2835" w:type="dxa"/>
            <w:shd w:val="clear" w:color="auto" w:fill="auto"/>
            <w:noWrap/>
          </w:tcPr>
          <w:p w14:paraId="2FF4B225" w14:textId="77777777" w:rsidR="00F11746" w:rsidRPr="005834AC" w:rsidRDefault="00F11746" w:rsidP="005834AC">
            <w:pPr>
              <w:jc w:val="right"/>
              <w:rPr>
                <w:color w:val="000000"/>
                <w:szCs w:val="22"/>
              </w:rPr>
            </w:pPr>
            <w:r w:rsidRPr="005834AC">
              <w:rPr>
                <w:color w:val="000000"/>
                <w:szCs w:val="22"/>
              </w:rPr>
              <w:t>1</w:t>
            </w:r>
          </w:p>
        </w:tc>
        <w:tc>
          <w:tcPr>
            <w:tcW w:w="2977" w:type="dxa"/>
            <w:shd w:val="clear" w:color="auto" w:fill="auto"/>
            <w:noWrap/>
          </w:tcPr>
          <w:p w14:paraId="5962F5A7" w14:textId="77777777" w:rsidR="00F11746" w:rsidRPr="005834AC" w:rsidRDefault="00F11746" w:rsidP="005834AC">
            <w:pPr>
              <w:jc w:val="right"/>
              <w:rPr>
                <w:color w:val="000000"/>
                <w:szCs w:val="22"/>
              </w:rPr>
            </w:pPr>
          </w:p>
        </w:tc>
      </w:tr>
      <w:tr w:rsidR="00F11746" w:rsidRPr="00F11746" w14:paraId="45995174" w14:textId="77777777" w:rsidTr="005834AC">
        <w:trPr>
          <w:trHeight w:val="288"/>
        </w:trPr>
        <w:tc>
          <w:tcPr>
            <w:tcW w:w="1256" w:type="dxa"/>
            <w:shd w:val="clear" w:color="auto" w:fill="auto"/>
            <w:noWrap/>
          </w:tcPr>
          <w:p w14:paraId="238A3DCD" w14:textId="77777777" w:rsidR="00F11746" w:rsidRPr="005834AC" w:rsidRDefault="00F11746" w:rsidP="005834AC">
            <w:pPr>
              <w:jc w:val="center"/>
              <w:rPr>
                <w:color w:val="000000"/>
                <w:szCs w:val="22"/>
              </w:rPr>
            </w:pPr>
            <w:r w:rsidRPr="005834AC">
              <w:rPr>
                <w:color w:val="000000"/>
                <w:szCs w:val="22"/>
              </w:rPr>
              <w:t>HU</w:t>
            </w:r>
          </w:p>
        </w:tc>
        <w:tc>
          <w:tcPr>
            <w:tcW w:w="1291" w:type="dxa"/>
            <w:shd w:val="clear" w:color="auto" w:fill="auto"/>
            <w:noWrap/>
          </w:tcPr>
          <w:p w14:paraId="0971A2AA" w14:textId="77777777" w:rsidR="00F11746" w:rsidRPr="005834AC" w:rsidRDefault="00F11746" w:rsidP="005834AC">
            <w:pPr>
              <w:jc w:val="right"/>
              <w:rPr>
                <w:color w:val="000000"/>
                <w:szCs w:val="22"/>
              </w:rPr>
            </w:pPr>
            <w:r w:rsidRPr="005834AC">
              <w:rPr>
                <w:color w:val="000000"/>
                <w:szCs w:val="22"/>
              </w:rPr>
              <w:t>13</w:t>
            </w:r>
          </w:p>
        </w:tc>
        <w:tc>
          <w:tcPr>
            <w:tcW w:w="2835" w:type="dxa"/>
            <w:shd w:val="clear" w:color="auto" w:fill="auto"/>
            <w:noWrap/>
          </w:tcPr>
          <w:p w14:paraId="677A0848" w14:textId="77777777" w:rsidR="00F11746" w:rsidRPr="005834AC" w:rsidRDefault="00F11746" w:rsidP="005834AC">
            <w:pPr>
              <w:jc w:val="right"/>
              <w:rPr>
                <w:color w:val="000000"/>
                <w:szCs w:val="22"/>
              </w:rPr>
            </w:pPr>
          </w:p>
        </w:tc>
        <w:tc>
          <w:tcPr>
            <w:tcW w:w="2977" w:type="dxa"/>
            <w:shd w:val="clear" w:color="auto" w:fill="auto"/>
            <w:noWrap/>
          </w:tcPr>
          <w:p w14:paraId="4F9C98A8" w14:textId="77777777" w:rsidR="00F11746" w:rsidRPr="005834AC" w:rsidRDefault="00F11746" w:rsidP="005834AC">
            <w:pPr>
              <w:jc w:val="right"/>
              <w:rPr>
                <w:color w:val="000000"/>
                <w:szCs w:val="22"/>
              </w:rPr>
            </w:pPr>
            <w:r w:rsidRPr="005834AC">
              <w:rPr>
                <w:color w:val="000000"/>
                <w:szCs w:val="22"/>
              </w:rPr>
              <w:t>2</w:t>
            </w:r>
          </w:p>
        </w:tc>
      </w:tr>
      <w:tr w:rsidR="00F11746" w:rsidRPr="00F11746" w14:paraId="5409BE40" w14:textId="77777777" w:rsidTr="005834AC">
        <w:trPr>
          <w:trHeight w:val="288"/>
        </w:trPr>
        <w:tc>
          <w:tcPr>
            <w:tcW w:w="1256" w:type="dxa"/>
            <w:shd w:val="clear" w:color="auto" w:fill="auto"/>
            <w:noWrap/>
          </w:tcPr>
          <w:p w14:paraId="25D6A29D" w14:textId="77777777" w:rsidR="00F11746" w:rsidRPr="005834AC" w:rsidRDefault="00F11746" w:rsidP="005834AC">
            <w:pPr>
              <w:jc w:val="center"/>
              <w:rPr>
                <w:color w:val="000000"/>
                <w:szCs w:val="22"/>
              </w:rPr>
            </w:pPr>
            <w:r w:rsidRPr="005834AC">
              <w:rPr>
                <w:color w:val="000000"/>
                <w:szCs w:val="22"/>
              </w:rPr>
              <w:t>IB</w:t>
            </w:r>
          </w:p>
        </w:tc>
        <w:tc>
          <w:tcPr>
            <w:tcW w:w="1291" w:type="dxa"/>
            <w:shd w:val="clear" w:color="auto" w:fill="auto"/>
            <w:noWrap/>
          </w:tcPr>
          <w:p w14:paraId="362921D9" w14:textId="77777777" w:rsidR="00F11746" w:rsidRPr="005834AC" w:rsidRDefault="00F11746" w:rsidP="005834AC">
            <w:pPr>
              <w:jc w:val="right"/>
              <w:rPr>
                <w:color w:val="000000"/>
                <w:szCs w:val="22"/>
              </w:rPr>
            </w:pPr>
            <w:r w:rsidRPr="005834AC">
              <w:rPr>
                <w:color w:val="000000"/>
                <w:szCs w:val="22"/>
              </w:rPr>
              <w:t>1</w:t>
            </w:r>
            <w:r w:rsidR="00A12EE7" w:rsidRPr="005834AC">
              <w:rPr>
                <w:color w:val="000000"/>
                <w:szCs w:val="22"/>
              </w:rPr>
              <w:t>,</w:t>
            </w:r>
            <w:r w:rsidRPr="005834AC">
              <w:rPr>
                <w:color w:val="000000"/>
                <w:szCs w:val="22"/>
              </w:rPr>
              <w:t>235</w:t>
            </w:r>
          </w:p>
        </w:tc>
        <w:tc>
          <w:tcPr>
            <w:tcW w:w="2835" w:type="dxa"/>
            <w:shd w:val="clear" w:color="auto" w:fill="auto"/>
            <w:noWrap/>
          </w:tcPr>
          <w:p w14:paraId="6304603D" w14:textId="77777777" w:rsidR="00F11746" w:rsidRPr="005834AC" w:rsidRDefault="00F11746" w:rsidP="005834AC">
            <w:pPr>
              <w:jc w:val="right"/>
              <w:rPr>
                <w:color w:val="000000"/>
                <w:szCs w:val="22"/>
              </w:rPr>
            </w:pPr>
            <w:r w:rsidRPr="005834AC">
              <w:rPr>
                <w:color w:val="000000"/>
                <w:szCs w:val="22"/>
              </w:rPr>
              <w:t>66</w:t>
            </w:r>
          </w:p>
        </w:tc>
        <w:tc>
          <w:tcPr>
            <w:tcW w:w="2977" w:type="dxa"/>
            <w:shd w:val="clear" w:color="auto" w:fill="auto"/>
            <w:noWrap/>
          </w:tcPr>
          <w:p w14:paraId="39ECFF45" w14:textId="77777777" w:rsidR="00F11746" w:rsidRPr="005834AC" w:rsidRDefault="00F11746" w:rsidP="005834AC">
            <w:pPr>
              <w:jc w:val="right"/>
              <w:rPr>
                <w:color w:val="000000"/>
                <w:szCs w:val="22"/>
              </w:rPr>
            </w:pPr>
            <w:r w:rsidRPr="005834AC">
              <w:rPr>
                <w:color w:val="000000"/>
                <w:szCs w:val="22"/>
              </w:rPr>
              <w:t>129</w:t>
            </w:r>
          </w:p>
        </w:tc>
      </w:tr>
      <w:tr w:rsidR="00F11746" w:rsidRPr="00F11746" w14:paraId="1651FAFA" w14:textId="77777777" w:rsidTr="005834AC">
        <w:trPr>
          <w:trHeight w:val="288"/>
        </w:trPr>
        <w:tc>
          <w:tcPr>
            <w:tcW w:w="1256" w:type="dxa"/>
            <w:shd w:val="clear" w:color="auto" w:fill="auto"/>
            <w:noWrap/>
          </w:tcPr>
          <w:p w14:paraId="14D48255" w14:textId="77777777" w:rsidR="00F11746" w:rsidRPr="005834AC" w:rsidRDefault="00F11746" w:rsidP="005834AC">
            <w:pPr>
              <w:jc w:val="center"/>
              <w:rPr>
                <w:color w:val="000000"/>
                <w:szCs w:val="22"/>
              </w:rPr>
            </w:pPr>
            <w:r w:rsidRPr="005834AC">
              <w:rPr>
                <w:color w:val="000000"/>
                <w:szCs w:val="22"/>
              </w:rPr>
              <w:t>ID</w:t>
            </w:r>
          </w:p>
        </w:tc>
        <w:tc>
          <w:tcPr>
            <w:tcW w:w="1291" w:type="dxa"/>
            <w:shd w:val="clear" w:color="auto" w:fill="auto"/>
            <w:noWrap/>
          </w:tcPr>
          <w:p w14:paraId="3798ABA1" w14:textId="77777777" w:rsidR="00F11746" w:rsidRPr="005834AC" w:rsidRDefault="00F11746" w:rsidP="005834AC">
            <w:pPr>
              <w:jc w:val="right"/>
              <w:rPr>
                <w:color w:val="000000"/>
                <w:szCs w:val="22"/>
              </w:rPr>
            </w:pPr>
            <w:r w:rsidRPr="005834AC">
              <w:rPr>
                <w:color w:val="000000"/>
                <w:szCs w:val="22"/>
              </w:rPr>
              <w:t>1</w:t>
            </w:r>
          </w:p>
        </w:tc>
        <w:tc>
          <w:tcPr>
            <w:tcW w:w="2835" w:type="dxa"/>
            <w:shd w:val="clear" w:color="auto" w:fill="auto"/>
            <w:noWrap/>
          </w:tcPr>
          <w:p w14:paraId="76FD1487" w14:textId="77777777" w:rsidR="00F11746" w:rsidRPr="005834AC" w:rsidRDefault="00F11746" w:rsidP="005834AC">
            <w:pPr>
              <w:jc w:val="right"/>
              <w:rPr>
                <w:color w:val="000000"/>
                <w:szCs w:val="22"/>
              </w:rPr>
            </w:pPr>
            <w:r w:rsidRPr="005834AC">
              <w:rPr>
                <w:color w:val="000000"/>
                <w:szCs w:val="22"/>
              </w:rPr>
              <w:t>1</w:t>
            </w:r>
          </w:p>
        </w:tc>
        <w:tc>
          <w:tcPr>
            <w:tcW w:w="2977" w:type="dxa"/>
            <w:shd w:val="clear" w:color="auto" w:fill="auto"/>
            <w:noWrap/>
          </w:tcPr>
          <w:p w14:paraId="66098576" w14:textId="77777777" w:rsidR="00F11746" w:rsidRPr="005834AC" w:rsidRDefault="00F11746" w:rsidP="005834AC">
            <w:pPr>
              <w:jc w:val="right"/>
              <w:rPr>
                <w:color w:val="000000"/>
                <w:szCs w:val="22"/>
              </w:rPr>
            </w:pPr>
          </w:p>
        </w:tc>
      </w:tr>
      <w:tr w:rsidR="00F11746" w:rsidRPr="00F11746" w14:paraId="22658F09" w14:textId="77777777" w:rsidTr="005834AC">
        <w:trPr>
          <w:trHeight w:val="288"/>
        </w:trPr>
        <w:tc>
          <w:tcPr>
            <w:tcW w:w="1256" w:type="dxa"/>
            <w:shd w:val="clear" w:color="auto" w:fill="auto"/>
            <w:noWrap/>
          </w:tcPr>
          <w:p w14:paraId="62160D01" w14:textId="77777777" w:rsidR="00F11746" w:rsidRPr="005834AC" w:rsidRDefault="00F11746" w:rsidP="005834AC">
            <w:pPr>
              <w:jc w:val="center"/>
              <w:rPr>
                <w:color w:val="000000"/>
                <w:szCs w:val="22"/>
              </w:rPr>
            </w:pPr>
            <w:r w:rsidRPr="005834AC">
              <w:rPr>
                <w:color w:val="000000"/>
                <w:szCs w:val="22"/>
              </w:rPr>
              <w:t>IL</w:t>
            </w:r>
          </w:p>
        </w:tc>
        <w:tc>
          <w:tcPr>
            <w:tcW w:w="1291" w:type="dxa"/>
            <w:shd w:val="clear" w:color="auto" w:fill="auto"/>
            <w:noWrap/>
          </w:tcPr>
          <w:p w14:paraId="02FDC472" w14:textId="77777777" w:rsidR="00F11746" w:rsidRPr="005834AC" w:rsidRDefault="00F11746" w:rsidP="005834AC">
            <w:pPr>
              <w:jc w:val="right"/>
              <w:rPr>
                <w:color w:val="000000"/>
                <w:szCs w:val="22"/>
              </w:rPr>
            </w:pPr>
            <w:r w:rsidRPr="005834AC">
              <w:rPr>
                <w:color w:val="000000"/>
                <w:szCs w:val="22"/>
              </w:rPr>
              <w:t>313</w:t>
            </w:r>
          </w:p>
        </w:tc>
        <w:tc>
          <w:tcPr>
            <w:tcW w:w="2835" w:type="dxa"/>
            <w:shd w:val="clear" w:color="auto" w:fill="auto"/>
            <w:noWrap/>
          </w:tcPr>
          <w:p w14:paraId="5C65FE2A" w14:textId="77777777" w:rsidR="00F11746" w:rsidRPr="005834AC" w:rsidRDefault="00F11746" w:rsidP="005834AC">
            <w:pPr>
              <w:jc w:val="right"/>
              <w:rPr>
                <w:color w:val="000000"/>
                <w:szCs w:val="22"/>
              </w:rPr>
            </w:pPr>
            <w:r w:rsidRPr="005834AC">
              <w:rPr>
                <w:color w:val="000000"/>
                <w:szCs w:val="22"/>
              </w:rPr>
              <w:t>39</w:t>
            </w:r>
          </w:p>
        </w:tc>
        <w:tc>
          <w:tcPr>
            <w:tcW w:w="2977" w:type="dxa"/>
            <w:shd w:val="clear" w:color="auto" w:fill="auto"/>
            <w:noWrap/>
          </w:tcPr>
          <w:p w14:paraId="4FD4664E" w14:textId="77777777" w:rsidR="00F11746" w:rsidRPr="005834AC" w:rsidRDefault="00F11746" w:rsidP="005834AC">
            <w:pPr>
              <w:jc w:val="right"/>
              <w:rPr>
                <w:color w:val="000000"/>
                <w:szCs w:val="22"/>
              </w:rPr>
            </w:pPr>
            <w:r w:rsidRPr="005834AC">
              <w:rPr>
                <w:color w:val="000000"/>
                <w:szCs w:val="22"/>
              </w:rPr>
              <w:t>3</w:t>
            </w:r>
          </w:p>
        </w:tc>
      </w:tr>
      <w:tr w:rsidR="00F11746" w:rsidRPr="00F11746" w14:paraId="2C050015" w14:textId="77777777" w:rsidTr="005834AC">
        <w:trPr>
          <w:trHeight w:val="288"/>
        </w:trPr>
        <w:tc>
          <w:tcPr>
            <w:tcW w:w="1256" w:type="dxa"/>
            <w:shd w:val="clear" w:color="auto" w:fill="auto"/>
            <w:noWrap/>
          </w:tcPr>
          <w:p w14:paraId="2D2D17CC" w14:textId="77777777" w:rsidR="00F11746" w:rsidRPr="005834AC" w:rsidRDefault="00F11746" w:rsidP="005834AC">
            <w:pPr>
              <w:jc w:val="center"/>
              <w:rPr>
                <w:color w:val="000000"/>
                <w:szCs w:val="22"/>
              </w:rPr>
            </w:pPr>
            <w:r w:rsidRPr="005834AC">
              <w:rPr>
                <w:color w:val="000000"/>
                <w:szCs w:val="22"/>
              </w:rPr>
              <w:t>IN</w:t>
            </w:r>
          </w:p>
        </w:tc>
        <w:tc>
          <w:tcPr>
            <w:tcW w:w="1291" w:type="dxa"/>
            <w:shd w:val="clear" w:color="auto" w:fill="auto"/>
            <w:noWrap/>
          </w:tcPr>
          <w:p w14:paraId="35F6CA8C" w14:textId="77777777" w:rsidR="00F11746" w:rsidRPr="005834AC" w:rsidRDefault="00F11746" w:rsidP="005834AC">
            <w:pPr>
              <w:jc w:val="right"/>
              <w:rPr>
                <w:color w:val="000000"/>
                <w:szCs w:val="22"/>
              </w:rPr>
            </w:pPr>
            <w:r w:rsidRPr="005834AC">
              <w:rPr>
                <w:color w:val="000000"/>
                <w:szCs w:val="22"/>
              </w:rPr>
              <w:t>89</w:t>
            </w:r>
          </w:p>
        </w:tc>
        <w:tc>
          <w:tcPr>
            <w:tcW w:w="2835" w:type="dxa"/>
            <w:shd w:val="clear" w:color="auto" w:fill="auto"/>
            <w:noWrap/>
          </w:tcPr>
          <w:p w14:paraId="57C523BE" w14:textId="77777777" w:rsidR="00F11746" w:rsidRPr="005834AC" w:rsidRDefault="00F11746" w:rsidP="005834AC">
            <w:pPr>
              <w:jc w:val="right"/>
              <w:rPr>
                <w:color w:val="000000"/>
                <w:szCs w:val="22"/>
              </w:rPr>
            </w:pPr>
            <w:r w:rsidRPr="005834AC">
              <w:rPr>
                <w:color w:val="000000"/>
                <w:szCs w:val="22"/>
              </w:rPr>
              <w:t>4</w:t>
            </w:r>
          </w:p>
        </w:tc>
        <w:tc>
          <w:tcPr>
            <w:tcW w:w="2977" w:type="dxa"/>
            <w:shd w:val="clear" w:color="auto" w:fill="auto"/>
            <w:noWrap/>
          </w:tcPr>
          <w:p w14:paraId="40F9036B" w14:textId="77777777" w:rsidR="00F11746" w:rsidRPr="005834AC" w:rsidRDefault="00F11746" w:rsidP="005834AC">
            <w:pPr>
              <w:jc w:val="right"/>
              <w:rPr>
                <w:color w:val="000000"/>
                <w:szCs w:val="22"/>
              </w:rPr>
            </w:pPr>
            <w:r w:rsidRPr="005834AC">
              <w:rPr>
                <w:color w:val="000000"/>
                <w:szCs w:val="22"/>
              </w:rPr>
              <w:t>10</w:t>
            </w:r>
          </w:p>
        </w:tc>
      </w:tr>
      <w:tr w:rsidR="00F11746" w:rsidRPr="00F11746" w14:paraId="3F01018B" w14:textId="77777777" w:rsidTr="005834AC">
        <w:trPr>
          <w:trHeight w:val="288"/>
        </w:trPr>
        <w:tc>
          <w:tcPr>
            <w:tcW w:w="1256" w:type="dxa"/>
            <w:shd w:val="clear" w:color="auto" w:fill="auto"/>
            <w:noWrap/>
          </w:tcPr>
          <w:p w14:paraId="56E0E1CC" w14:textId="77777777" w:rsidR="00F11746" w:rsidRPr="005834AC" w:rsidRDefault="00F11746" w:rsidP="005834AC">
            <w:pPr>
              <w:jc w:val="center"/>
              <w:rPr>
                <w:color w:val="000000"/>
                <w:szCs w:val="22"/>
              </w:rPr>
            </w:pPr>
            <w:r w:rsidRPr="005834AC">
              <w:rPr>
                <w:color w:val="000000"/>
                <w:szCs w:val="22"/>
              </w:rPr>
              <w:t>IT</w:t>
            </w:r>
          </w:p>
        </w:tc>
        <w:tc>
          <w:tcPr>
            <w:tcW w:w="1291" w:type="dxa"/>
            <w:shd w:val="clear" w:color="auto" w:fill="auto"/>
            <w:noWrap/>
          </w:tcPr>
          <w:p w14:paraId="0C43237B" w14:textId="77777777" w:rsidR="00F11746" w:rsidRPr="005834AC" w:rsidRDefault="00F11746" w:rsidP="005834AC">
            <w:pPr>
              <w:jc w:val="right"/>
              <w:rPr>
                <w:color w:val="000000"/>
                <w:szCs w:val="22"/>
              </w:rPr>
            </w:pPr>
            <w:r w:rsidRPr="005834AC">
              <w:rPr>
                <w:color w:val="000000"/>
                <w:szCs w:val="22"/>
              </w:rPr>
              <w:t>18</w:t>
            </w:r>
          </w:p>
        </w:tc>
        <w:tc>
          <w:tcPr>
            <w:tcW w:w="2835" w:type="dxa"/>
            <w:shd w:val="clear" w:color="auto" w:fill="auto"/>
            <w:noWrap/>
          </w:tcPr>
          <w:p w14:paraId="06B4ED65" w14:textId="77777777" w:rsidR="00F11746" w:rsidRPr="005834AC" w:rsidRDefault="00F11746" w:rsidP="005834AC">
            <w:pPr>
              <w:jc w:val="right"/>
              <w:rPr>
                <w:color w:val="000000"/>
                <w:szCs w:val="22"/>
              </w:rPr>
            </w:pPr>
            <w:r w:rsidRPr="005834AC">
              <w:rPr>
                <w:color w:val="000000"/>
                <w:szCs w:val="22"/>
              </w:rPr>
              <w:t>1</w:t>
            </w:r>
          </w:p>
        </w:tc>
        <w:tc>
          <w:tcPr>
            <w:tcW w:w="2977" w:type="dxa"/>
            <w:shd w:val="clear" w:color="auto" w:fill="auto"/>
            <w:noWrap/>
          </w:tcPr>
          <w:p w14:paraId="6603E8A5" w14:textId="77777777" w:rsidR="00F11746" w:rsidRPr="005834AC" w:rsidRDefault="00F11746" w:rsidP="005834AC">
            <w:pPr>
              <w:jc w:val="right"/>
              <w:rPr>
                <w:color w:val="000000"/>
                <w:szCs w:val="22"/>
              </w:rPr>
            </w:pPr>
            <w:r w:rsidRPr="005834AC">
              <w:rPr>
                <w:color w:val="000000"/>
                <w:szCs w:val="22"/>
              </w:rPr>
              <w:t>3</w:t>
            </w:r>
          </w:p>
        </w:tc>
      </w:tr>
      <w:tr w:rsidR="00F11746" w:rsidRPr="00F11746" w14:paraId="05D20603" w14:textId="77777777" w:rsidTr="005834AC">
        <w:trPr>
          <w:trHeight w:val="288"/>
        </w:trPr>
        <w:tc>
          <w:tcPr>
            <w:tcW w:w="1256" w:type="dxa"/>
            <w:shd w:val="clear" w:color="auto" w:fill="auto"/>
            <w:noWrap/>
          </w:tcPr>
          <w:p w14:paraId="24A51826" w14:textId="77777777" w:rsidR="00F11746" w:rsidRPr="005834AC" w:rsidRDefault="00F11746" w:rsidP="005834AC">
            <w:pPr>
              <w:jc w:val="center"/>
              <w:rPr>
                <w:color w:val="000000"/>
                <w:szCs w:val="22"/>
              </w:rPr>
            </w:pPr>
            <w:r w:rsidRPr="005834AC">
              <w:rPr>
                <w:color w:val="000000"/>
                <w:szCs w:val="22"/>
              </w:rPr>
              <w:t>JP</w:t>
            </w:r>
          </w:p>
        </w:tc>
        <w:tc>
          <w:tcPr>
            <w:tcW w:w="1291" w:type="dxa"/>
            <w:shd w:val="clear" w:color="auto" w:fill="auto"/>
            <w:noWrap/>
          </w:tcPr>
          <w:p w14:paraId="6C9C3DCC" w14:textId="77777777" w:rsidR="00F11746" w:rsidRPr="005834AC" w:rsidRDefault="00F11746" w:rsidP="005834AC">
            <w:pPr>
              <w:jc w:val="right"/>
              <w:rPr>
                <w:color w:val="000000"/>
                <w:szCs w:val="22"/>
              </w:rPr>
            </w:pPr>
            <w:r w:rsidRPr="005834AC">
              <w:rPr>
                <w:color w:val="000000"/>
                <w:szCs w:val="22"/>
              </w:rPr>
              <w:t>1</w:t>
            </w:r>
            <w:r w:rsidR="00A12EE7" w:rsidRPr="005834AC">
              <w:rPr>
                <w:color w:val="000000"/>
                <w:szCs w:val="22"/>
              </w:rPr>
              <w:t>,</w:t>
            </w:r>
            <w:r w:rsidRPr="005834AC">
              <w:rPr>
                <w:color w:val="000000"/>
                <w:szCs w:val="22"/>
              </w:rPr>
              <w:t>882</w:t>
            </w:r>
          </w:p>
        </w:tc>
        <w:tc>
          <w:tcPr>
            <w:tcW w:w="2835" w:type="dxa"/>
            <w:shd w:val="clear" w:color="auto" w:fill="auto"/>
            <w:noWrap/>
          </w:tcPr>
          <w:p w14:paraId="40FBACB3" w14:textId="77777777" w:rsidR="00F11746" w:rsidRPr="005834AC" w:rsidRDefault="00F11746" w:rsidP="005834AC">
            <w:pPr>
              <w:jc w:val="right"/>
              <w:rPr>
                <w:color w:val="000000"/>
                <w:szCs w:val="22"/>
              </w:rPr>
            </w:pPr>
            <w:r w:rsidRPr="005834AC">
              <w:rPr>
                <w:color w:val="000000"/>
                <w:szCs w:val="22"/>
              </w:rPr>
              <w:t>1</w:t>
            </w:r>
          </w:p>
        </w:tc>
        <w:tc>
          <w:tcPr>
            <w:tcW w:w="2977" w:type="dxa"/>
            <w:shd w:val="clear" w:color="auto" w:fill="auto"/>
            <w:noWrap/>
          </w:tcPr>
          <w:p w14:paraId="121D36F5" w14:textId="77777777" w:rsidR="00F11746" w:rsidRPr="005834AC" w:rsidRDefault="00F11746" w:rsidP="005834AC">
            <w:pPr>
              <w:jc w:val="right"/>
              <w:rPr>
                <w:color w:val="000000"/>
                <w:szCs w:val="22"/>
              </w:rPr>
            </w:pPr>
          </w:p>
        </w:tc>
      </w:tr>
      <w:tr w:rsidR="00F11746" w:rsidRPr="00F11746" w14:paraId="287662D6" w14:textId="77777777" w:rsidTr="005834AC">
        <w:trPr>
          <w:trHeight w:val="288"/>
        </w:trPr>
        <w:tc>
          <w:tcPr>
            <w:tcW w:w="1256" w:type="dxa"/>
            <w:shd w:val="clear" w:color="auto" w:fill="auto"/>
            <w:noWrap/>
          </w:tcPr>
          <w:p w14:paraId="653D4C9F" w14:textId="77777777" w:rsidR="00F11746" w:rsidRPr="005834AC" w:rsidRDefault="00F11746" w:rsidP="005834AC">
            <w:pPr>
              <w:jc w:val="center"/>
              <w:rPr>
                <w:color w:val="000000"/>
                <w:szCs w:val="22"/>
              </w:rPr>
            </w:pPr>
            <w:r w:rsidRPr="005834AC">
              <w:rPr>
                <w:color w:val="000000"/>
                <w:szCs w:val="22"/>
              </w:rPr>
              <w:t>KR</w:t>
            </w:r>
          </w:p>
        </w:tc>
        <w:tc>
          <w:tcPr>
            <w:tcW w:w="1291" w:type="dxa"/>
            <w:shd w:val="clear" w:color="auto" w:fill="auto"/>
            <w:noWrap/>
          </w:tcPr>
          <w:p w14:paraId="7BB15E0E" w14:textId="77777777" w:rsidR="00F11746" w:rsidRPr="005834AC" w:rsidRDefault="00F11746" w:rsidP="005834AC">
            <w:pPr>
              <w:jc w:val="right"/>
              <w:rPr>
                <w:color w:val="000000"/>
                <w:szCs w:val="22"/>
              </w:rPr>
            </w:pPr>
            <w:r w:rsidRPr="005834AC">
              <w:rPr>
                <w:color w:val="000000"/>
                <w:szCs w:val="22"/>
              </w:rPr>
              <w:t>2</w:t>
            </w:r>
            <w:r w:rsidR="00A12EE7" w:rsidRPr="005834AC">
              <w:rPr>
                <w:color w:val="000000"/>
                <w:szCs w:val="22"/>
              </w:rPr>
              <w:t>,</w:t>
            </w:r>
            <w:r w:rsidRPr="005834AC">
              <w:rPr>
                <w:color w:val="000000"/>
                <w:szCs w:val="22"/>
              </w:rPr>
              <w:t>237</w:t>
            </w:r>
          </w:p>
        </w:tc>
        <w:tc>
          <w:tcPr>
            <w:tcW w:w="2835" w:type="dxa"/>
            <w:shd w:val="clear" w:color="auto" w:fill="auto"/>
            <w:noWrap/>
          </w:tcPr>
          <w:p w14:paraId="5E72274F" w14:textId="77777777" w:rsidR="00F11746" w:rsidRPr="005834AC" w:rsidRDefault="00F11746" w:rsidP="005834AC">
            <w:pPr>
              <w:jc w:val="right"/>
              <w:rPr>
                <w:color w:val="000000"/>
                <w:szCs w:val="22"/>
              </w:rPr>
            </w:pPr>
            <w:r w:rsidRPr="005834AC">
              <w:rPr>
                <w:color w:val="000000"/>
                <w:szCs w:val="22"/>
              </w:rPr>
              <w:t>1</w:t>
            </w:r>
          </w:p>
        </w:tc>
        <w:tc>
          <w:tcPr>
            <w:tcW w:w="2977" w:type="dxa"/>
            <w:shd w:val="clear" w:color="auto" w:fill="auto"/>
            <w:noWrap/>
          </w:tcPr>
          <w:p w14:paraId="5C5AF503" w14:textId="77777777" w:rsidR="00F11746" w:rsidRPr="005834AC" w:rsidRDefault="00F11746" w:rsidP="005834AC">
            <w:pPr>
              <w:jc w:val="right"/>
              <w:rPr>
                <w:color w:val="000000"/>
                <w:szCs w:val="22"/>
              </w:rPr>
            </w:pPr>
          </w:p>
        </w:tc>
      </w:tr>
      <w:tr w:rsidR="00F11746" w:rsidRPr="00F11746" w14:paraId="0156AD1D" w14:textId="77777777" w:rsidTr="005834AC">
        <w:trPr>
          <w:trHeight w:val="288"/>
        </w:trPr>
        <w:tc>
          <w:tcPr>
            <w:tcW w:w="1256" w:type="dxa"/>
            <w:shd w:val="clear" w:color="auto" w:fill="auto"/>
            <w:noWrap/>
          </w:tcPr>
          <w:p w14:paraId="60BA710D" w14:textId="77777777" w:rsidR="00F11746" w:rsidRPr="005834AC" w:rsidRDefault="00F11746" w:rsidP="005834AC">
            <w:pPr>
              <w:jc w:val="center"/>
              <w:rPr>
                <w:color w:val="000000"/>
                <w:szCs w:val="22"/>
              </w:rPr>
            </w:pPr>
            <w:r w:rsidRPr="005834AC">
              <w:rPr>
                <w:color w:val="000000"/>
                <w:szCs w:val="22"/>
              </w:rPr>
              <w:t>MX</w:t>
            </w:r>
          </w:p>
        </w:tc>
        <w:tc>
          <w:tcPr>
            <w:tcW w:w="1291" w:type="dxa"/>
            <w:shd w:val="clear" w:color="auto" w:fill="auto"/>
            <w:noWrap/>
          </w:tcPr>
          <w:p w14:paraId="6B8FDA3C" w14:textId="77777777" w:rsidR="00F11746" w:rsidRPr="005834AC" w:rsidRDefault="00F11746" w:rsidP="005834AC">
            <w:pPr>
              <w:jc w:val="right"/>
              <w:rPr>
                <w:color w:val="000000"/>
                <w:szCs w:val="22"/>
              </w:rPr>
            </w:pPr>
            <w:r w:rsidRPr="005834AC">
              <w:rPr>
                <w:color w:val="000000"/>
                <w:szCs w:val="22"/>
              </w:rPr>
              <w:t>3</w:t>
            </w:r>
          </w:p>
        </w:tc>
        <w:tc>
          <w:tcPr>
            <w:tcW w:w="2835" w:type="dxa"/>
            <w:shd w:val="clear" w:color="auto" w:fill="auto"/>
            <w:noWrap/>
          </w:tcPr>
          <w:p w14:paraId="08B419D3" w14:textId="77777777" w:rsidR="00F11746" w:rsidRPr="005834AC" w:rsidRDefault="00F11746" w:rsidP="005834AC">
            <w:pPr>
              <w:jc w:val="right"/>
              <w:rPr>
                <w:color w:val="000000"/>
                <w:szCs w:val="22"/>
              </w:rPr>
            </w:pPr>
            <w:r w:rsidRPr="005834AC">
              <w:rPr>
                <w:color w:val="000000"/>
                <w:szCs w:val="22"/>
              </w:rPr>
              <w:t>1</w:t>
            </w:r>
          </w:p>
        </w:tc>
        <w:tc>
          <w:tcPr>
            <w:tcW w:w="2977" w:type="dxa"/>
            <w:shd w:val="clear" w:color="auto" w:fill="auto"/>
            <w:noWrap/>
          </w:tcPr>
          <w:p w14:paraId="004F6808" w14:textId="77777777" w:rsidR="00F11746" w:rsidRPr="005834AC" w:rsidRDefault="00F11746" w:rsidP="005834AC">
            <w:pPr>
              <w:jc w:val="right"/>
              <w:rPr>
                <w:color w:val="000000"/>
                <w:szCs w:val="22"/>
              </w:rPr>
            </w:pPr>
          </w:p>
        </w:tc>
      </w:tr>
      <w:tr w:rsidR="00F11746" w:rsidRPr="00F11746" w14:paraId="11FBAF99" w14:textId="77777777" w:rsidTr="005834AC">
        <w:trPr>
          <w:trHeight w:val="288"/>
        </w:trPr>
        <w:tc>
          <w:tcPr>
            <w:tcW w:w="1256" w:type="dxa"/>
            <w:shd w:val="clear" w:color="auto" w:fill="auto"/>
            <w:noWrap/>
          </w:tcPr>
          <w:p w14:paraId="753BD978" w14:textId="77777777" w:rsidR="00F11746" w:rsidRPr="005834AC" w:rsidRDefault="00F11746" w:rsidP="005834AC">
            <w:pPr>
              <w:jc w:val="center"/>
              <w:rPr>
                <w:color w:val="000000"/>
                <w:szCs w:val="22"/>
              </w:rPr>
            </w:pPr>
            <w:r w:rsidRPr="005834AC">
              <w:rPr>
                <w:color w:val="000000"/>
                <w:szCs w:val="22"/>
              </w:rPr>
              <w:t>MY</w:t>
            </w:r>
          </w:p>
        </w:tc>
        <w:tc>
          <w:tcPr>
            <w:tcW w:w="1291" w:type="dxa"/>
            <w:shd w:val="clear" w:color="auto" w:fill="auto"/>
            <w:noWrap/>
          </w:tcPr>
          <w:p w14:paraId="1412D80E" w14:textId="77777777" w:rsidR="00F11746" w:rsidRPr="005834AC" w:rsidRDefault="00F11746" w:rsidP="005834AC">
            <w:pPr>
              <w:jc w:val="right"/>
              <w:rPr>
                <w:color w:val="000000"/>
                <w:szCs w:val="22"/>
              </w:rPr>
            </w:pPr>
            <w:r w:rsidRPr="005834AC">
              <w:rPr>
                <w:color w:val="000000"/>
                <w:szCs w:val="22"/>
              </w:rPr>
              <w:t>5</w:t>
            </w:r>
          </w:p>
        </w:tc>
        <w:tc>
          <w:tcPr>
            <w:tcW w:w="2835" w:type="dxa"/>
            <w:shd w:val="clear" w:color="auto" w:fill="auto"/>
            <w:noWrap/>
          </w:tcPr>
          <w:p w14:paraId="31F748E9" w14:textId="77777777" w:rsidR="00F11746" w:rsidRPr="005834AC" w:rsidRDefault="00F11746" w:rsidP="005834AC">
            <w:pPr>
              <w:jc w:val="right"/>
              <w:rPr>
                <w:color w:val="000000"/>
                <w:szCs w:val="22"/>
              </w:rPr>
            </w:pPr>
          </w:p>
        </w:tc>
        <w:tc>
          <w:tcPr>
            <w:tcW w:w="2977" w:type="dxa"/>
            <w:shd w:val="clear" w:color="auto" w:fill="auto"/>
            <w:noWrap/>
          </w:tcPr>
          <w:p w14:paraId="76B4D27B" w14:textId="77777777" w:rsidR="00F11746" w:rsidRPr="005834AC" w:rsidRDefault="00F11746" w:rsidP="005834AC">
            <w:pPr>
              <w:jc w:val="right"/>
              <w:rPr>
                <w:color w:val="000000"/>
                <w:szCs w:val="22"/>
              </w:rPr>
            </w:pPr>
          </w:p>
        </w:tc>
      </w:tr>
      <w:tr w:rsidR="00F11746" w:rsidRPr="00F11746" w14:paraId="7E1C15E8" w14:textId="77777777" w:rsidTr="005834AC">
        <w:trPr>
          <w:trHeight w:val="288"/>
        </w:trPr>
        <w:tc>
          <w:tcPr>
            <w:tcW w:w="1256" w:type="dxa"/>
            <w:shd w:val="clear" w:color="auto" w:fill="auto"/>
            <w:noWrap/>
          </w:tcPr>
          <w:p w14:paraId="7F8C3E3F" w14:textId="77777777" w:rsidR="00F11746" w:rsidRPr="005834AC" w:rsidRDefault="00F11746" w:rsidP="005834AC">
            <w:pPr>
              <w:jc w:val="center"/>
              <w:rPr>
                <w:color w:val="000000"/>
                <w:szCs w:val="22"/>
              </w:rPr>
            </w:pPr>
            <w:r w:rsidRPr="005834AC">
              <w:rPr>
                <w:color w:val="000000"/>
                <w:szCs w:val="22"/>
              </w:rPr>
              <w:t>NL</w:t>
            </w:r>
          </w:p>
        </w:tc>
        <w:tc>
          <w:tcPr>
            <w:tcW w:w="1291" w:type="dxa"/>
            <w:shd w:val="clear" w:color="auto" w:fill="auto"/>
            <w:noWrap/>
          </w:tcPr>
          <w:p w14:paraId="423CE388" w14:textId="77777777" w:rsidR="00F11746" w:rsidRPr="005834AC" w:rsidRDefault="00F11746" w:rsidP="005834AC">
            <w:pPr>
              <w:jc w:val="right"/>
              <w:rPr>
                <w:color w:val="000000"/>
                <w:szCs w:val="22"/>
              </w:rPr>
            </w:pPr>
            <w:r w:rsidRPr="005834AC">
              <w:rPr>
                <w:color w:val="000000"/>
                <w:szCs w:val="22"/>
              </w:rPr>
              <w:t>89</w:t>
            </w:r>
          </w:p>
        </w:tc>
        <w:tc>
          <w:tcPr>
            <w:tcW w:w="2835" w:type="dxa"/>
            <w:shd w:val="clear" w:color="auto" w:fill="auto"/>
            <w:noWrap/>
          </w:tcPr>
          <w:p w14:paraId="34F1C0EF" w14:textId="77777777" w:rsidR="00F11746" w:rsidRPr="005834AC" w:rsidRDefault="00F11746" w:rsidP="005834AC">
            <w:pPr>
              <w:jc w:val="right"/>
              <w:rPr>
                <w:color w:val="000000"/>
                <w:szCs w:val="22"/>
              </w:rPr>
            </w:pPr>
          </w:p>
        </w:tc>
        <w:tc>
          <w:tcPr>
            <w:tcW w:w="2977" w:type="dxa"/>
            <w:shd w:val="clear" w:color="auto" w:fill="auto"/>
            <w:noWrap/>
          </w:tcPr>
          <w:p w14:paraId="39835336" w14:textId="77777777" w:rsidR="00F11746" w:rsidRPr="005834AC" w:rsidRDefault="00F11746" w:rsidP="005834AC">
            <w:pPr>
              <w:jc w:val="right"/>
              <w:rPr>
                <w:color w:val="000000"/>
                <w:szCs w:val="22"/>
              </w:rPr>
            </w:pPr>
            <w:r w:rsidRPr="005834AC">
              <w:rPr>
                <w:color w:val="000000"/>
                <w:szCs w:val="22"/>
              </w:rPr>
              <w:t>46</w:t>
            </w:r>
          </w:p>
        </w:tc>
      </w:tr>
      <w:tr w:rsidR="00F11746" w:rsidRPr="00F11746" w14:paraId="764B6251" w14:textId="77777777" w:rsidTr="005834AC">
        <w:trPr>
          <w:trHeight w:val="288"/>
        </w:trPr>
        <w:tc>
          <w:tcPr>
            <w:tcW w:w="1256" w:type="dxa"/>
            <w:shd w:val="clear" w:color="auto" w:fill="auto"/>
            <w:noWrap/>
          </w:tcPr>
          <w:p w14:paraId="16815693" w14:textId="77777777" w:rsidR="00F11746" w:rsidRPr="005834AC" w:rsidRDefault="00F11746" w:rsidP="005834AC">
            <w:pPr>
              <w:jc w:val="center"/>
              <w:rPr>
                <w:color w:val="000000"/>
                <w:szCs w:val="22"/>
              </w:rPr>
            </w:pPr>
            <w:r w:rsidRPr="005834AC">
              <w:rPr>
                <w:color w:val="000000"/>
                <w:szCs w:val="22"/>
              </w:rPr>
              <w:t>NO</w:t>
            </w:r>
          </w:p>
        </w:tc>
        <w:tc>
          <w:tcPr>
            <w:tcW w:w="1291" w:type="dxa"/>
            <w:shd w:val="clear" w:color="auto" w:fill="auto"/>
            <w:noWrap/>
          </w:tcPr>
          <w:p w14:paraId="7AE31174" w14:textId="77777777" w:rsidR="00F11746" w:rsidRPr="005834AC" w:rsidRDefault="00F11746" w:rsidP="005834AC">
            <w:pPr>
              <w:jc w:val="right"/>
              <w:rPr>
                <w:color w:val="000000"/>
                <w:szCs w:val="22"/>
              </w:rPr>
            </w:pPr>
            <w:r w:rsidRPr="005834AC">
              <w:rPr>
                <w:color w:val="000000"/>
                <w:szCs w:val="22"/>
              </w:rPr>
              <w:t>3</w:t>
            </w:r>
          </w:p>
        </w:tc>
        <w:tc>
          <w:tcPr>
            <w:tcW w:w="2835" w:type="dxa"/>
            <w:shd w:val="clear" w:color="auto" w:fill="auto"/>
            <w:noWrap/>
          </w:tcPr>
          <w:p w14:paraId="742176FD" w14:textId="77777777" w:rsidR="00F11746" w:rsidRPr="005834AC" w:rsidRDefault="00F11746" w:rsidP="005834AC">
            <w:pPr>
              <w:jc w:val="right"/>
              <w:rPr>
                <w:color w:val="000000"/>
                <w:szCs w:val="22"/>
              </w:rPr>
            </w:pPr>
          </w:p>
        </w:tc>
        <w:tc>
          <w:tcPr>
            <w:tcW w:w="2977" w:type="dxa"/>
            <w:shd w:val="clear" w:color="auto" w:fill="auto"/>
            <w:noWrap/>
          </w:tcPr>
          <w:p w14:paraId="42DEBED2" w14:textId="77777777" w:rsidR="00F11746" w:rsidRPr="005834AC" w:rsidRDefault="00F11746" w:rsidP="005834AC">
            <w:pPr>
              <w:jc w:val="right"/>
              <w:rPr>
                <w:color w:val="000000"/>
                <w:szCs w:val="22"/>
              </w:rPr>
            </w:pPr>
            <w:r w:rsidRPr="005834AC">
              <w:rPr>
                <w:color w:val="000000"/>
                <w:szCs w:val="22"/>
              </w:rPr>
              <w:t>1</w:t>
            </w:r>
          </w:p>
        </w:tc>
      </w:tr>
      <w:tr w:rsidR="00F11746" w:rsidRPr="00F11746" w14:paraId="7A2EF34F" w14:textId="77777777" w:rsidTr="005834AC">
        <w:trPr>
          <w:trHeight w:val="288"/>
        </w:trPr>
        <w:tc>
          <w:tcPr>
            <w:tcW w:w="1256" w:type="dxa"/>
            <w:shd w:val="clear" w:color="auto" w:fill="auto"/>
            <w:noWrap/>
          </w:tcPr>
          <w:p w14:paraId="4507AA12" w14:textId="77777777" w:rsidR="00F11746" w:rsidRPr="005834AC" w:rsidRDefault="00F11746" w:rsidP="005834AC">
            <w:pPr>
              <w:jc w:val="center"/>
              <w:rPr>
                <w:color w:val="000000"/>
                <w:szCs w:val="22"/>
              </w:rPr>
            </w:pPr>
            <w:r w:rsidRPr="005834AC">
              <w:rPr>
                <w:color w:val="000000"/>
                <w:szCs w:val="22"/>
              </w:rPr>
              <w:t>NZ</w:t>
            </w:r>
          </w:p>
        </w:tc>
        <w:tc>
          <w:tcPr>
            <w:tcW w:w="1291" w:type="dxa"/>
            <w:shd w:val="clear" w:color="auto" w:fill="auto"/>
            <w:noWrap/>
          </w:tcPr>
          <w:p w14:paraId="52145D10" w14:textId="77777777" w:rsidR="00F11746" w:rsidRPr="005834AC" w:rsidRDefault="00F11746" w:rsidP="005834AC">
            <w:pPr>
              <w:jc w:val="right"/>
              <w:rPr>
                <w:color w:val="000000"/>
                <w:szCs w:val="22"/>
              </w:rPr>
            </w:pPr>
            <w:r w:rsidRPr="005834AC">
              <w:rPr>
                <w:color w:val="000000"/>
                <w:szCs w:val="22"/>
              </w:rPr>
              <w:t>23</w:t>
            </w:r>
          </w:p>
        </w:tc>
        <w:tc>
          <w:tcPr>
            <w:tcW w:w="2835" w:type="dxa"/>
            <w:shd w:val="clear" w:color="auto" w:fill="auto"/>
            <w:noWrap/>
          </w:tcPr>
          <w:p w14:paraId="7243178F" w14:textId="77777777" w:rsidR="00F11746" w:rsidRPr="005834AC" w:rsidRDefault="00F11746" w:rsidP="005834AC">
            <w:pPr>
              <w:jc w:val="right"/>
              <w:rPr>
                <w:color w:val="000000"/>
                <w:szCs w:val="22"/>
              </w:rPr>
            </w:pPr>
          </w:p>
        </w:tc>
        <w:tc>
          <w:tcPr>
            <w:tcW w:w="2977" w:type="dxa"/>
            <w:shd w:val="clear" w:color="auto" w:fill="auto"/>
            <w:noWrap/>
          </w:tcPr>
          <w:p w14:paraId="12EBC69B" w14:textId="77777777" w:rsidR="00F11746" w:rsidRPr="005834AC" w:rsidRDefault="00F11746" w:rsidP="005834AC">
            <w:pPr>
              <w:jc w:val="right"/>
              <w:rPr>
                <w:color w:val="000000"/>
                <w:szCs w:val="22"/>
              </w:rPr>
            </w:pPr>
            <w:r w:rsidRPr="005834AC">
              <w:rPr>
                <w:color w:val="000000"/>
                <w:szCs w:val="22"/>
              </w:rPr>
              <w:t>5</w:t>
            </w:r>
          </w:p>
        </w:tc>
      </w:tr>
      <w:tr w:rsidR="00F11746" w:rsidRPr="00F11746" w14:paraId="0B7784C1" w14:textId="77777777" w:rsidTr="005834AC">
        <w:trPr>
          <w:trHeight w:val="288"/>
        </w:trPr>
        <w:tc>
          <w:tcPr>
            <w:tcW w:w="1256" w:type="dxa"/>
            <w:shd w:val="clear" w:color="auto" w:fill="auto"/>
            <w:noWrap/>
          </w:tcPr>
          <w:p w14:paraId="76391714" w14:textId="77777777" w:rsidR="00F11746" w:rsidRPr="005834AC" w:rsidRDefault="00F11746" w:rsidP="005834AC">
            <w:pPr>
              <w:jc w:val="center"/>
              <w:rPr>
                <w:color w:val="000000"/>
                <w:szCs w:val="22"/>
              </w:rPr>
            </w:pPr>
            <w:r w:rsidRPr="005834AC">
              <w:rPr>
                <w:color w:val="000000"/>
                <w:szCs w:val="22"/>
              </w:rPr>
              <w:t>PE</w:t>
            </w:r>
          </w:p>
        </w:tc>
        <w:tc>
          <w:tcPr>
            <w:tcW w:w="1291" w:type="dxa"/>
            <w:shd w:val="clear" w:color="auto" w:fill="auto"/>
            <w:noWrap/>
          </w:tcPr>
          <w:p w14:paraId="0737645D" w14:textId="77777777" w:rsidR="00F11746" w:rsidRPr="005834AC" w:rsidRDefault="00F11746" w:rsidP="005834AC">
            <w:pPr>
              <w:jc w:val="right"/>
              <w:rPr>
                <w:color w:val="000000"/>
                <w:szCs w:val="22"/>
              </w:rPr>
            </w:pPr>
            <w:r w:rsidRPr="005834AC">
              <w:rPr>
                <w:color w:val="000000"/>
                <w:szCs w:val="22"/>
              </w:rPr>
              <w:t>1</w:t>
            </w:r>
          </w:p>
        </w:tc>
        <w:tc>
          <w:tcPr>
            <w:tcW w:w="2835" w:type="dxa"/>
            <w:shd w:val="clear" w:color="auto" w:fill="auto"/>
            <w:noWrap/>
          </w:tcPr>
          <w:p w14:paraId="7311EE44" w14:textId="77777777" w:rsidR="00F11746" w:rsidRPr="005834AC" w:rsidRDefault="00F11746" w:rsidP="005834AC">
            <w:pPr>
              <w:jc w:val="right"/>
              <w:rPr>
                <w:color w:val="000000"/>
                <w:szCs w:val="22"/>
              </w:rPr>
            </w:pPr>
          </w:p>
        </w:tc>
        <w:tc>
          <w:tcPr>
            <w:tcW w:w="2977" w:type="dxa"/>
            <w:shd w:val="clear" w:color="auto" w:fill="auto"/>
            <w:noWrap/>
          </w:tcPr>
          <w:p w14:paraId="11EEA689" w14:textId="77777777" w:rsidR="00F11746" w:rsidRPr="005834AC" w:rsidRDefault="00F11746" w:rsidP="005834AC">
            <w:pPr>
              <w:jc w:val="right"/>
              <w:rPr>
                <w:color w:val="000000"/>
                <w:szCs w:val="22"/>
              </w:rPr>
            </w:pPr>
          </w:p>
        </w:tc>
      </w:tr>
      <w:tr w:rsidR="00F11746" w:rsidRPr="00F11746" w14:paraId="171D123E" w14:textId="77777777" w:rsidTr="005834AC">
        <w:trPr>
          <w:trHeight w:val="288"/>
        </w:trPr>
        <w:tc>
          <w:tcPr>
            <w:tcW w:w="1256" w:type="dxa"/>
            <w:shd w:val="clear" w:color="auto" w:fill="auto"/>
            <w:noWrap/>
          </w:tcPr>
          <w:p w14:paraId="032C8F52" w14:textId="77777777" w:rsidR="00F11746" w:rsidRPr="005834AC" w:rsidRDefault="00F11746" w:rsidP="005834AC">
            <w:pPr>
              <w:jc w:val="center"/>
              <w:rPr>
                <w:color w:val="000000"/>
                <w:szCs w:val="22"/>
              </w:rPr>
            </w:pPr>
            <w:r w:rsidRPr="005834AC">
              <w:rPr>
                <w:color w:val="000000"/>
                <w:szCs w:val="22"/>
              </w:rPr>
              <w:t>PH</w:t>
            </w:r>
          </w:p>
        </w:tc>
        <w:tc>
          <w:tcPr>
            <w:tcW w:w="1291" w:type="dxa"/>
            <w:shd w:val="clear" w:color="auto" w:fill="auto"/>
            <w:noWrap/>
          </w:tcPr>
          <w:p w14:paraId="5F8300E6" w14:textId="77777777" w:rsidR="00F11746" w:rsidRPr="005834AC" w:rsidRDefault="00F11746" w:rsidP="005834AC">
            <w:pPr>
              <w:jc w:val="right"/>
              <w:rPr>
                <w:color w:val="000000"/>
                <w:szCs w:val="22"/>
              </w:rPr>
            </w:pPr>
            <w:r w:rsidRPr="005834AC">
              <w:rPr>
                <w:color w:val="000000"/>
                <w:szCs w:val="22"/>
              </w:rPr>
              <w:t>2</w:t>
            </w:r>
          </w:p>
        </w:tc>
        <w:tc>
          <w:tcPr>
            <w:tcW w:w="2835" w:type="dxa"/>
            <w:shd w:val="clear" w:color="auto" w:fill="auto"/>
            <w:noWrap/>
          </w:tcPr>
          <w:p w14:paraId="3FC655AB" w14:textId="77777777" w:rsidR="00F11746" w:rsidRPr="005834AC" w:rsidRDefault="00F11746" w:rsidP="005834AC">
            <w:pPr>
              <w:jc w:val="right"/>
              <w:rPr>
                <w:color w:val="000000"/>
                <w:szCs w:val="22"/>
              </w:rPr>
            </w:pPr>
          </w:p>
        </w:tc>
        <w:tc>
          <w:tcPr>
            <w:tcW w:w="2977" w:type="dxa"/>
            <w:shd w:val="clear" w:color="auto" w:fill="auto"/>
            <w:noWrap/>
          </w:tcPr>
          <w:p w14:paraId="36D150FF" w14:textId="77777777" w:rsidR="00F11746" w:rsidRPr="005834AC" w:rsidRDefault="00F11746" w:rsidP="005834AC">
            <w:pPr>
              <w:jc w:val="right"/>
              <w:rPr>
                <w:color w:val="000000"/>
                <w:szCs w:val="22"/>
              </w:rPr>
            </w:pPr>
          </w:p>
        </w:tc>
      </w:tr>
      <w:tr w:rsidR="00F11746" w:rsidRPr="00F11746" w14:paraId="7832F5B9" w14:textId="77777777" w:rsidTr="005834AC">
        <w:trPr>
          <w:trHeight w:val="288"/>
        </w:trPr>
        <w:tc>
          <w:tcPr>
            <w:tcW w:w="1256" w:type="dxa"/>
            <w:shd w:val="clear" w:color="auto" w:fill="auto"/>
            <w:noWrap/>
          </w:tcPr>
          <w:p w14:paraId="51519290" w14:textId="77777777" w:rsidR="00F11746" w:rsidRPr="005834AC" w:rsidRDefault="00F11746" w:rsidP="005834AC">
            <w:pPr>
              <w:jc w:val="center"/>
              <w:rPr>
                <w:color w:val="000000"/>
                <w:szCs w:val="22"/>
              </w:rPr>
            </w:pPr>
            <w:r w:rsidRPr="005834AC">
              <w:rPr>
                <w:color w:val="000000"/>
                <w:szCs w:val="22"/>
              </w:rPr>
              <w:t>PL</w:t>
            </w:r>
          </w:p>
        </w:tc>
        <w:tc>
          <w:tcPr>
            <w:tcW w:w="1291" w:type="dxa"/>
            <w:shd w:val="clear" w:color="auto" w:fill="auto"/>
            <w:noWrap/>
          </w:tcPr>
          <w:p w14:paraId="41708770" w14:textId="77777777" w:rsidR="00F11746" w:rsidRPr="005834AC" w:rsidRDefault="00F11746" w:rsidP="005834AC">
            <w:pPr>
              <w:jc w:val="right"/>
              <w:rPr>
                <w:color w:val="000000"/>
                <w:szCs w:val="22"/>
              </w:rPr>
            </w:pPr>
            <w:r w:rsidRPr="005834AC">
              <w:rPr>
                <w:color w:val="000000"/>
                <w:szCs w:val="22"/>
              </w:rPr>
              <w:t>43</w:t>
            </w:r>
          </w:p>
        </w:tc>
        <w:tc>
          <w:tcPr>
            <w:tcW w:w="2835" w:type="dxa"/>
            <w:shd w:val="clear" w:color="auto" w:fill="auto"/>
            <w:noWrap/>
          </w:tcPr>
          <w:p w14:paraId="1508A776" w14:textId="77777777" w:rsidR="00F11746" w:rsidRPr="005834AC" w:rsidRDefault="00F11746" w:rsidP="005834AC">
            <w:pPr>
              <w:jc w:val="right"/>
              <w:rPr>
                <w:color w:val="000000"/>
                <w:szCs w:val="22"/>
              </w:rPr>
            </w:pPr>
            <w:r w:rsidRPr="005834AC">
              <w:rPr>
                <w:color w:val="000000"/>
                <w:szCs w:val="22"/>
              </w:rPr>
              <w:t>6</w:t>
            </w:r>
          </w:p>
        </w:tc>
        <w:tc>
          <w:tcPr>
            <w:tcW w:w="2977" w:type="dxa"/>
            <w:shd w:val="clear" w:color="auto" w:fill="auto"/>
            <w:noWrap/>
          </w:tcPr>
          <w:p w14:paraId="080D1032" w14:textId="77777777" w:rsidR="00F11746" w:rsidRPr="005834AC" w:rsidRDefault="00F11746" w:rsidP="005834AC">
            <w:pPr>
              <w:jc w:val="right"/>
              <w:rPr>
                <w:color w:val="000000"/>
                <w:szCs w:val="22"/>
              </w:rPr>
            </w:pPr>
            <w:r w:rsidRPr="005834AC">
              <w:rPr>
                <w:color w:val="000000"/>
                <w:szCs w:val="22"/>
              </w:rPr>
              <w:t>6</w:t>
            </w:r>
          </w:p>
        </w:tc>
      </w:tr>
      <w:tr w:rsidR="00F11746" w:rsidRPr="00F11746" w14:paraId="6709ABE9" w14:textId="77777777" w:rsidTr="005834AC">
        <w:trPr>
          <w:trHeight w:val="288"/>
        </w:trPr>
        <w:tc>
          <w:tcPr>
            <w:tcW w:w="1256" w:type="dxa"/>
            <w:shd w:val="clear" w:color="auto" w:fill="auto"/>
            <w:noWrap/>
          </w:tcPr>
          <w:p w14:paraId="5609B6D0" w14:textId="77777777" w:rsidR="00F11746" w:rsidRPr="005834AC" w:rsidRDefault="00F11746" w:rsidP="005834AC">
            <w:pPr>
              <w:jc w:val="center"/>
              <w:rPr>
                <w:color w:val="000000"/>
                <w:szCs w:val="22"/>
              </w:rPr>
            </w:pPr>
            <w:r w:rsidRPr="005834AC">
              <w:rPr>
                <w:color w:val="000000"/>
                <w:szCs w:val="22"/>
              </w:rPr>
              <w:t>PT</w:t>
            </w:r>
          </w:p>
        </w:tc>
        <w:tc>
          <w:tcPr>
            <w:tcW w:w="1291" w:type="dxa"/>
            <w:shd w:val="clear" w:color="auto" w:fill="auto"/>
            <w:noWrap/>
          </w:tcPr>
          <w:p w14:paraId="4DB72619" w14:textId="77777777" w:rsidR="00F11746" w:rsidRPr="005834AC" w:rsidRDefault="00F11746" w:rsidP="005834AC">
            <w:pPr>
              <w:jc w:val="right"/>
              <w:rPr>
                <w:color w:val="000000"/>
                <w:szCs w:val="22"/>
              </w:rPr>
            </w:pPr>
            <w:r w:rsidRPr="005834AC">
              <w:rPr>
                <w:color w:val="000000"/>
                <w:szCs w:val="22"/>
              </w:rPr>
              <w:t>5</w:t>
            </w:r>
          </w:p>
        </w:tc>
        <w:tc>
          <w:tcPr>
            <w:tcW w:w="2835" w:type="dxa"/>
            <w:shd w:val="clear" w:color="auto" w:fill="auto"/>
            <w:noWrap/>
          </w:tcPr>
          <w:p w14:paraId="063D7370" w14:textId="77777777" w:rsidR="00F11746" w:rsidRPr="005834AC" w:rsidRDefault="00F11746" w:rsidP="005834AC">
            <w:pPr>
              <w:jc w:val="right"/>
              <w:rPr>
                <w:color w:val="000000"/>
                <w:szCs w:val="22"/>
              </w:rPr>
            </w:pPr>
            <w:r w:rsidRPr="005834AC">
              <w:rPr>
                <w:color w:val="000000"/>
                <w:szCs w:val="22"/>
              </w:rPr>
              <w:t>1</w:t>
            </w:r>
          </w:p>
        </w:tc>
        <w:tc>
          <w:tcPr>
            <w:tcW w:w="2977" w:type="dxa"/>
            <w:shd w:val="clear" w:color="auto" w:fill="auto"/>
            <w:noWrap/>
          </w:tcPr>
          <w:p w14:paraId="7E8247CE" w14:textId="77777777" w:rsidR="00F11746" w:rsidRPr="005834AC" w:rsidRDefault="00F11746" w:rsidP="005834AC">
            <w:pPr>
              <w:jc w:val="right"/>
              <w:rPr>
                <w:color w:val="000000"/>
                <w:szCs w:val="22"/>
              </w:rPr>
            </w:pPr>
          </w:p>
        </w:tc>
      </w:tr>
      <w:tr w:rsidR="00F11746" w:rsidRPr="00F11746" w14:paraId="658314B4" w14:textId="77777777" w:rsidTr="005834AC">
        <w:trPr>
          <w:trHeight w:val="288"/>
        </w:trPr>
        <w:tc>
          <w:tcPr>
            <w:tcW w:w="1256" w:type="dxa"/>
            <w:shd w:val="clear" w:color="auto" w:fill="auto"/>
            <w:noWrap/>
          </w:tcPr>
          <w:p w14:paraId="7914F011" w14:textId="77777777" w:rsidR="00F11746" w:rsidRPr="005834AC" w:rsidRDefault="00F11746" w:rsidP="005834AC">
            <w:pPr>
              <w:jc w:val="center"/>
              <w:rPr>
                <w:color w:val="000000"/>
                <w:szCs w:val="22"/>
              </w:rPr>
            </w:pPr>
            <w:r w:rsidRPr="005834AC">
              <w:rPr>
                <w:color w:val="000000"/>
                <w:szCs w:val="22"/>
              </w:rPr>
              <w:t>QA</w:t>
            </w:r>
          </w:p>
        </w:tc>
        <w:tc>
          <w:tcPr>
            <w:tcW w:w="1291" w:type="dxa"/>
            <w:shd w:val="clear" w:color="auto" w:fill="auto"/>
            <w:noWrap/>
          </w:tcPr>
          <w:p w14:paraId="334AC7FE" w14:textId="77777777" w:rsidR="00F11746" w:rsidRPr="005834AC" w:rsidRDefault="00F11746" w:rsidP="005834AC">
            <w:pPr>
              <w:jc w:val="right"/>
              <w:rPr>
                <w:color w:val="000000"/>
                <w:szCs w:val="22"/>
              </w:rPr>
            </w:pPr>
            <w:r w:rsidRPr="005834AC">
              <w:rPr>
                <w:color w:val="000000"/>
                <w:szCs w:val="22"/>
              </w:rPr>
              <w:t>1</w:t>
            </w:r>
          </w:p>
        </w:tc>
        <w:tc>
          <w:tcPr>
            <w:tcW w:w="2835" w:type="dxa"/>
            <w:shd w:val="clear" w:color="auto" w:fill="auto"/>
            <w:noWrap/>
          </w:tcPr>
          <w:p w14:paraId="56E73303" w14:textId="77777777" w:rsidR="00F11746" w:rsidRPr="005834AC" w:rsidRDefault="00F11746" w:rsidP="005834AC">
            <w:pPr>
              <w:jc w:val="right"/>
              <w:rPr>
                <w:color w:val="000000"/>
                <w:szCs w:val="22"/>
              </w:rPr>
            </w:pPr>
          </w:p>
        </w:tc>
        <w:tc>
          <w:tcPr>
            <w:tcW w:w="2977" w:type="dxa"/>
            <w:shd w:val="clear" w:color="auto" w:fill="auto"/>
            <w:noWrap/>
          </w:tcPr>
          <w:p w14:paraId="7E9CEED3" w14:textId="77777777" w:rsidR="00F11746" w:rsidRPr="005834AC" w:rsidRDefault="00F11746" w:rsidP="005834AC">
            <w:pPr>
              <w:jc w:val="right"/>
              <w:rPr>
                <w:color w:val="000000"/>
                <w:szCs w:val="22"/>
              </w:rPr>
            </w:pPr>
          </w:p>
        </w:tc>
      </w:tr>
      <w:tr w:rsidR="00F11746" w:rsidRPr="00F11746" w14:paraId="58B5694E" w14:textId="77777777" w:rsidTr="005834AC">
        <w:trPr>
          <w:trHeight w:val="288"/>
        </w:trPr>
        <w:tc>
          <w:tcPr>
            <w:tcW w:w="1256" w:type="dxa"/>
            <w:shd w:val="clear" w:color="auto" w:fill="auto"/>
            <w:noWrap/>
          </w:tcPr>
          <w:p w14:paraId="70BE2790" w14:textId="77777777" w:rsidR="00F11746" w:rsidRPr="005834AC" w:rsidRDefault="00F11746" w:rsidP="005834AC">
            <w:pPr>
              <w:jc w:val="center"/>
              <w:rPr>
                <w:color w:val="000000"/>
                <w:szCs w:val="22"/>
              </w:rPr>
            </w:pPr>
            <w:r w:rsidRPr="005834AC">
              <w:rPr>
                <w:color w:val="000000"/>
                <w:szCs w:val="22"/>
              </w:rPr>
              <w:t>RU</w:t>
            </w:r>
          </w:p>
        </w:tc>
        <w:tc>
          <w:tcPr>
            <w:tcW w:w="1291" w:type="dxa"/>
            <w:shd w:val="clear" w:color="auto" w:fill="auto"/>
            <w:noWrap/>
          </w:tcPr>
          <w:p w14:paraId="4A00A7E9" w14:textId="77777777" w:rsidR="00F11746" w:rsidRPr="005834AC" w:rsidRDefault="00F11746" w:rsidP="005834AC">
            <w:pPr>
              <w:jc w:val="right"/>
              <w:rPr>
                <w:color w:val="000000"/>
                <w:szCs w:val="22"/>
              </w:rPr>
            </w:pPr>
            <w:r w:rsidRPr="005834AC">
              <w:rPr>
                <w:color w:val="000000"/>
                <w:szCs w:val="22"/>
              </w:rPr>
              <w:t>44</w:t>
            </w:r>
          </w:p>
        </w:tc>
        <w:tc>
          <w:tcPr>
            <w:tcW w:w="2835" w:type="dxa"/>
            <w:shd w:val="clear" w:color="auto" w:fill="auto"/>
            <w:noWrap/>
          </w:tcPr>
          <w:p w14:paraId="1636855E" w14:textId="77777777" w:rsidR="00F11746" w:rsidRPr="005834AC" w:rsidRDefault="00F11746" w:rsidP="005834AC">
            <w:pPr>
              <w:jc w:val="right"/>
              <w:rPr>
                <w:color w:val="000000"/>
                <w:szCs w:val="22"/>
              </w:rPr>
            </w:pPr>
            <w:r w:rsidRPr="005834AC">
              <w:rPr>
                <w:color w:val="000000"/>
                <w:szCs w:val="22"/>
              </w:rPr>
              <w:t>3</w:t>
            </w:r>
          </w:p>
        </w:tc>
        <w:tc>
          <w:tcPr>
            <w:tcW w:w="2977" w:type="dxa"/>
            <w:shd w:val="clear" w:color="auto" w:fill="auto"/>
            <w:noWrap/>
          </w:tcPr>
          <w:p w14:paraId="44A713F5" w14:textId="77777777" w:rsidR="00F11746" w:rsidRPr="005834AC" w:rsidRDefault="00F11746" w:rsidP="005834AC">
            <w:pPr>
              <w:jc w:val="right"/>
              <w:rPr>
                <w:color w:val="000000"/>
                <w:szCs w:val="22"/>
              </w:rPr>
            </w:pPr>
            <w:r w:rsidRPr="005834AC">
              <w:rPr>
                <w:color w:val="000000"/>
                <w:szCs w:val="22"/>
              </w:rPr>
              <w:t>1</w:t>
            </w:r>
          </w:p>
        </w:tc>
      </w:tr>
      <w:tr w:rsidR="00F11746" w:rsidRPr="00F11746" w14:paraId="30AFD420" w14:textId="77777777" w:rsidTr="005834AC">
        <w:trPr>
          <w:trHeight w:val="288"/>
        </w:trPr>
        <w:tc>
          <w:tcPr>
            <w:tcW w:w="1256" w:type="dxa"/>
            <w:shd w:val="clear" w:color="auto" w:fill="auto"/>
            <w:noWrap/>
          </w:tcPr>
          <w:p w14:paraId="4295C43B" w14:textId="77777777" w:rsidR="00F11746" w:rsidRPr="005834AC" w:rsidRDefault="00F11746" w:rsidP="005834AC">
            <w:pPr>
              <w:jc w:val="center"/>
              <w:rPr>
                <w:color w:val="000000"/>
                <w:szCs w:val="22"/>
              </w:rPr>
            </w:pPr>
            <w:r w:rsidRPr="005834AC">
              <w:rPr>
                <w:color w:val="000000"/>
                <w:szCs w:val="22"/>
              </w:rPr>
              <w:t>SE</w:t>
            </w:r>
          </w:p>
        </w:tc>
        <w:tc>
          <w:tcPr>
            <w:tcW w:w="1291" w:type="dxa"/>
            <w:shd w:val="clear" w:color="auto" w:fill="auto"/>
            <w:noWrap/>
          </w:tcPr>
          <w:p w14:paraId="0695DEAF" w14:textId="77777777" w:rsidR="00F11746" w:rsidRPr="005834AC" w:rsidRDefault="00F11746" w:rsidP="005834AC">
            <w:pPr>
              <w:jc w:val="right"/>
              <w:rPr>
                <w:color w:val="000000"/>
                <w:szCs w:val="22"/>
              </w:rPr>
            </w:pPr>
            <w:r w:rsidRPr="005834AC">
              <w:rPr>
                <w:color w:val="000000"/>
                <w:szCs w:val="22"/>
              </w:rPr>
              <w:t>26</w:t>
            </w:r>
          </w:p>
        </w:tc>
        <w:tc>
          <w:tcPr>
            <w:tcW w:w="2835" w:type="dxa"/>
            <w:shd w:val="clear" w:color="auto" w:fill="auto"/>
            <w:noWrap/>
          </w:tcPr>
          <w:p w14:paraId="3E8C8B7C" w14:textId="77777777" w:rsidR="00F11746" w:rsidRPr="005834AC" w:rsidRDefault="00F11746" w:rsidP="005834AC">
            <w:pPr>
              <w:jc w:val="right"/>
              <w:rPr>
                <w:color w:val="000000"/>
                <w:szCs w:val="22"/>
              </w:rPr>
            </w:pPr>
            <w:r w:rsidRPr="005834AC">
              <w:rPr>
                <w:color w:val="000000"/>
                <w:szCs w:val="22"/>
              </w:rPr>
              <w:t>1</w:t>
            </w:r>
          </w:p>
        </w:tc>
        <w:tc>
          <w:tcPr>
            <w:tcW w:w="2977" w:type="dxa"/>
            <w:shd w:val="clear" w:color="auto" w:fill="auto"/>
            <w:noWrap/>
          </w:tcPr>
          <w:p w14:paraId="30CFD875" w14:textId="77777777" w:rsidR="00F11746" w:rsidRPr="005834AC" w:rsidRDefault="00F11746" w:rsidP="005834AC">
            <w:pPr>
              <w:jc w:val="right"/>
              <w:rPr>
                <w:color w:val="000000"/>
                <w:szCs w:val="22"/>
              </w:rPr>
            </w:pPr>
            <w:r w:rsidRPr="005834AC">
              <w:rPr>
                <w:color w:val="000000"/>
                <w:szCs w:val="22"/>
              </w:rPr>
              <w:t>1</w:t>
            </w:r>
          </w:p>
        </w:tc>
      </w:tr>
      <w:tr w:rsidR="00F11746" w:rsidRPr="00F11746" w14:paraId="5B2A073D" w14:textId="77777777" w:rsidTr="005834AC">
        <w:trPr>
          <w:trHeight w:val="288"/>
        </w:trPr>
        <w:tc>
          <w:tcPr>
            <w:tcW w:w="1256" w:type="dxa"/>
            <w:shd w:val="clear" w:color="auto" w:fill="auto"/>
            <w:noWrap/>
          </w:tcPr>
          <w:p w14:paraId="64699E5F" w14:textId="77777777" w:rsidR="00F11746" w:rsidRPr="005834AC" w:rsidRDefault="00F11746" w:rsidP="005834AC">
            <w:pPr>
              <w:jc w:val="center"/>
              <w:rPr>
                <w:color w:val="000000"/>
                <w:szCs w:val="22"/>
              </w:rPr>
            </w:pPr>
            <w:r w:rsidRPr="005834AC">
              <w:rPr>
                <w:color w:val="000000"/>
                <w:szCs w:val="22"/>
              </w:rPr>
              <w:t>SG</w:t>
            </w:r>
          </w:p>
        </w:tc>
        <w:tc>
          <w:tcPr>
            <w:tcW w:w="1291" w:type="dxa"/>
            <w:shd w:val="clear" w:color="auto" w:fill="auto"/>
            <w:noWrap/>
          </w:tcPr>
          <w:p w14:paraId="42ED9F0B" w14:textId="77777777" w:rsidR="00F11746" w:rsidRPr="005834AC" w:rsidRDefault="00F11746" w:rsidP="005834AC">
            <w:pPr>
              <w:jc w:val="right"/>
              <w:rPr>
                <w:color w:val="000000"/>
                <w:szCs w:val="22"/>
              </w:rPr>
            </w:pPr>
            <w:r w:rsidRPr="005834AC">
              <w:rPr>
                <w:color w:val="000000"/>
                <w:szCs w:val="22"/>
              </w:rPr>
              <w:t>190</w:t>
            </w:r>
          </w:p>
        </w:tc>
        <w:tc>
          <w:tcPr>
            <w:tcW w:w="2835" w:type="dxa"/>
            <w:shd w:val="clear" w:color="auto" w:fill="auto"/>
            <w:noWrap/>
          </w:tcPr>
          <w:p w14:paraId="30FB3E7E" w14:textId="77777777" w:rsidR="00F11746" w:rsidRPr="005834AC" w:rsidRDefault="00F11746" w:rsidP="005834AC">
            <w:pPr>
              <w:jc w:val="right"/>
              <w:rPr>
                <w:color w:val="000000"/>
                <w:szCs w:val="22"/>
              </w:rPr>
            </w:pPr>
            <w:r w:rsidRPr="005834AC">
              <w:rPr>
                <w:color w:val="000000"/>
                <w:szCs w:val="22"/>
              </w:rPr>
              <w:t>1</w:t>
            </w:r>
          </w:p>
        </w:tc>
        <w:tc>
          <w:tcPr>
            <w:tcW w:w="2977" w:type="dxa"/>
            <w:shd w:val="clear" w:color="auto" w:fill="auto"/>
            <w:noWrap/>
          </w:tcPr>
          <w:p w14:paraId="319924EB" w14:textId="77777777" w:rsidR="00F11746" w:rsidRPr="005834AC" w:rsidRDefault="00F11746" w:rsidP="005834AC">
            <w:pPr>
              <w:jc w:val="right"/>
              <w:rPr>
                <w:color w:val="000000"/>
                <w:szCs w:val="22"/>
              </w:rPr>
            </w:pPr>
            <w:r w:rsidRPr="005834AC">
              <w:rPr>
                <w:color w:val="000000"/>
                <w:szCs w:val="22"/>
              </w:rPr>
              <w:t>7</w:t>
            </w:r>
          </w:p>
        </w:tc>
      </w:tr>
      <w:tr w:rsidR="00F11746" w:rsidRPr="00F11746" w14:paraId="05E5EF51" w14:textId="77777777" w:rsidTr="005834AC">
        <w:trPr>
          <w:trHeight w:val="288"/>
        </w:trPr>
        <w:tc>
          <w:tcPr>
            <w:tcW w:w="1256" w:type="dxa"/>
            <w:shd w:val="clear" w:color="auto" w:fill="auto"/>
            <w:noWrap/>
          </w:tcPr>
          <w:p w14:paraId="76648E04" w14:textId="77777777" w:rsidR="00F11746" w:rsidRPr="005834AC" w:rsidRDefault="00F11746" w:rsidP="005834AC">
            <w:pPr>
              <w:jc w:val="center"/>
              <w:rPr>
                <w:color w:val="000000"/>
                <w:szCs w:val="22"/>
              </w:rPr>
            </w:pPr>
            <w:r w:rsidRPr="005834AC">
              <w:rPr>
                <w:color w:val="000000"/>
                <w:szCs w:val="22"/>
              </w:rPr>
              <w:t>SK</w:t>
            </w:r>
          </w:p>
        </w:tc>
        <w:tc>
          <w:tcPr>
            <w:tcW w:w="1291" w:type="dxa"/>
            <w:shd w:val="clear" w:color="auto" w:fill="auto"/>
            <w:noWrap/>
          </w:tcPr>
          <w:p w14:paraId="0AA92E03" w14:textId="77777777" w:rsidR="00F11746" w:rsidRPr="005834AC" w:rsidRDefault="00F11746" w:rsidP="005834AC">
            <w:pPr>
              <w:jc w:val="right"/>
              <w:rPr>
                <w:color w:val="000000"/>
                <w:szCs w:val="22"/>
              </w:rPr>
            </w:pPr>
            <w:r w:rsidRPr="005834AC">
              <w:rPr>
                <w:color w:val="000000"/>
                <w:szCs w:val="22"/>
              </w:rPr>
              <w:t>2</w:t>
            </w:r>
          </w:p>
        </w:tc>
        <w:tc>
          <w:tcPr>
            <w:tcW w:w="2835" w:type="dxa"/>
            <w:shd w:val="clear" w:color="auto" w:fill="auto"/>
            <w:noWrap/>
          </w:tcPr>
          <w:p w14:paraId="1756D4A0" w14:textId="77777777" w:rsidR="00F11746" w:rsidRPr="005834AC" w:rsidRDefault="00F11746" w:rsidP="005834AC">
            <w:pPr>
              <w:jc w:val="right"/>
              <w:rPr>
                <w:color w:val="000000"/>
                <w:szCs w:val="22"/>
              </w:rPr>
            </w:pPr>
          </w:p>
        </w:tc>
        <w:tc>
          <w:tcPr>
            <w:tcW w:w="2977" w:type="dxa"/>
            <w:shd w:val="clear" w:color="auto" w:fill="auto"/>
            <w:noWrap/>
          </w:tcPr>
          <w:p w14:paraId="7927C60E" w14:textId="77777777" w:rsidR="00F11746" w:rsidRPr="005834AC" w:rsidRDefault="00F11746" w:rsidP="005834AC">
            <w:pPr>
              <w:jc w:val="right"/>
              <w:rPr>
                <w:color w:val="000000"/>
                <w:szCs w:val="22"/>
              </w:rPr>
            </w:pPr>
            <w:r w:rsidRPr="005834AC">
              <w:rPr>
                <w:color w:val="000000"/>
                <w:szCs w:val="22"/>
              </w:rPr>
              <w:t>1</w:t>
            </w:r>
          </w:p>
        </w:tc>
      </w:tr>
      <w:tr w:rsidR="00F11746" w:rsidRPr="00F11746" w14:paraId="05C441D3" w14:textId="77777777" w:rsidTr="005834AC">
        <w:trPr>
          <w:trHeight w:val="288"/>
        </w:trPr>
        <w:tc>
          <w:tcPr>
            <w:tcW w:w="1256" w:type="dxa"/>
            <w:shd w:val="clear" w:color="auto" w:fill="auto"/>
            <w:noWrap/>
          </w:tcPr>
          <w:p w14:paraId="611A9D03" w14:textId="77777777" w:rsidR="00F11746" w:rsidRPr="005834AC" w:rsidRDefault="00F11746" w:rsidP="005834AC">
            <w:pPr>
              <w:jc w:val="center"/>
              <w:rPr>
                <w:color w:val="000000"/>
                <w:szCs w:val="22"/>
              </w:rPr>
            </w:pPr>
            <w:r w:rsidRPr="005834AC">
              <w:rPr>
                <w:color w:val="000000"/>
                <w:szCs w:val="22"/>
              </w:rPr>
              <w:t>TH</w:t>
            </w:r>
          </w:p>
        </w:tc>
        <w:tc>
          <w:tcPr>
            <w:tcW w:w="1291" w:type="dxa"/>
            <w:shd w:val="clear" w:color="auto" w:fill="auto"/>
            <w:noWrap/>
          </w:tcPr>
          <w:p w14:paraId="55066AD5" w14:textId="77777777" w:rsidR="00F11746" w:rsidRPr="005834AC" w:rsidRDefault="00F11746" w:rsidP="005834AC">
            <w:pPr>
              <w:jc w:val="right"/>
              <w:rPr>
                <w:color w:val="000000"/>
                <w:szCs w:val="22"/>
              </w:rPr>
            </w:pPr>
            <w:r w:rsidRPr="005834AC">
              <w:rPr>
                <w:color w:val="000000"/>
                <w:szCs w:val="22"/>
              </w:rPr>
              <w:t>11</w:t>
            </w:r>
          </w:p>
        </w:tc>
        <w:tc>
          <w:tcPr>
            <w:tcW w:w="2835" w:type="dxa"/>
            <w:shd w:val="clear" w:color="auto" w:fill="auto"/>
            <w:noWrap/>
          </w:tcPr>
          <w:p w14:paraId="723D590C" w14:textId="77777777" w:rsidR="00F11746" w:rsidRPr="005834AC" w:rsidRDefault="00F11746" w:rsidP="005834AC">
            <w:pPr>
              <w:jc w:val="right"/>
              <w:rPr>
                <w:color w:val="000000"/>
                <w:szCs w:val="22"/>
              </w:rPr>
            </w:pPr>
            <w:r w:rsidRPr="005834AC">
              <w:rPr>
                <w:color w:val="000000"/>
                <w:szCs w:val="22"/>
              </w:rPr>
              <w:t>2</w:t>
            </w:r>
          </w:p>
        </w:tc>
        <w:tc>
          <w:tcPr>
            <w:tcW w:w="2977" w:type="dxa"/>
            <w:shd w:val="clear" w:color="auto" w:fill="auto"/>
            <w:noWrap/>
          </w:tcPr>
          <w:p w14:paraId="368E223D" w14:textId="77777777" w:rsidR="00F11746" w:rsidRPr="005834AC" w:rsidRDefault="00F11746" w:rsidP="005834AC">
            <w:pPr>
              <w:jc w:val="right"/>
              <w:rPr>
                <w:color w:val="000000"/>
                <w:szCs w:val="22"/>
              </w:rPr>
            </w:pPr>
            <w:r w:rsidRPr="005834AC">
              <w:rPr>
                <w:color w:val="000000"/>
                <w:szCs w:val="22"/>
              </w:rPr>
              <w:t>4</w:t>
            </w:r>
          </w:p>
        </w:tc>
      </w:tr>
      <w:tr w:rsidR="00F11746" w:rsidRPr="00F11746" w14:paraId="7E8410B2" w14:textId="77777777" w:rsidTr="005834AC">
        <w:trPr>
          <w:trHeight w:val="288"/>
        </w:trPr>
        <w:tc>
          <w:tcPr>
            <w:tcW w:w="1256" w:type="dxa"/>
            <w:shd w:val="clear" w:color="auto" w:fill="auto"/>
            <w:noWrap/>
          </w:tcPr>
          <w:p w14:paraId="551DEFF4" w14:textId="77777777" w:rsidR="00F11746" w:rsidRPr="005834AC" w:rsidRDefault="00F11746" w:rsidP="005834AC">
            <w:pPr>
              <w:jc w:val="center"/>
              <w:rPr>
                <w:color w:val="000000"/>
                <w:szCs w:val="22"/>
              </w:rPr>
            </w:pPr>
            <w:r w:rsidRPr="005834AC">
              <w:rPr>
                <w:color w:val="000000"/>
                <w:szCs w:val="22"/>
              </w:rPr>
              <w:t>TR</w:t>
            </w:r>
          </w:p>
        </w:tc>
        <w:tc>
          <w:tcPr>
            <w:tcW w:w="1291" w:type="dxa"/>
            <w:shd w:val="clear" w:color="auto" w:fill="auto"/>
            <w:noWrap/>
          </w:tcPr>
          <w:p w14:paraId="788B353C" w14:textId="77777777" w:rsidR="00F11746" w:rsidRPr="005834AC" w:rsidRDefault="00F11746" w:rsidP="005834AC">
            <w:pPr>
              <w:jc w:val="right"/>
              <w:rPr>
                <w:color w:val="000000"/>
                <w:szCs w:val="22"/>
              </w:rPr>
            </w:pPr>
            <w:r w:rsidRPr="005834AC">
              <w:rPr>
                <w:color w:val="000000"/>
                <w:szCs w:val="22"/>
              </w:rPr>
              <w:t>43</w:t>
            </w:r>
          </w:p>
        </w:tc>
        <w:tc>
          <w:tcPr>
            <w:tcW w:w="2835" w:type="dxa"/>
            <w:shd w:val="clear" w:color="auto" w:fill="auto"/>
            <w:noWrap/>
          </w:tcPr>
          <w:p w14:paraId="0F863796" w14:textId="77777777" w:rsidR="00F11746" w:rsidRPr="005834AC" w:rsidRDefault="00F11746" w:rsidP="005834AC">
            <w:pPr>
              <w:jc w:val="right"/>
              <w:rPr>
                <w:color w:val="000000"/>
                <w:szCs w:val="22"/>
              </w:rPr>
            </w:pPr>
            <w:r w:rsidRPr="005834AC">
              <w:rPr>
                <w:color w:val="000000"/>
                <w:szCs w:val="22"/>
              </w:rPr>
              <w:t>4</w:t>
            </w:r>
          </w:p>
        </w:tc>
        <w:tc>
          <w:tcPr>
            <w:tcW w:w="2977" w:type="dxa"/>
            <w:shd w:val="clear" w:color="auto" w:fill="auto"/>
            <w:noWrap/>
          </w:tcPr>
          <w:p w14:paraId="2B0F217A" w14:textId="77777777" w:rsidR="00F11746" w:rsidRPr="005834AC" w:rsidRDefault="00F11746" w:rsidP="005834AC">
            <w:pPr>
              <w:jc w:val="right"/>
              <w:rPr>
                <w:color w:val="000000"/>
                <w:szCs w:val="22"/>
              </w:rPr>
            </w:pPr>
            <w:r w:rsidRPr="005834AC">
              <w:rPr>
                <w:color w:val="000000"/>
                <w:szCs w:val="22"/>
              </w:rPr>
              <w:t>10</w:t>
            </w:r>
          </w:p>
        </w:tc>
      </w:tr>
      <w:tr w:rsidR="00F11746" w:rsidRPr="00F11746" w14:paraId="09A0C93A" w14:textId="77777777" w:rsidTr="005834AC">
        <w:trPr>
          <w:trHeight w:val="288"/>
        </w:trPr>
        <w:tc>
          <w:tcPr>
            <w:tcW w:w="1256" w:type="dxa"/>
            <w:shd w:val="clear" w:color="auto" w:fill="auto"/>
            <w:noWrap/>
          </w:tcPr>
          <w:p w14:paraId="2B817287" w14:textId="77777777" w:rsidR="00F11746" w:rsidRPr="005834AC" w:rsidRDefault="00F11746" w:rsidP="005834AC">
            <w:pPr>
              <w:jc w:val="center"/>
              <w:rPr>
                <w:color w:val="000000"/>
                <w:szCs w:val="22"/>
              </w:rPr>
            </w:pPr>
            <w:r w:rsidRPr="005834AC">
              <w:rPr>
                <w:color w:val="000000"/>
                <w:szCs w:val="22"/>
              </w:rPr>
              <w:t>US</w:t>
            </w:r>
          </w:p>
        </w:tc>
        <w:tc>
          <w:tcPr>
            <w:tcW w:w="1291" w:type="dxa"/>
            <w:shd w:val="clear" w:color="auto" w:fill="auto"/>
            <w:noWrap/>
          </w:tcPr>
          <w:p w14:paraId="2013743F" w14:textId="77777777" w:rsidR="00F11746" w:rsidRPr="005834AC" w:rsidRDefault="00F11746" w:rsidP="005834AC">
            <w:pPr>
              <w:jc w:val="right"/>
              <w:rPr>
                <w:color w:val="000000"/>
                <w:szCs w:val="22"/>
              </w:rPr>
            </w:pPr>
            <w:r w:rsidRPr="005834AC">
              <w:rPr>
                <w:color w:val="000000"/>
                <w:szCs w:val="22"/>
              </w:rPr>
              <w:t>12</w:t>
            </w:r>
            <w:r w:rsidR="00A12EE7" w:rsidRPr="005834AC">
              <w:rPr>
                <w:color w:val="000000"/>
                <w:szCs w:val="22"/>
              </w:rPr>
              <w:t>,</w:t>
            </w:r>
            <w:r w:rsidRPr="005834AC">
              <w:rPr>
                <w:color w:val="000000"/>
                <w:szCs w:val="22"/>
              </w:rPr>
              <w:t>179</w:t>
            </w:r>
          </w:p>
        </w:tc>
        <w:tc>
          <w:tcPr>
            <w:tcW w:w="2835" w:type="dxa"/>
            <w:shd w:val="clear" w:color="auto" w:fill="auto"/>
            <w:noWrap/>
          </w:tcPr>
          <w:p w14:paraId="255F4824" w14:textId="77777777" w:rsidR="00F11746" w:rsidRPr="005834AC" w:rsidRDefault="00F11746" w:rsidP="005834AC">
            <w:pPr>
              <w:jc w:val="right"/>
              <w:rPr>
                <w:color w:val="000000"/>
                <w:szCs w:val="22"/>
              </w:rPr>
            </w:pPr>
            <w:r w:rsidRPr="005834AC">
              <w:rPr>
                <w:color w:val="000000"/>
                <w:szCs w:val="22"/>
              </w:rPr>
              <w:t>991</w:t>
            </w:r>
          </w:p>
        </w:tc>
        <w:tc>
          <w:tcPr>
            <w:tcW w:w="2977" w:type="dxa"/>
            <w:shd w:val="clear" w:color="auto" w:fill="auto"/>
            <w:noWrap/>
          </w:tcPr>
          <w:p w14:paraId="535F49D8" w14:textId="77777777" w:rsidR="00F11746" w:rsidRPr="005834AC" w:rsidRDefault="00F11746" w:rsidP="005834AC">
            <w:pPr>
              <w:jc w:val="right"/>
              <w:rPr>
                <w:color w:val="000000"/>
                <w:szCs w:val="22"/>
              </w:rPr>
            </w:pPr>
            <w:r w:rsidRPr="005834AC">
              <w:rPr>
                <w:color w:val="000000"/>
                <w:szCs w:val="22"/>
              </w:rPr>
              <w:t>2</w:t>
            </w:r>
            <w:r w:rsidR="00A12EE7" w:rsidRPr="005834AC">
              <w:rPr>
                <w:color w:val="000000"/>
                <w:szCs w:val="22"/>
              </w:rPr>
              <w:t>,</w:t>
            </w:r>
            <w:r w:rsidRPr="005834AC">
              <w:rPr>
                <w:color w:val="000000"/>
                <w:szCs w:val="22"/>
              </w:rPr>
              <w:t>336</w:t>
            </w:r>
          </w:p>
        </w:tc>
      </w:tr>
      <w:tr w:rsidR="00F11746" w:rsidRPr="00F11746" w14:paraId="0466C945" w14:textId="77777777" w:rsidTr="005834AC">
        <w:trPr>
          <w:trHeight w:val="288"/>
        </w:trPr>
        <w:tc>
          <w:tcPr>
            <w:tcW w:w="1256" w:type="dxa"/>
            <w:shd w:val="clear" w:color="auto" w:fill="auto"/>
            <w:noWrap/>
          </w:tcPr>
          <w:p w14:paraId="78545CCE" w14:textId="77777777" w:rsidR="00F11746" w:rsidRPr="005834AC" w:rsidRDefault="00F11746" w:rsidP="005834AC">
            <w:pPr>
              <w:jc w:val="center"/>
              <w:rPr>
                <w:color w:val="000000"/>
                <w:szCs w:val="22"/>
              </w:rPr>
            </w:pPr>
            <w:r w:rsidRPr="005834AC">
              <w:rPr>
                <w:color w:val="000000"/>
                <w:szCs w:val="22"/>
              </w:rPr>
              <w:t>ZA</w:t>
            </w:r>
          </w:p>
        </w:tc>
        <w:tc>
          <w:tcPr>
            <w:tcW w:w="1291" w:type="dxa"/>
            <w:shd w:val="clear" w:color="auto" w:fill="auto"/>
            <w:noWrap/>
          </w:tcPr>
          <w:p w14:paraId="57794784" w14:textId="77777777" w:rsidR="00F11746" w:rsidRPr="005834AC" w:rsidRDefault="00F11746" w:rsidP="005834AC">
            <w:pPr>
              <w:jc w:val="right"/>
              <w:rPr>
                <w:color w:val="000000"/>
                <w:szCs w:val="22"/>
              </w:rPr>
            </w:pPr>
            <w:r w:rsidRPr="005834AC">
              <w:rPr>
                <w:color w:val="000000"/>
                <w:szCs w:val="22"/>
              </w:rPr>
              <w:t>1</w:t>
            </w:r>
          </w:p>
        </w:tc>
        <w:tc>
          <w:tcPr>
            <w:tcW w:w="2835" w:type="dxa"/>
            <w:shd w:val="clear" w:color="auto" w:fill="auto"/>
            <w:noWrap/>
          </w:tcPr>
          <w:p w14:paraId="62B97662" w14:textId="77777777" w:rsidR="00F11746" w:rsidRPr="005834AC" w:rsidRDefault="00F11746" w:rsidP="005834AC">
            <w:pPr>
              <w:jc w:val="right"/>
              <w:rPr>
                <w:color w:val="000000"/>
                <w:szCs w:val="22"/>
              </w:rPr>
            </w:pPr>
          </w:p>
        </w:tc>
        <w:tc>
          <w:tcPr>
            <w:tcW w:w="2977" w:type="dxa"/>
            <w:shd w:val="clear" w:color="auto" w:fill="auto"/>
            <w:noWrap/>
          </w:tcPr>
          <w:p w14:paraId="7FFF68DC" w14:textId="77777777" w:rsidR="00F11746" w:rsidRPr="005834AC" w:rsidRDefault="00F11746" w:rsidP="005834AC">
            <w:pPr>
              <w:jc w:val="right"/>
              <w:rPr>
                <w:color w:val="000000"/>
                <w:szCs w:val="22"/>
              </w:rPr>
            </w:pPr>
          </w:p>
        </w:tc>
      </w:tr>
    </w:tbl>
    <w:p w14:paraId="76440D97" w14:textId="77777777" w:rsidR="00574846" w:rsidRDefault="00574846" w:rsidP="00574846">
      <w:pPr>
        <w:rPr>
          <w:lang w:val="en-GB"/>
        </w:rPr>
      </w:pPr>
    </w:p>
    <w:p w14:paraId="2BCA5C88" w14:textId="77777777" w:rsidR="00D66C3D" w:rsidRPr="002C0756" w:rsidRDefault="002C0756" w:rsidP="00593E87">
      <w:pPr>
        <w:pStyle w:val="ONUME"/>
        <w:rPr>
          <w:lang w:val="ru-RU"/>
        </w:rPr>
      </w:pPr>
      <w:r w:rsidRPr="002C0756">
        <w:rPr>
          <w:lang w:val="ru-RU"/>
        </w:rPr>
        <w:t>Причины подачи перечней</w:t>
      </w:r>
      <w:r w:rsidR="008D0099">
        <w:rPr>
          <w:lang w:val="ru-RU"/>
        </w:rPr>
        <w:t xml:space="preserve">, </w:t>
      </w:r>
      <w:r w:rsidR="008D0099" w:rsidRPr="008D0099">
        <w:rPr>
          <w:lang w:val="ru-RU"/>
        </w:rPr>
        <w:t>предусмотренн</w:t>
      </w:r>
      <w:r w:rsidR="008D0099">
        <w:rPr>
          <w:lang w:val="ru-RU"/>
        </w:rPr>
        <w:t>ых правилом</w:t>
      </w:r>
      <w:r w:rsidRPr="002C0756">
        <w:rPr>
          <w:lang w:val="ru-RU"/>
        </w:rPr>
        <w:t xml:space="preserve"> 13</w:t>
      </w:r>
      <w:proofErr w:type="spellStart"/>
      <w:r w:rsidRPr="00622483">
        <w:rPr>
          <w:i/>
        </w:rPr>
        <w:t>ter</w:t>
      </w:r>
      <w:proofErr w:type="spellEnd"/>
      <w:r w:rsidRPr="002C0756">
        <w:rPr>
          <w:lang w:val="ru-RU"/>
        </w:rPr>
        <w:t>, требуют дальнейшего изучения, однако различия в их числе зависят от конкретного Международного поискового органа, а также от происхождения перечня. В одних государствах заявители составляют международные заявки, содержащие последовательности, которые, согласно правилу 5.2(а), должны быть включены в перечень последовательностей, не представляя такой перечень в рамках международной заявки, чаще, чем в других. Одни Международные органы проверяют подаваемые перечни последовательностей тщательней, чем другие, и чаще запрашивают перечень, соответствующий стандарту, на основании правила 13</w:t>
      </w:r>
      <w:proofErr w:type="spellStart"/>
      <w:r w:rsidRPr="00622483">
        <w:rPr>
          <w:i/>
        </w:rPr>
        <w:t>ter</w:t>
      </w:r>
      <w:proofErr w:type="spellEnd"/>
      <w:r w:rsidRPr="002C0756">
        <w:rPr>
          <w:lang w:val="ru-RU"/>
        </w:rPr>
        <w:t>, для целей международного поиска, если в перечне был обнаружен недостаток или если основной текст заявки содерж</w:t>
      </w:r>
      <w:r w:rsidR="00491186">
        <w:rPr>
          <w:lang w:val="ru-RU"/>
        </w:rPr>
        <w:t>ал</w:t>
      </w:r>
      <w:r w:rsidRPr="002C0756">
        <w:rPr>
          <w:lang w:val="ru-RU"/>
        </w:rPr>
        <w:t xml:space="preserve"> последовательности, не включенные в перечень.</w:t>
      </w:r>
    </w:p>
    <w:p w14:paraId="0D4C9EDB" w14:textId="77777777" w:rsidR="00950961" w:rsidRPr="002C0756" w:rsidRDefault="002C0756" w:rsidP="00DB5C9F">
      <w:pPr>
        <w:pStyle w:val="Heading3"/>
        <w:rPr>
          <w:lang w:val="ru-RU"/>
        </w:rPr>
      </w:pPr>
      <w:r w:rsidRPr="002C0756">
        <w:rPr>
          <w:lang w:val="ru-RU"/>
        </w:rPr>
        <w:t>Ручные операции проверки, проводимые при обработке перечней последовательностей</w:t>
      </w:r>
    </w:p>
    <w:p w14:paraId="4F76FC0B" w14:textId="77777777" w:rsidR="00593E87" w:rsidRPr="002C0756" w:rsidRDefault="002C0756" w:rsidP="00593E87">
      <w:pPr>
        <w:pStyle w:val="ONUME"/>
        <w:rPr>
          <w:lang w:val="ru-RU"/>
        </w:rPr>
      </w:pPr>
      <w:r w:rsidRPr="002C0756">
        <w:rPr>
          <w:lang w:val="ru-RU"/>
        </w:rPr>
        <w:t xml:space="preserve">Европейское патентное ведомство и Ведомство по патентам и товарным знакам США направили в Целевую группу по перечням последовательностей подробную информацию о проверках перечней, которые они проводят </w:t>
      </w:r>
      <w:r w:rsidR="00491186">
        <w:rPr>
          <w:lang w:val="ru-RU"/>
        </w:rPr>
        <w:t xml:space="preserve">сверх </w:t>
      </w:r>
      <w:r w:rsidRPr="002C0756">
        <w:rPr>
          <w:lang w:val="ru-RU"/>
        </w:rPr>
        <w:t xml:space="preserve">проверок, автоматически выполняемых системами </w:t>
      </w:r>
      <w:r w:rsidRPr="002C0756">
        <w:t>WIPO</w:t>
      </w:r>
      <w:r w:rsidRPr="002C0756">
        <w:rPr>
          <w:lang w:val="ru-RU"/>
        </w:rPr>
        <w:t xml:space="preserve"> </w:t>
      </w:r>
      <w:r w:rsidRPr="002C0756">
        <w:t>Sequence</w:t>
      </w:r>
      <w:r w:rsidRPr="002C0756">
        <w:rPr>
          <w:lang w:val="ru-RU"/>
        </w:rPr>
        <w:t xml:space="preserve"> и </w:t>
      </w:r>
      <w:r w:rsidRPr="002C0756">
        <w:t>WIPO</w:t>
      </w:r>
      <w:r w:rsidRPr="002C0756">
        <w:rPr>
          <w:lang w:val="ru-RU"/>
        </w:rPr>
        <w:t xml:space="preserve"> </w:t>
      </w:r>
      <w:r w:rsidRPr="002C0756">
        <w:t>Sequence</w:t>
      </w:r>
      <w:r w:rsidRPr="002C0756">
        <w:rPr>
          <w:lang w:val="ru-RU"/>
        </w:rPr>
        <w:t xml:space="preserve"> </w:t>
      </w:r>
      <w:r w:rsidRPr="002C0756">
        <w:t>Validator</w:t>
      </w:r>
      <w:r w:rsidRPr="002C0756">
        <w:rPr>
          <w:lang w:val="ru-RU"/>
        </w:rPr>
        <w:t>, и которые оказываются причиной многих запросов на предоставление перечней</w:t>
      </w:r>
      <w:r w:rsidR="00491186">
        <w:rPr>
          <w:lang w:val="ru-RU"/>
        </w:rPr>
        <w:t xml:space="preserve"> </w:t>
      </w:r>
      <w:r w:rsidRPr="002C0756">
        <w:rPr>
          <w:lang w:val="ru-RU"/>
        </w:rPr>
        <w:t>на основании правила 13</w:t>
      </w:r>
      <w:proofErr w:type="spellStart"/>
      <w:r w:rsidRPr="00622483">
        <w:rPr>
          <w:i/>
        </w:rPr>
        <w:t>ter</w:t>
      </w:r>
      <w:proofErr w:type="spellEnd"/>
      <w:r w:rsidRPr="002C0756">
        <w:rPr>
          <w:lang w:val="ru-RU"/>
        </w:rPr>
        <w:t xml:space="preserve">. Информация о таких проверках может представлять ценность для других национальных ведомств с точки зрения совершенствования процедур обработки получаемых ими файлов </w:t>
      </w:r>
      <w:r w:rsidR="00491186">
        <w:rPr>
          <w:lang w:val="ru-RU"/>
        </w:rPr>
        <w:t>перечней</w:t>
      </w:r>
      <w:r w:rsidRPr="002C0756">
        <w:rPr>
          <w:lang w:val="ru-RU"/>
        </w:rPr>
        <w:t>.</w:t>
      </w:r>
    </w:p>
    <w:p w14:paraId="22B00C96" w14:textId="77777777" w:rsidR="00AB0567" w:rsidRPr="002C0756" w:rsidRDefault="002C0756" w:rsidP="00593E87">
      <w:pPr>
        <w:pStyle w:val="ONUME"/>
        <w:rPr>
          <w:lang w:val="ru-RU"/>
        </w:rPr>
      </w:pPr>
      <w:r w:rsidRPr="002C0756">
        <w:rPr>
          <w:lang w:val="ru-RU"/>
        </w:rPr>
        <w:t>Необходим дальнейший анализ типичных недостатков и их последствий для международного поиска, позволяющий определить, какие меры (если они будут признаны необходимыми) следовало бы принять по следующим направлениям:</w:t>
      </w:r>
    </w:p>
    <w:p w14:paraId="56DFA11F" w14:textId="77777777" w:rsidR="00AB0567" w:rsidRPr="002C0756" w:rsidRDefault="002C0756" w:rsidP="00AB0567">
      <w:pPr>
        <w:pStyle w:val="ONUME"/>
        <w:numPr>
          <w:ilvl w:val="1"/>
          <w:numId w:val="5"/>
        </w:numPr>
        <w:rPr>
          <w:lang w:val="ru-RU"/>
        </w:rPr>
      </w:pPr>
      <w:r w:rsidRPr="002C0756">
        <w:rPr>
          <w:lang w:val="ru-RU"/>
        </w:rPr>
        <w:t>разъяснение заявителям не</w:t>
      </w:r>
      <w:r w:rsidR="00491186">
        <w:rPr>
          <w:lang w:val="ru-RU"/>
        </w:rPr>
        <w:t>обходимости включения в описания перечней</w:t>
      </w:r>
      <w:r w:rsidRPr="002C0756">
        <w:rPr>
          <w:lang w:val="ru-RU"/>
        </w:rPr>
        <w:t xml:space="preserve"> последовательностей, а также требований стандарта ВОИС </w:t>
      </w:r>
      <w:r w:rsidRPr="002C0756">
        <w:t>ST</w:t>
      </w:r>
      <w:r w:rsidRPr="002C0756">
        <w:rPr>
          <w:lang w:val="ru-RU"/>
        </w:rPr>
        <w:t>.26;</w:t>
      </w:r>
    </w:p>
    <w:p w14:paraId="5C34F8CD" w14:textId="77777777" w:rsidR="00AB0567" w:rsidRPr="002C0756" w:rsidRDefault="002C0756" w:rsidP="00AB0567">
      <w:pPr>
        <w:pStyle w:val="ONUME"/>
        <w:numPr>
          <w:ilvl w:val="1"/>
          <w:numId w:val="5"/>
        </w:numPr>
        <w:rPr>
          <w:lang w:val="ru-RU"/>
        </w:rPr>
      </w:pPr>
      <w:r w:rsidRPr="002C0756">
        <w:rPr>
          <w:lang w:val="ru-RU"/>
        </w:rPr>
        <w:t xml:space="preserve">определение </w:t>
      </w:r>
      <w:r w:rsidR="00491186" w:rsidRPr="00491186">
        <w:rPr>
          <w:lang w:val="ru-RU"/>
        </w:rPr>
        <w:t>направлени</w:t>
      </w:r>
      <w:r w:rsidR="00491186">
        <w:rPr>
          <w:lang w:val="ru-RU"/>
        </w:rPr>
        <w:t xml:space="preserve">й доработки </w:t>
      </w:r>
      <w:r w:rsidRPr="002C0756">
        <w:rPr>
          <w:lang w:val="ru-RU"/>
        </w:rPr>
        <w:t xml:space="preserve">пакета </w:t>
      </w:r>
      <w:r w:rsidRPr="002C0756">
        <w:t>WIPO</w:t>
      </w:r>
      <w:r w:rsidRPr="002C0756">
        <w:rPr>
          <w:lang w:val="ru-RU"/>
        </w:rPr>
        <w:t xml:space="preserve"> </w:t>
      </w:r>
      <w:r w:rsidRPr="002C0756">
        <w:t>Sequence</w:t>
      </w:r>
      <w:r w:rsidRPr="002C0756">
        <w:rPr>
          <w:lang w:val="ru-RU"/>
        </w:rPr>
        <w:t>;</w:t>
      </w:r>
    </w:p>
    <w:p w14:paraId="7739C8CE" w14:textId="77777777" w:rsidR="00AB0567" w:rsidRPr="002C0756" w:rsidRDefault="002C0756" w:rsidP="00AB0567">
      <w:pPr>
        <w:pStyle w:val="ONUME"/>
        <w:numPr>
          <w:ilvl w:val="1"/>
          <w:numId w:val="5"/>
        </w:numPr>
        <w:rPr>
          <w:lang w:val="ru-RU"/>
        </w:rPr>
      </w:pPr>
      <w:r w:rsidRPr="002C0756">
        <w:rPr>
          <w:lang w:val="ru-RU"/>
        </w:rPr>
        <w:t>уточнение того, какие проверки должны выполняться принимающими ведомствами, Международными органами и Международным бюро;</w:t>
      </w:r>
    </w:p>
    <w:p w14:paraId="7ED97C18" w14:textId="77777777" w:rsidR="00AB0567" w:rsidRPr="002C0756" w:rsidRDefault="00491186" w:rsidP="00234A7E">
      <w:pPr>
        <w:pStyle w:val="ONUME"/>
        <w:numPr>
          <w:ilvl w:val="1"/>
          <w:numId w:val="5"/>
        </w:numPr>
        <w:rPr>
          <w:lang w:val="ru-RU"/>
        </w:rPr>
      </w:pPr>
      <w:r>
        <w:rPr>
          <w:lang w:val="ru-RU"/>
        </w:rPr>
        <w:t xml:space="preserve">соображения </w:t>
      </w:r>
      <w:r w:rsidR="002C0756" w:rsidRPr="002C0756">
        <w:rPr>
          <w:lang w:val="ru-RU"/>
        </w:rPr>
        <w:t xml:space="preserve">по вопросу о том, в каких случаях </w:t>
      </w:r>
      <w:r>
        <w:rPr>
          <w:lang w:val="ru-RU"/>
        </w:rPr>
        <w:t>полезно запрашивать перечни</w:t>
      </w:r>
      <w:r w:rsidR="002C0756" w:rsidRPr="002C0756">
        <w:rPr>
          <w:lang w:val="ru-RU"/>
        </w:rPr>
        <w:t xml:space="preserve"> для целей международного поиска (</w:t>
      </w:r>
      <w:r>
        <w:rPr>
          <w:lang w:val="ru-RU"/>
        </w:rPr>
        <w:t xml:space="preserve">поскольку </w:t>
      </w:r>
      <w:r w:rsidR="002C0756" w:rsidRPr="002C0756">
        <w:rPr>
          <w:lang w:val="ru-RU"/>
        </w:rPr>
        <w:t>запрос на основании правила 13</w:t>
      </w:r>
      <w:proofErr w:type="spellStart"/>
      <w:r w:rsidR="002C0756" w:rsidRPr="00622483">
        <w:rPr>
          <w:i/>
        </w:rPr>
        <w:t>ter</w:t>
      </w:r>
      <w:proofErr w:type="spellEnd"/>
      <w:r w:rsidR="002C0756" w:rsidRPr="002C0756">
        <w:rPr>
          <w:lang w:val="ru-RU"/>
        </w:rPr>
        <w:t xml:space="preserve"> направляется по усмотрению Органа, а </w:t>
      </w:r>
      <w:r w:rsidR="00CA4765">
        <w:rPr>
          <w:lang w:val="ru-RU"/>
        </w:rPr>
        <w:t xml:space="preserve">сам </w:t>
      </w:r>
      <w:r w:rsidR="002C0756" w:rsidRPr="002C0756">
        <w:rPr>
          <w:lang w:val="ru-RU"/>
        </w:rPr>
        <w:t>перечень, запрошенный на основании правила 13</w:t>
      </w:r>
      <w:proofErr w:type="spellStart"/>
      <w:r w:rsidR="002C0756" w:rsidRPr="00622483">
        <w:rPr>
          <w:i/>
        </w:rPr>
        <w:t>ter</w:t>
      </w:r>
      <w:proofErr w:type="spellEnd"/>
      <w:r w:rsidR="002C0756" w:rsidRPr="002C0756">
        <w:rPr>
          <w:lang w:val="ru-RU"/>
        </w:rPr>
        <w:t>, не входит в состав международной заявки, и, следовательно, формальный недостаток, возможно, все еще требует исправлени</w:t>
      </w:r>
      <w:r>
        <w:rPr>
          <w:lang w:val="ru-RU"/>
        </w:rPr>
        <w:t>я</w:t>
      </w:r>
      <w:r w:rsidR="002C0756" w:rsidRPr="002C0756">
        <w:rPr>
          <w:lang w:val="ru-RU"/>
        </w:rPr>
        <w:t xml:space="preserve"> </w:t>
      </w:r>
      <w:r w:rsidR="00CA4765">
        <w:rPr>
          <w:lang w:val="ru-RU"/>
        </w:rPr>
        <w:t>в ходе действий</w:t>
      </w:r>
      <w:r w:rsidR="002C0756" w:rsidRPr="002C0756">
        <w:rPr>
          <w:lang w:val="ru-RU"/>
        </w:rPr>
        <w:t xml:space="preserve">, предусмотренных главой </w:t>
      </w:r>
      <w:r w:rsidR="002C0756" w:rsidRPr="002C0756">
        <w:t>II</w:t>
      </w:r>
      <w:r w:rsidR="002C0756" w:rsidRPr="002C0756">
        <w:rPr>
          <w:lang w:val="ru-RU"/>
        </w:rPr>
        <w:t>, или на национальной фазе).</w:t>
      </w:r>
    </w:p>
    <w:p w14:paraId="787AAF42" w14:textId="77777777" w:rsidR="00574846" w:rsidRPr="002C0756" w:rsidRDefault="002C0756" w:rsidP="00234A7E">
      <w:pPr>
        <w:pStyle w:val="Heading3"/>
        <w:rPr>
          <w:lang w:val="ru-RU"/>
        </w:rPr>
      </w:pPr>
      <w:r w:rsidRPr="002C0756">
        <w:rPr>
          <w:lang w:val="ru-RU"/>
        </w:rPr>
        <w:t>Типы документов, относящихся к перечням последовательностей</w:t>
      </w:r>
    </w:p>
    <w:p w14:paraId="15A271A3" w14:textId="77777777" w:rsidR="00574846" w:rsidRPr="00A437DD" w:rsidRDefault="002C0756" w:rsidP="00574846">
      <w:pPr>
        <w:pStyle w:val="ONUME"/>
        <w:rPr>
          <w:rFonts w:eastAsia="Calibri"/>
          <w:szCs w:val="22"/>
          <w:lang w:val="ru-RU" w:eastAsia="en-US"/>
        </w:rPr>
      </w:pPr>
      <w:r w:rsidRPr="002C0756">
        <w:rPr>
          <w:lang w:val="ru-RU"/>
        </w:rPr>
        <w:t xml:space="preserve">В таблице 2 ниже приведены различные типы </w:t>
      </w:r>
      <w:r w:rsidR="00CA4765">
        <w:rPr>
          <w:lang w:val="ru-RU"/>
        </w:rPr>
        <w:t xml:space="preserve">используемых </w:t>
      </w:r>
      <w:r w:rsidRPr="002C0756">
        <w:rPr>
          <w:lang w:val="ru-RU"/>
        </w:rPr>
        <w:t xml:space="preserve">в настоящее время кодов документов, относящихся к перечням последовательностей, и соответствующая статистика использования каждого типа документов в связи с заявками, поданными начиная с июля 2022 года. Этот список может быть неполным для </w:t>
      </w:r>
      <w:r w:rsidRPr="002C0756">
        <w:rPr>
          <w:lang w:val="en-GB"/>
        </w:rPr>
        <w:t>PCT</w:t>
      </w:r>
      <w:r w:rsidRPr="002C0756">
        <w:rPr>
          <w:lang w:val="ru-RU"/>
        </w:rPr>
        <w:t xml:space="preserve"> в целом, поскольку Международное бюро получает не все такие документы (особенно это касается документов, направляемых на основании правила 13</w:t>
      </w:r>
      <w:proofErr w:type="spellStart"/>
      <w:r w:rsidRPr="00622483">
        <w:rPr>
          <w:i/>
          <w:lang w:val="en-GB"/>
        </w:rPr>
        <w:t>ter</w:t>
      </w:r>
      <w:proofErr w:type="spellEnd"/>
      <w:r w:rsidRPr="002C0756">
        <w:rPr>
          <w:lang w:val="ru-RU"/>
        </w:rPr>
        <w:t xml:space="preserve">), но </w:t>
      </w:r>
      <w:r w:rsidR="00A437DD">
        <w:rPr>
          <w:lang w:val="ru-RU"/>
        </w:rPr>
        <w:t xml:space="preserve">он </w:t>
      </w:r>
      <w:r w:rsidR="009B2095">
        <w:rPr>
          <w:lang w:val="ru-RU"/>
        </w:rPr>
        <w:t>может служить хорошим общим</w:t>
      </w:r>
      <w:r w:rsidRPr="002C0756">
        <w:rPr>
          <w:lang w:val="ru-RU"/>
        </w:rPr>
        <w:t xml:space="preserve"> ориентир</w:t>
      </w:r>
      <w:r w:rsidR="009B2095">
        <w:rPr>
          <w:lang w:val="ru-RU"/>
        </w:rPr>
        <w:t>ом</w:t>
      </w:r>
      <w:r w:rsidRPr="002C0756">
        <w:rPr>
          <w:lang w:val="ru-RU"/>
        </w:rPr>
        <w:t xml:space="preserve">. Заявителям или экспертам, выполняющим формальную экспертизу заявок, бывает сложно разобраться и выбрать правильные типы документов для различных особых случаев. Возможны субъективные ошибки, когда пользователь неверно выбирает один из нескольких похожих типов документов или случайно отмечает неверный тип документа в выпадающем </w:t>
      </w:r>
      <w:r w:rsidR="008F3AC4">
        <w:rPr>
          <w:lang w:val="ru-RU"/>
        </w:rPr>
        <w:t>меню</w:t>
      </w:r>
      <w:r w:rsidRPr="002C0756">
        <w:rPr>
          <w:lang w:val="ru-RU"/>
        </w:rPr>
        <w:t>. Необходимо, кроме того, р</w:t>
      </w:r>
      <w:r w:rsidR="00A437DD">
        <w:rPr>
          <w:lang w:val="ru-RU"/>
        </w:rPr>
        <w:t>ешить</w:t>
      </w:r>
      <w:r w:rsidRPr="002C0756">
        <w:rPr>
          <w:lang w:val="ru-RU"/>
        </w:rPr>
        <w:t>, не следует ли отказаться от некоторых из этих типов документов. Например, типы документов «</w:t>
      </w:r>
      <w:proofErr w:type="spellStart"/>
      <w:r w:rsidRPr="002C0756">
        <w:rPr>
          <w:lang w:val="en-GB"/>
        </w:rPr>
        <w:t>Seq</w:t>
      </w:r>
      <w:proofErr w:type="spellEnd"/>
      <w:r w:rsidRPr="002C0756">
        <w:rPr>
          <w:lang w:val="ru-RU"/>
        </w:rPr>
        <w:t xml:space="preserve"> </w:t>
      </w:r>
      <w:r w:rsidRPr="002C0756">
        <w:rPr>
          <w:lang w:val="en-GB"/>
        </w:rPr>
        <w:t>List</w:t>
      </w:r>
      <w:r w:rsidRPr="002C0756">
        <w:rPr>
          <w:lang w:val="ru-RU"/>
        </w:rPr>
        <w:t xml:space="preserve"> 13</w:t>
      </w:r>
      <w:proofErr w:type="spellStart"/>
      <w:r w:rsidRPr="00622483">
        <w:rPr>
          <w:i/>
          <w:lang w:val="en-GB"/>
        </w:rPr>
        <w:t>ter</w:t>
      </w:r>
      <w:proofErr w:type="spellEnd"/>
      <w:r w:rsidRPr="002C0756">
        <w:rPr>
          <w:lang w:val="ru-RU"/>
        </w:rPr>
        <w:t xml:space="preserve"> </w:t>
      </w:r>
      <w:r w:rsidRPr="002C0756">
        <w:rPr>
          <w:lang w:val="en-GB"/>
        </w:rPr>
        <w:t>Corr</w:t>
      </w:r>
      <w:r w:rsidRPr="002C0756">
        <w:rPr>
          <w:lang w:val="ru-RU"/>
        </w:rPr>
        <w:t>.» (Перечень последовательностей - Исправление - Правило 13</w:t>
      </w:r>
      <w:proofErr w:type="spellStart"/>
      <w:r w:rsidRPr="00622483">
        <w:rPr>
          <w:i/>
          <w:lang w:val="en-GB"/>
        </w:rPr>
        <w:t>ter</w:t>
      </w:r>
      <w:proofErr w:type="spellEnd"/>
      <w:r w:rsidRPr="002C0756">
        <w:rPr>
          <w:lang w:val="ru-RU"/>
        </w:rPr>
        <w:t>), «</w:t>
      </w:r>
      <w:proofErr w:type="spellStart"/>
      <w:r w:rsidRPr="002C0756">
        <w:rPr>
          <w:lang w:val="en-GB"/>
        </w:rPr>
        <w:t>Seq</w:t>
      </w:r>
      <w:proofErr w:type="spellEnd"/>
      <w:r w:rsidRPr="002C0756">
        <w:rPr>
          <w:lang w:val="ru-RU"/>
        </w:rPr>
        <w:t xml:space="preserve"> </w:t>
      </w:r>
      <w:r w:rsidRPr="002C0756">
        <w:rPr>
          <w:lang w:val="en-GB"/>
        </w:rPr>
        <w:t>List</w:t>
      </w:r>
      <w:r w:rsidRPr="002C0756">
        <w:rPr>
          <w:lang w:val="ru-RU"/>
        </w:rPr>
        <w:t xml:space="preserve"> 13</w:t>
      </w:r>
      <w:proofErr w:type="spellStart"/>
      <w:r w:rsidRPr="00622483">
        <w:rPr>
          <w:i/>
          <w:lang w:val="en-GB"/>
        </w:rPr>
        <w:t>ter</w:t>
      </w:r>
      <w:proofErr w:type="spellEnd"/>
      <w:r w:rsidRPr="002C0756">
        <w:rPr>
          <w:lang w:val="ru-RU"/>
        </w:rPr>
        <w:t xml:space="preserve"> </w:t>
      </w:r>
      <w:r w:rsidRPr="002C0756">
        <w:rPr>
          <w:lang w:val="en-GB"/>
        </w:rPr>
        <w:t>Rectified</w:t>
      </w:r>
      <w:r w:rsidRPr="002C0756">
        <w:rPr>
          <w:lang w:val="ru-RU"/>
        </w:rPr>
        <w:t>» (Перечень последовательностей - Исправление - Правило 13</w:t>
      </w:r>
      <w:proofErr w:type="spellStart"/>
      <w:r w:rsidRPr="00622483">
        <w:rPr>
          <w:i/>
          <w:lang w:val="en-GB"/>
        </w:rPr>
        <w:t>ter</w:t>
      </w:r>
      <w:proofErr w:type="spellEnd"/>
      <w:r w:rsidRPr="002C0756">
        <w:rPr>
          <w:lang w:val="ru-RU"/>
        </w:rPr>
        <w:t>) и «</w:t>
      </w:r>
      <w:proofErr w:type="spellStart"/>
      <w:r w:rsidRPr="002C0756">
        <w:rPr>
          <w:lang w:val="en-GB"/>
        </w:rPr>
        <w:t>Seq</w:t>
      </w:r>
      <w:proofErr w:type="spellEnd"/>
      <w:r w:rsidRPr="002C0756">
        <w:rPr>
          <w:lang w:val="ru-RU"/>
        </w:rPr>
        <w:t xml:space="preserve"> </w:t>
      </w:r>
      <w:r w:rsidRPr="002C0756">
        <w:rPr>
          <w:lang w:val="en-GB"/>
        </w:rPr>
        <w:t>List</w:t>
      </w:r>
      <w:r w:rsidRPr="002C0756">
        <w:rPr>
          <w:lang w:val="ru-RU"/>
        </w:rPr>
        <w:t xml:space="preserve"> 13</w:t>
      </w:r>
      <w:proofErr w:type="spellStart"/>
      <w:r w:rsidRPr="00622483">
        <w:rPr>
          <w:i/>
          <w:lang w:val="en-GB"/>
        </w:rPr>
        <w:t>ter</w:t>
      </w:r>
      <w:proofErr w:type="spellEnd"/>
      <w:r w:rsidRPr="002C0756">
        <w:rPr>
          <w:lang w:val="ru-RU"/>
        </w:rPr>
        <w:t xml:space="preserve"> </w:t>
      </w:r>
      <w:r w:rsidRPr="002C0756">
        <w:rPr>
          <w:lang w:val="en-GB"/>
        </w:rPr>
        <w:t>rectified</w:t>
      </w:r>
      <w:r w:rsidRPr="002C0756">
        <w:rPr>
          <w:lang w:val="ru-RU"/>
        </w:rPr>
        <w:t xml:space="preserve"> (</w:t>
      </w:r>
      <w:r w:rsidRPr="002C0756">
        <w:rPr>
          <w:lang w:val="en-GB"/>
        </w:rPr>
        <w:t>IPEA</w:t>
      </w:r>
      <w:r w:rsidRPr="002C0756">
        <w:rPr>
          <w:lang w:val="ru-RU"/>
        </w:rPr>
        <w:t>)» (Перечень последовательностей в соответствии с правилом 13</w:t>
      </w:r>
      <w:proofErr w:type="spellStart"/>
      <w:r w:rsidRPr="00622483">
        <w:rPr>
          <w:i/>
          <w:lang w:val="en-GB"/>
        </w:rPr>
        <w:t>ter</w:t>
      </w:r>
      <w:proofErr w:type="spellEnd"/>
      <w:r w:rsidRPr="002C0756">
        <w:rPr>
          <w:lang w:val="ru-RU"/>
        </w:rPr>
        <w:t>, исправленный Органом международной предварительной экспертизы (правило 91)) можно считать ненужными, поскольку они не входят в состав международной заявки как таковой. Если перечень, направленный</w:t>
      </w:r>
      <w:r w:rsidR="00A437DD">
        <w:rPr>
          <w:lang w:val="ru-RU"/>
        </w:rPr>
        <w:t xml:space="preserve"> </w:t>
      </w:r>
      <w:r w:rsidRPr="002C0756">
        <w:rPr>
          <w:lang w:val="ru-RU"/>
        </w:rPr>
        <w:t>на основании правила 13</w:t>
      </w:r>
      <w:proofErr w:type="spellStart"/>
      <w:r w:rsidRPr="00622483">
        <w:rPr>
          <w:i/>
          <w:lang w:val="en-GB"/>
        </w:rPr>
        <w:t>ter</w:t>
      </w:r>
      <w:proofErr w:type="spellEnd"/>
      <w:r w:rsidRPr="002C0756">
        <w:rPr>
          <w:lang w:val="ru-RU"/>
        </w:rPr>
        <w:t>, оказывается ошибочным по любой причине, его можно просто заменить новым, а не указывать, связано ли изменение с исправлением или уточнением.</w:t>
      </w:r>
    </w:p>
    <w:p w14:paraId="13EE3B08" w14:textId="77777777" w:rsidR="00A437DD" w:rsidRDefault="00A437DD" w:rsidP="00A437DD">
      <w:pPr>
        <w:pStyle w:val="ONUME"/>
        <w:numPr>
          <w:ilvl w:val="0"/>
          <w:numId w:val="0"/>
        </w:numPr>
        <w:rPr>
          <w:lang w:val="ru-RU"/>
        </w:rPr>
      </w:pPr>
    </w:p>
    <w:p w14:paraId="355B59F4" w14:textId="77777777" w:rsidR="00A437DD" w:rsidRPr="002C0756" w:rsidRDefault="00A437DD" w:rsidP="00A437DD">
      <w:pPr>
        <w:pStyle w:val="ONUME"/>
        <w:numPr>
          <w:ilvl w:val="0"/>
          <w:numId w:val="0"/>
        </w:numPr>
        <w:rPr>
          <w:rFonts w:eastAsia="Calibri"/>
          <w:szCs w:val="22"/>
          <w:lang w:val="ru-RU" w:eastAsia="en-US"/>
        </w:rPr>
      </w:pPr>
    </w:p>
    <w:p w14:paraId="0C96BA63" w14:textId="77777777" w:rsidR="00234A7E" w:rsidRPr="002C0756" w:rsidRDefault="002C0756" w:rsidP="00234A7E">
      <w:pPr>
        <w:pStyle w:val="ONUME"/>
        <w:numPr>
          <w:ilvl w:val="0"/>
          <w:numId w:val="0"/>
        </w:numPr>
        <w:rPr>
          <w:rFonts w:eastAsia="Calibri"/>
          <w:szCs w:val="22"/>
          <w:lang w:val="ru-RU" w:eastAsia="en-US"/>
        </w:rPr>
      </w:pPr>
      <w:r w:rsidRPr="002C0756">
        <w:rPr>
          <w:i/>
          <w:iCs/>
          <w:lang w:val="ru-RU"/>
        </w:rPr>
        <w:t>Таблица 2:</w:t>
      </w:r>
      <w:r w:rsidR="00A437DD">
        <w:rPr>
          <w:i/>
          <w:iCs/>
          <w:lang w:val="ru-RU"/>
        </w:rPr>
        <w:t xml:space="preserve"> </w:t>
      </w:r>
      <w:r w:rsidRPr="002C0756">
        <w:rPr>
          <w:i/>
          <w:iCs/>
          <w:lang w:val="ru-RU"/>
        </w:rPr>
        <w:t>Использование типов документов с перечнями последовательностей</w:t>
      </w:r>
    </w:p>
    <w:tbl>
      <w:tblPr>
        <w:tblW w:w="6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8"/>
        <w:gridCol w:w="903"/>
      </w:tblGrid>
      <w:tr w:rsidR="00574846" w14:paraId="10D2C338" w14:textId="77777777" w:rsidTr="002C0756">
        <w:trPr>
          <w:trHeight w:val="332"/>
        </w:trPr>
        <w:tc>
          <w:tcPr>
            <w:tcW w:w="5098" w:type="dxa"/>
            <w:shd w:val="clear" w:color="auto" w:fill="auto"/>
            <w:tcMar>
              <w:top w:w="0" w:type="dxa"/>
              <w:left w:w="108" w:type="dxa"/>
              <w:bottom w:w="0" w:type="dxa"/>
              <w:right w:w="108" w:type="dxa"/>
            </w:tcMar>
          </w:tcPr>
          <w:p w14:paraId="0D792C27" w14:textId="77777777" w:rsidR="00574846" w:rsidRPr="002C0756" w:rsidRDefault="002C0756" w:rsidP="007E1D5B">
            <w:pPr>
              <w:jc w:val="center"/>
              <w:rPr>
                <w:b/>
                <w:bCs/>
                <w:color w:val="000000"/>
                <w:szCs w:val="22"/>
                <w:lang w:val="ru-RU"/>
              </w:rPr>
            </w:pPr>
            <w:r>
              <w:rPr>
                <w:b/>
                <w:bCs/>
                <w:color w:val="000000"/>
                <w:szCs w:val="22"/>
                <w:lang w:val="ru-RU"/>
              </w:rPr>
              <w:t xml:space="preserve">Тип </w:t>
            </w:r>
            <w:r w:rsidRPr="002C0756">
              <w:rPr>
                <w:b/>
                <w:bCs/>
                <w:color w:val="000000"/>
                <w:szCs w:val="22"/>
                <w:lang w:val="ru-RU"/>
              </w:rPr>
              <w:t>документ</w:t>
            </w:r>
            <w:r>
              <w:rPr>
                <w:b/>
                <w:bCs/>
                <w:color w:val="000000"/>
                <w:szCs w:val="22"/>
                <w:lang w:val="ru-RU"/>
              </w:rPr>
              <w:t>а</w:t>
            </w:r>
          </w:p>
        </w:tc>
        <w:tc>
          <w:tcPr>
            <w:tcW w:w="903" w:type="dxa"/>
            <w:shd w:val="clear" w:color="auto" w:fill="auto"/>
            <w:noWrap/>
            <w:tcMar>
              <w:top w:w="0" w:type="dxa"/>
              <w:left w:w="108" w:type="dxa"/>
              <w:bottom w:w="0" w:type="dxa"/>
              <w:right w:w="108" w:type="dxa"/>
            </w:tcMar>
          </w:tcPr>
          <w:p w14:paraId="7C9F92E1" w14:textId="77777777" w:rsidR="00574846" w:rsidRPr="00234A7E" w:rsidRDefault="002C0756" w:rsidP="007E1D5B">
            <w:pPr>
              <w:jc w:val="center"/>
              <w:rPr>
                <w:b/>
                <w:bCs/>
                <w:color w:val="000000"/>
                <w:szCs w:val="22"/>
              </w:rPr>
            </w:pPr>
            <w:r>
              <w:rPr>
                <w:b/>
                <w:bCs/>
                <w:color w:val="000000"/>
                <w:szCs w:val="22"/>
                <w:lang w:val="ru-RU"/>
              </w:rPr>
              <w:t>Число</w:t>
            </w:r>
          </w:p>
        </w:tc>
      </w:tr>
      <w:tr w:rsidR="002C0756" w14:paraId="2F83A0C2" w14:textId="77777777" w:rsidTr="002C0756">
        <w:trPr>
          <w:trHeight w:val="288"/>
        </w:trPr>
        <w:tc>
          <w:tcPr>
            <w:tcW w:w="5098" w:type="dxa"/>
            <w:noWrap/>
            <w:tcMar>
              <w:top w:w="0" w:type="dxa"/>
              <w:left w:w="108" w:type="dxa"/>
              <w:bottom w:w="0" w:type="dxa"/>
              <w:right w:w="108" w:type="dxa"/>
            </w:tcMar>
            <w:vAlign w:val="bottom"/>
          </w:tcPr>
          <w:p w14:paraId="0097EA07" w14:textId="77777777" w:rsidR="002C0756" w:rsidRPr="007914ED" w:rsidRDefault="002C0756" w:rsidP="002C0756">
            <w:pPr>
              <w:rPr>
                <w:color w:val="000000"/>
                <w:szCs w:val="22"/>
                <w:lang w:val="ru-RU" w:eastAsia="ru-RU"/>
              </w:rPr>
            </w:pPr>
            <w:r w:rsidRPr="007914ED">
              <w:rPr>
                <w:color w:val="000000"/>
                <w:szCs w:val="22"/>
                <w:lang w:val="ru-RU" w:eastAsia="ru-RU"/>
              </w:rPr>
              <w:t>Перечень последовательностей</w:t>
            </w:r>
          </w:p>
        </w:tc>
        <w:tc>
          <w:tcPr>
            <w:tcW w:w="903" w:type="dxa"/>
            <w:noWrap/>
            <w:tcMar>
              <w:top w:w="0" w:type="dxa"/>
              <w:left w:w="108" w:type="dxa"/>
              <w:bottom w:w="0" w:type="dxa"/>
              <w:right w:w="108" w:type="dxa"/>
            </w:tcMar>
            <w:vAlign w:val="bottom"/>
          </w:tcPr>
          <w:p w14:paraId="5EF9C83C" w14:textId="77777777" w:rsidR="002C0756" w:rsidRPr="00234A7E" w:rsidRDefault="002C0756" w:rsidP="007E1D5B">
            <w:pPr>
              <w:jc w:val="right"/>
              <w:rPr>
                <w:color w:val="000000"/>
                <w:szCs w:val="22"/>
              </w:rPr>
            </w:pPr>
            <w:r w:rsidRPr="00234A7E">
              <w:rPr>
                <w:color w:val="000000"/>
                <w:szCs w:val="22"/>
              </w:rPr>
              <w:t>28</w:t>
            </w:r>
            <w:r>
              <w:rPr>
                <w:color w:val="000000"/>
                <w:szCs w:val="22"/>
                <w:lang w:val="ru-RU"/>
              </w:rPr>
              <w:t> </w:t>
            </w:r>
            <w:r w:rsidRPr="00234A7E">
              <w:rPr>
                <w:color w:val="000000"/>
                <w:szCs w:val="22"/>
              </w:rPr>
              <w:t>804</w:t>
            </w:r>
          </w:p>
        </w:tc>
      </w:tr>
      <w:tr w:rsidR="002C0756" w14:paraId="70A6D4AD" w14:textId="77777777" w:rsidTr="002C0756">
        <w:trPr>
          <w:trHeight w:val="288"/>
        </w:trPr>
        <w:tc>
          <w:tcPr>
            <w:tcW w:w="5098" w:type="dxa"/>
            <w:noWrap/>
            <w:tcMar>
              <w:top w:w="0" w:type="dxa"/>
              <w:left w:w="108" w:type="dxa"/>
              <w:bottom w:w="0" w:type="dxa"/>
              <w:right w:w="108" w:type="dxa"/>
            </w:tcMar>
            <w:vAlign w:val="bottom"/>
          </w:tcPr>
          <w:p w14:paraId="67BAF430" w14:textId="77777777" w:rsidR="002C0756" w:rsidRPr="007914ED" w:rsidRDefault="002C0756" w:rsidP="002C0756">
            <w:pPr>
              <w:rPr>
                <w:color w:val="000000"/>
                <w:szCs w:val="22"/>
                <w:lang w:val="ru-RU" w:eastAsia="ru-RU"/>
              </w:rPr>
            </w:pPr>
            <w:r w:rsidRPr="007914ED">
              <w:rPr>
                <w:color w:val="000000"/>
                <w:szCs w:val="22"/>
                <w:lang w:val="ru-RU" w:eastAsia="ru-RU"/>
              </w:rPr>
              <w:t>Перечень последовательностей для целей международного поиска (правило 13</w:t>
            </w:r>
            <w:r w:rsidRPr="00622483">
              <w:rPr>
                <w:i/>
                <w:color w:val="000000"/>
                <w:szCs w:val="22"/>
                <w:lang w:val="ru-RU" w:eastAsia="ru-RU"/>
              </w:rPr>
              <w:t>ter</w:t>
            </w:r>
            <w:r w:rsidRPr="007914ED">
              <w:rPr>
                <w:color w:val="000000"/>
                <w:szCs w:val="22"/>
                <w:lang w:val="ru-RU" w:eastAsia="ru-RU"/>
              </w:rPr>
              <w:t>)</w:t>
            </w:r>
          </w:p>
        </w:tc>
        <w:tc>
          <w:tcPr>
            <w:tcW w:w="903" w:type="dxa"/>
            <w:noWrap/>
            <w:tcMar>
              <w:top w:w="0" w:type="dxa"/>
              <w:left w:w="108" w:type="dxa"/>
              <w:bottom w:w="0" w:type="dxa"/>
              <w:right w:w="108" w:type="dxa"/>
            </w:tcMar>
            <w:vAlign w:val="bottom"/>
          </w:tcPr>
          <w:p w14:paraId="0A36BABF" w14:textId="77777777" w:rsidR="002C0756" w:rsidRPr="00234A7E" w:rsidRDefault="002C0756" w:rsidP="007E1D5B">
            <w:pPr>
              <w:jc w:val="right"/>
              <w:rPr>
                <w:color w:val="000000"/>
                <w:szCs w:val="22"/>
              </w:rPr>
            </w:pPr>
            <w:r w:rsidRPr="00234A7E">
              <w:rPr>
                <w:color w:val="000000"/>
                <w:szCs w:val="22"/>
              </w:rPr>
              <w:t>3</w:t>
            </w:r>
            <w:r>
              <w:rPr>
                <w:color w:val="000000"/>
                <w:szCs w:val="22"/>
                <w:lang w:val="ru-RU"/>
              </w:rPr>
              <w:t> </w:t>
            </w:r>
            <w:r w:rsidRPr="00234A7E">
              <w:rPr>
                <w:color w:val="000000"/>
                <w:szCs w:val="22"/>
              </w:rPr>
              <w:t>550</w:t>
            </w:r>
          </w:p>
        </w:tc>
      </w:tr>
      <w:tr w:rsidR="002C0756" w14:paraId="22056FDD" w14:textId="77777777" w:rsidTr="002C0756">
        <w:trPr>
          <w:trHeight w:val="288"/>
        </w:trPr>
        <w:tc>
          <w:tcPr>
            <w:tcW w:w="5098" w:type="dxa"/>
            <w:noWrap/>
            <w:tcMar>
              <w:top w:w="0" w:type="dxa"/>
              <w:left w:w="108" w:type="dxa"/>
              <w:bottom w:w="0" w:type="dxa"/>
              <w:right w:w="108" w:type="dxa"/>
            </w:tcMar>
            <w:vAlign w:val="center"/>
          </w:tcPr>
          <w:p w14:paraId="4B39DFE4" w14:textId="77777777" w:rsidR="002C0756" w:rsidRPr="002C0756" w:rsidRDefault="002C0756" w:rsidP="007E1D5B">
            <w:pPr>
              <w:rPr>
                <w:color w:val="000000"/>
                <w:szCs w:val="22"/>
                <w:lang w:val="ru-RU"/>
              </w:rPr>
            </w:pPr>
            <w:r>
              <w:rPr>
                <w:color w:val="000000"/>
                <w:szCs w:val="22"/>
                <w:lang w:val="ru-RU" w:eastAsia="ru-RU"/>
              </w:rPr>
              <w:t>Заявление</w:t>
            </w:r>
            <w:r w:rsidRPr="007914ED">
              <w:rPr>
                <w:color w:val="000000"/>
                <w:szCs w:val="22"/>
                <w:lang w:val="ru-RU" w:eastAsia="ru-RU"/>
              </w:rPr>
              <w:t>, касающееся перечня последовательностей для целей международного поиска (правило 13</w:t>
            </w:r>
            <w:r w:rsidRPr="00622483">
              <w:rPr>
                <w:i/>
                <w:color w:val="000000"/>
                <w:szCs w:val="22"/>
                <w:lang w:val="ru-RU" w:eastAsia="ru-RU"/>
              </w:rPr>
              <w:t>ter</w:t>
            </w:r>
            <w:r w:rsidRPr="007914ED">
              <w:rPr>
                <w:color w:val="000000"/>
                <w:szCs w:val="22"/>
                <w:lang w:val="ru-RU" w:eastAsia="ru-RU"/>
              </w:rPr>
              <w:t>)</w:t>
            </w:r>
          </w:p>
        </w:tc>
        <w:tc>
          <w:tcPr>
            <w:tcW w:w="903" w:type="dxa"/>
            <w:noWrap/>
            <w:tcMar>
              <w:top w:w="0" w:type="dxa"/>
              <w:left w:w="108" w:type="dxa"/>
              <w:bottom w:w="0" w:type="dxa"/>
              <w:right w:w="108" w:type="dxa"/>
            </w:tcMar>
            <w:vAlign w:val="bottom"/>
          </w:tcPr>
          <w:p w14:paraId="064F0F2A" w14:textId="77777777" w:rsidR="002C0756" w:rsidRPr="00234A7E" w:rsidRDefault="002C0756" w:rsidP="007E1D5B">
            <w:pPr>
              <w:jc w:val="right"/>
              <w:rPr>
                <w:color w:val="000000"/>
                <w:szCs w:val="22"/>
              </w:rPr>
            </w:pPr>
            <w:r>
              <w:rPr>
                <w:color w:val="000000"/>
                <w:szCs w:val="22"/>
              </w:rPr>
              <w:t>3</w:t>
            </w:r>
            <w:r>
              <w:rPr>
                <w:color w:val="000000"/>
                <w:szCs w:val="22"/>
                <w:lang w:val="ru-RU"/>
              </w:rPr>
              <w:t> </w:t>
            </w:r>
            <w:r w:rsidRPr="00234A7E">
              <w:rPr>
                <w:color w:val="000000"/>
                <w:szCs w:val="22"/>
              </w:rPr>
              <w:t>319</w:t>
            </w:r>
          </w:p>
        </w:tc>
      </w:tr>
      <w:tr w:rsidR="002C0756" w14:paraId="7CA37F33" w14:textId="77777777" w:rsidTr="002C0756">
        <w:trPr>
          <w:trHeight w:val="288"/>
        </w:trPr>
        <w:tc>
          <w:tcPr>
            <w:tcW w:w="5098" w:type="dxa"/>
            <w:noWrap/>
            <w:tcMar>
              <w:top w:w="0" w:type="dxa"/>
              <w:left w:w="108" w:type="dxa"/>
              <w:bottom w:w="0" w:type="dxa"/>
              <w:right w:w="108" w:type="dxa"/>
            </w:tcMar>
            <w:vAlign w:val="center"/>
          </w:tcPr>
          <w:p w14:paraId="45A12E34" w14:textId="77777777" w:rsidR="002C0756" w:rsidRPr="002C0756" w:rsidRDefault="002C0756" w:rsidP="007E1D5B">
            <w:pPr>
              <w:rPr>
                <w:color w:val="000000"/>
                <w:szCs w:val="22"/>
                <w:lang w:val="ru-RU"/>
              </w:rPr>
            </w:pPr>
            <w:r w:rsidRPr="007914ED">
              <w:rPr>
                <w:color w:val="000000"/>
                <w:szCs w:val="22"/>
                <w:lang w:val="ru-RU" w:eastAsia="ru-RU"/>
              </w:rPr>
              <w:t>Перечень последовательностей как он был первоначально подан</w:t>
            </w:r>
          </w:p>
        </w:tc>
        <w:tc>
          <w:tcPr>
            <w:tcW w:w="903" w:type="dxa"/>
            <w:noWrap/>
            <w:tcMar>
              <w:top w:w="0" w:type="dxa"/>
              <w:left w:w="108" w:type="dxa"/>
              <w:bottom w:w="0" w:type="dxa"/>
              <w:right w:w="108" w:type="dxa"/>
            </w:tcMar>
            <w:vAlign w:val="bottom"/>
          </w:tcPr>
          <w:p w14:paraId="53764E37" w14:textId="77777777" w:rsidR="002C0756" w:rsidRPr="00234A7E" w:rsidRDefault="002C0756" w:rsidP="007E1D5B">
            <w:pPr>
              <w:jc w:val="right"/>
              <w:rPr>
                <w:color w:val="000000"/>
                <w:szCs w:val="22"/>
              </w:rPr>
            </w:pPr>
            <w:r w:rsidRPr="00234A7E">
              <w:rPr>
                <w:color w:val="000000"/>
                <w:szCs w:val="22"/>
              </w:rPr>
              <w:t>253</w:t>
            </w:r>
          </w:p>
        </w:tc>
      </w:tr>
      <w:tr w:rsidR="002C0756" w14:paraId="4C6EDF7C" w14:textId="77777777" w:rsidTr="002C0756">
        <w:trPr>
          <w:trHeight w:val="288"/>
        </w:trPr>
        <w:tc>
          <w:tcPr>
            <w:tcW w:w="5098" w:type="dxa"/>
            <w:noWrap/>
            <w:tcMar>
              <w:top w:w="0" w:type="dxa"/>
              <w:left w:w="108" w:type="dxa"/>
              <w:bottom w:w="0" w:type="dxa"/>
              <w:right w:w="108" w:type="dxa"/>
            </w:tcMar>
            <w:vAlign w:val="center"/>
          </w:tcPr>
          <w:p w14:paraId="2753C4F6" w14:textId="77777777" w:rsidR="002C0756" w:rsidRPr="002C0756" w:rsidRDefault="002C0756" w:rsidP="007E1D5B">
            <w:pPr>
              <w:rPr>
                <w:color w:val="000000"/>
                <w:szCs w:val="22"/>
              </w:rPr>
            </w:pPr>
            <w:r w:rsidRPr="007914ED">
              <w:rPr>
                <w:color w:val="000000"/>
                <w:szCs w:val="22"/>
                <w:lang w:val="ru-RU" w:eastAsia="ru-RU"/>
              </w:rPr>
              <w:t>Перечень</w:t>
            </w:r>
            <w:r w:rsidRPr="002C0756">
              <w:rPr>
                <w:color w:val="000000"/>
                <w:szCs w:val="22"/>
                <w:lang w:eastAsia="ru-RU"/>
              </w:rPr>
              <w:t xml:space="preserve"> </w:t>
            </w:r>
            <w:r w:rsidRPr="007914ED">
              <w:rPr>
                <w:color w:val="000000"/>
                <w:szCs w:val="22"/>
                <w:lang w:val="ru-RU" w:eastAsia="ru-RU"/>
              </w:rPr>
              <w:t>последовательностей</w:t>
            </w:r>
            <w:r w:rsidRPr="002C0756">
              <w:rPr>
                <w:color w:val="000000"/>
                <w:szCs w:val="22"/>
                <w:lang w:eastAsia="ru-RU"/>
              </w:rPr>
              <w:t xml:space="preserve">. </w:t>
            </w:r>
            <w:r w:rsidRPr="002C0756">
              <w:rPr>
                <w:color w:val="000000"/>
                <w:szCs w:val="22"/>
                <w:lang w:val="ru-RU" w:eastAsia="ru-RU"/>
              </w:rPr>
              <w:t>Информаци</w:t>
            </w:r>
            <w:r>
              <w:rPr>
                <w:color w:val="000000"/>
                <w:szCs w:val="22"/>
                <w:lang w:val="ru-RU" w:eastAsia="ru-RU"/>
              </w:rPr>
              <w:t>я</w:t>
            </w:r>
          </w:p>
        </w:tc>
        <w:tc>
          <w:tcPr>
            <w:tcW w:w="903" w:type="dxa"/>
            <w:noWrap/>
            <w:tcMar>
              <w:top w:w="0" w:type="dxa"/>
              <w:left w:w="108" w:type="dxa"/>
              <w:bottom w:w="0" w:type="dxa"/>
              <w:right w:w="108" w:type="dxa"/>
            </w:tcMar>
            <w:vAlign w:val="bottom"/>
          </w:tcPr>
          <w:p w14:paraId="53B7C78A" w14:textId="77777777" w:rsidR="002C0756" w:rsidRPr="00234A7E" w:rsidRDefault="002C0756" w:rsidP="007E1D5B">
            <w:pPr>
              <w:jc w:val="right"/>
              <w:rPr>
                <w:color w:val="000000"/>
                <w:szCs w:val="22"/>
              </w:rPr>
            </w:pPr>
            <w:r w:rsidRPr="00234A7E">
              <w:rPr>
                <w:color w:val="000000"/>
                <w:szCs w:val="22"/>
              </w:rPr>
              <w:t>213</w:t>
            </w:r>
          </w:p>
        </w:tc>
      </w:tr>
      <w:tr w:rsidR="002C0756" w14:paraId="1F2D3454" w14:textId="77777777" w:rsidTr="002C0756">
        <w:trPr>
          <w:trHeight w:val="288"/>
        </w:trPr>
        <w:tc>
          <w:tcPr>
            <w:tcW w:w="5098" w:type="dxa"/>
            <w:noWrap/>
            <w:tcMar>
              <w:top w:w="0" w:type="dxa"/>
              <w:left w:w="108" w:type="dxa"/>
              <w:bottom w:w="0" w:type="dxa"/>
              <w:right w:w="108" w:type="dxa"/>
            </w:tcMar>
            <w:vAlign w:val="center"/>
          </w:tcPr>
          <w:p w14:paraId="54807688" w14:textId="77777777" w:rsidR="002C0756" w:rsidRPr="00234A7E" w:rsidRDefault="002C0756" w:rsidP="007E1D5B">
            <w:pPr>
              <w:rPr>
                <w:color w:val="000000"/>
                <w:szCs w:val="22"/>
              </w:rPr>
            </w:pPr>
            <w:r w:rsidRPr="007914ED">
              <w:rPr>
                <w:color w:val="000000"/>
                <w:szCs w:val="22"/>
                <w:lang w:val="ru-RU" w:eastAsia="ru-RU"/>
              </w:rPr>
              <w:t xml:space="preserve">Перечень последовательностей </w:t>
            </w:r>
            <w:r>
              <w:rPr>
                <w:color w:val="000000"/>
                <w:szCs w:val="22"/>
                <w:lang w:val="ru-RU" w:eastAsia="ru-RU"/>
              </w:rPr>
              <w:t>–</w:t>
            </w:r>
            <w:r w:rsidRPr="007914ED">
              <w:rPr>
                <w:color w:val="000000"/>
                <w:szCs w:val="22"/>
                <w:lang w:val="ru-RU" w:eastAsia="ru-RU"/>
              </w:rPr>
              <w:t xml:space="preserve"> Исправление</w:t>
            </w:r>
          </w:p>
        </w:tc>
        <w:tc>
          <w:tcPr>
            <w:tcW w:w="903" w:type="dxa"/>
            <w:noWrap/>
            <w:tcMar>
              <w:top w:w="0" w:type="dxa"/>
              <w:left w:w="108" w:type="dxa"/>
              <w:bottom w:w="0" w:type="dxa"/>
              <w:right w:w="108" w:type="dxa"/>
            </w:tcMar>
            <w:vAlign w:val="bottom"/>
          </w:tcPr>
          <w:p w14:paraId="5F501B1E" w14:textId="77777777" w:rsidR="002C0756" w:rsidRPr="00234A7E" w:rsidRDefault="002C0756" w:rsidP="007E1D5B">
            <w:pPr>
              <w:jc w:val="right"/>
              <w:rPr>
                <w:color w:val="000000"/>
                <w:szCs w:val="22"/>
              </w:rPr>
            </w:pPr>
            <w:r w:rsidRPr="00234A7E">
              <w:rPr>
                <w:color w:val="000000"/>
                <w:szCs w:val="22"/>
              </w:rPr>
              <w:t>128</w:t>
            </w:r>
          </w:p>
        </w:tc>
      </w:tr>
      <w:tr w:rsidR="002C0756" w14:paraId="7FF64C5A" w14:textId="77777777" w:rsidTr="002C0756">
        <w:trPr>
          <w:trHeight w:val="288"/>
        </w:trPr>
        <w:tc>
          <w:tcPr>
            <w:tcW w:w="5098" w:type="dxa"/>
            <w:noWrap/>
            <w:tcMar>
              <w:top w:w="0" w:type="dxa"/>
              <w:left w:w="108" w:type="dxa"/>
              <w:bottom w:w="0" w:type="dxa"/>
              <w:right w:w="108" w:type="dxa"/>
            </w:tcMar>
            <w:vAlign w:val="center"/>
          </w:tcPr>
          <w:p w14:paraId="243D399B" w14:textId="77777777" w:rsidR="002C0756" w:rsidRPr="002C0756" w:rsidRDefault="002C0756" w:rsidP="007E1D5B">
            <w:pPr>
              <w:rPr>
                <w:color w:val="000000"/>
                <w:szCs w:val="22"/>
                <w:lang w:val="ru-RU"/>
              </w:rPr>
            </w:pPr>
            <w:r w:rsidRPr="007914ED">
              <w:rPr>
                <w:color w:val="000000"/>
                <w:szCs w:val="22"/>
                <w:lang w:val="ru-RU" w:eastAsia="ru-RU"/>
              </w:rPr>
              <w:t>Предполагаемый перечень последовательностей (не соответствует ST.26)</w:t>
            </w:r>
          </w:p>
        </w:tc>
        <w:tc>
          <w:tcPr>
            <w:tcW w:w="903" w:type="dxa"/>
            <w:noWrap/>
            <w:tcMar>
              <w:top w:w="0" w:type="dxa"/>
              <w:left w:w="108" w:type="dxa"/>
              <w:bottom w:w="0" w:type="dxa"/>
              <w:right w:w="108" w:type="dxa"/>
            </w:tcMar>
            <w:vAlign w:val="bottom"/>
          </w:tcPr>
          <w:p w14:paraId="5BD7C6E6" w14:textId="77777777" w:rsidR="002C0756" w:rsidRPr="00234A7E" w:rsidRDefault="002C0756" w:rsidP="007E1D5B">
            <w:pPr>
              <w:jc w:val="right"/>
              <w:rPr>
                <w:color w:val="000000"/>
                <w:szCs w:val="22"/>
              </w:rPr>
            </w:pPr>
            <w:r w:rsidRPr="00234A7E">
              <w:rPr>
                <w:color w:val="000000"/>
                <w:szCs w:val="22"/>
              </w:rPr>
              <w:t>65</w:t>
            </w:r>
          </w:p>
        </w:tc>
      </w:tr>
      <w:tr w:rsidR="002C0756" w14:paraId="6E577385" w14:textId="77777777" w:rsidTr="002C0756">
        <w:trPr>
          <w:trHeight w:val="288"/>
        </w:trPr>
        <w:tc>
          <w:tcPr>
            <w:tcW w:w="5098" w:type="dxa"/>
            <w:noWrap/>
            <w:tcMar>
              <w:top w:w="0" w:type="dxa"/>
              <w:left w:w="108" w:type="dxa"/>
              <w:bottom w:w="0" w:type="dxa"/>
              <w:right w:w="108" w:type="dxa"/>
            </w:tcMar>
            <w:vAlign w:val="center"/>
          </w:tcPr>
          <w:p w14:paraId="26DC20FE" w14:textId="77777777" w:rsidR="002C0756" w:rsidRPr="00234A7E" w:rsidRDefault="002C0756" w:rsidP="007E1D5B">
            <w:pPr>
              <w:rPr>
                <w:color w:val="000000"/>
                <w:szCs w:val="22"/>
              </w:rPr>
            </w:pPr>
            <w:r w:rsidRPr="007914ED">
              <w:rPr>
                <w:color w:val="000000"/>
                <w:szCs w:val="22"/>
                <w:lang w:val="ru-RU" w:eastAsia="ru-RU"/>
              </w:rPr>
              <w:t xml:space="preserve">Перечень последовательностей </w:t>
            </w:r>
            <w:r>
              <w:rPr>
                <w:color w:val="000000"/>
                <w:szCs w:val="22"/>
                <w:lang w:val="ru-RU" w:eastAsia="ru-RU"/>
              </w:rPr>
              <w:t>–</w:t>
            </w:r>
            <w:r w:rsidRPr="007914ED">
              <w:rPr>
                <w:color w:val="000000"/>
                <w:szCs w:val="22"/>
                <w:lang w:val="ru-RU" w:eastAsia="ru-RU"/>
              </w:rPr>
              <w:t xml:space="preserve"> Исправление</w:t>
            </w:r>
          </w:p>
        </w:tc>
        <w:tc>
          <w:tcPr>
            <w:tcW w:w="903" w:type="dxa"/>
            <w:noWrap/>
            <w:tcMar>
              <w:top w:w="0" w:type="dxa"/>
              <w:left w:w="108" w:type="dxa"/>
              <w:bottom w:w="0" w:type="dxa"/>
              <w:right w:w="108" w:type="dxa"/>
            </w:tcMar>
            <w:vAlign w:val="bottom"/>
          </w:tcPr>
          <w:p w14:paraId="65EA7355" w14:textId="77777777" w:rsidR="002C0756" w:rsidRPr="00234A7E" w:rsidRDefault="002C0756" w:rsidP="007E1D5B">
            <w:pPr>
              <w:jc w:val="right"/>
              <w:rPr>
                <w:color w:val="000000"/>
                <w:szCs w:val="22"/>
              </w:rPr>
            </w:pPr>
            <w:r w:rsidRPr="00234A7E">
              <w:rPr>
                <w:color w:val="000000"/>
                <w:szCs w:val="22"/>
              </w:rPr>
              <w:t>63</w:t>
            </w:r>
          </w:p>
        </w:tc>
      </w:tr>
      <w:tr w:rsidR="002C0756" w14:paraId="5D83DB11" w14:textId="77777777" w:rsidTr="002C0756">
        <w:trPr>
          <w:trHeight w:val="288"/>
        </w:trPr>
        <w:tc>
          <w:tcPr>
            <w:tcW w:w="5098" w:type="dxa"/>
            <w:noWrap/>
            <w:tcMar>
              <w:top w:w="0" w:type="dxa"/>
              <w:left w:w="108" w:type="dxa"/>
              <w:bottom w:w="0" w:type="dxa"/>
              <w:right w:w="108" w:type="dxa"/>
            </w:tcMar>
            <w:vAlign w:val="center"/>
          </w:tcPr>
          <w:p w14:paraId="2BF7A7E2" w14:textId="77777777" w:rsidR="002C0756" w:rsidRPr="002C0756" w:rsidRDefault="002C0756" w:rsidP="007E1D5B">
            <w:pPr>
              <w:rPr>
                <w:color w:val="000000"/>
                <w:szCs w:val="22"/>
                <w:lang w:val="ru-RU"/>
              </w:rPr>
            </w:pPr>
            <w:r w:rsidRPr="007914ED">
              <w:rPr>
                <w:color w:val="000000"/>
                <w:szCs w:val="22"/>
                <w:lang w:val="ru-RU" w:eastAsia="ru-RU"/>
              </w:rPr>
              <w:t>Перечень последовательностей - Исправление - Правило 13</w:t>
            </w:r>
            <w:r w:rsidRPr="00622483">
              <w:rPr>
                <w:i/>
                <w:color w:val="000000"/>
                <w:szCs w:val="22"/>
                <w:lang w:val="ru-RU" w:eastAsia="ru-RU"/>
              </w:rPr>
              <w:t>ter</w:t>
            </w:r>
          </w:p>
        </w:tc>
        <w:tc>
          <w:tcPr>
            <w:tcW w:w="903" w:type="dxa"/>
            <w:noWrap/>
            <w:tcMar>
              <w:top w:w="0" w:type="dxa"/>
              <w:left w:w="108" w:type="dxa"/>
              <w:bottom w:w="0" w:type="dxa"/>
              <w:right w:w="108" w:type="dxa"/>
            </w:tcMar>
            <w:vAlign w:val="bottom"/>
          </w:tcPr>
          <w:p w14:paraId="56F05899" w14:textId="77777777" w:rsidR="002C0756" w:rsidRPr="00234A7E" w:rsidRDefault="002C0756" w:rsidP="007E1D5B">
            <w:pPr>
              <w:jc w:val="right"/>
              <w:rPr>
                <w:color w:val="000000"/>
                <w:szCs w:val="22"/>
              </w:rPr>
            </w:pPr>
            <w:r w:rsidRPr="00234A7E">
              <w:rPr>
                <w:color w:val="000000"/>
                <w:szCs w:val="22"/>
              </w:rPr>
              <w:t>50</w:t>
            </w:r>
          </w:p>
        </w:tc>
      </w:tr>
      <w:tr w:rsidR="002C0756" w14:paraId="2E4FF388" w14:textId="77777777" w:rsidTr="002C0756">
        <w:trPr>
          <w:trHeight w:val="288"/>
        </w:trPr>
        <w:tc>
          <w:tcPr>
            <w:tcW w:w="5098" w:type="dxa"/>
            <w:noWrap/>
            <w:tcMar>
              <w:top w:w="0" w:type="dxa"/>
              <w:left w:w="108" w:type="dxa"/>
              <w:bottom w:w="0" w:type="dxa"/>
              <w:right w:w="108" w:type="dxa"/>
            </w:tcMar>
            <w:vAlign w:val="center"/>
          </w:tcPr>
          <w:p w14:paraId="26781430" w14:textId="77777777" w:rsidR="002C0756" w:rsidRPr="002C0756" w:rsidRDefault="002C0756" w:rsidP="007E1D5B">
            <w:pPr>
              <w:rPr>
                <w:color w:val="000000"/>
                <w:szCs w:val="22"/>
                <w:lang w:val="ru-RU"/>
              </w:rPr>
            </w:pPr>
            <w:r w:rsidRPr="007914ED">
              <w:rPr>
                <w:color w:val="000000"/>
                <w:szCs w:val="22"/>
                <w:lang w:val="ru-RU" w:eastAsia="ru-RU"/>
              </w:rPr>
              <w:t>Перевод Перечня последовательностей для целей международной публикации</w:t>
            </w:r>
          </w:p>
        </w:tc>
        <w:tc>
          <w:tcPr>
            <w:tcW w:w="903" w:type="dxa"/>
            <w:noWrap/>
            <w:tcMar>
              <w:top w:w="0" w:type="dxa"/>
              <w:left w:w="108" w:type="dxa"/>
              <w:bottom w:w="0" w:type="dxa"/>
              <w:right w:w="108" w:type="dxa"/>
            </w:tcMar>
            <w:vAlign w:val="bottom"/>
          </w:tcPr>
          <w:p w14:paraId="67AB3653" w14:textId="77777777" w:rsidR="002C0756" w:rsidRPr="00234A7E" w:rsidRDefault="002C0756" w:rsidP="007E1D5B">
            <w:pPr>
              <w:jc w:val="right"/>
              <w:rPr>
                <w:color w:val="000000"/>
                <w:szCs w:val="22"/>
              </w:rPr>
            </w:pPr>
            <w:r w:rsidRPr="00234A7E">
              <w:rPr>
                <w:color w:val="000000"/>
                <w:szCs w:val="22"/>
              </w:rPr>
              <w:t>20</w:t>
            </w:r>
          </w:p>
        </w:tc>
      </w:tr>
      <w:tr w:rsidR="002C0756" w14:paraId="453D72CA" w14:textId="77777777" w:rsidTr="002C0756">
        <w:trPr>
          <w:trHeight w:val="288"/>
        </w:trPr>
        <w:tc>
          <w:tcPr>
            <w:tcW w:w="5098" w:type="dxa"/>
            <w:noWrap/>
            <w:tcMar>
              <w:top w:w="0" w:type="dxa"/>
              <w:left w:w="108" w:type="dxa"/>
              <w:bottom w:w="0" w:type="dxa"/>
              <w:right w:w="108" w:type="dxa"/>
            </w:tcMar>
            <w:vAlign w:val="center"/>
          </w:tcPr>
          <w:p w14:paraId="4C3E7907" w14:textId="77777777" w:rsidR="002C0756" w:rsidRPr="002C0756" w:rsidRDefault="002C0756" w:rsidP="007E1D5B">
            <w:pPr>
              <w:rPr>
                <w:color w:val="000000"/>
                <w:szCs w:val="22"/>
                <w:lang w:val="ru-RU"/>
              </w:rPr>
            </w:pPr>
            <w:r w:rsidRPr="007914ED">
              <w:rPr>
                <w:color w:val="000000"/>
                <w:szCs w:val="22"/>
                <w:lang w:val="ru-RU" w:eastAsia="ru-RU"/>
              </w:rPr>
              <w:t>Перечень последовательностей, включенный путем отсылки (правило 20.6)</w:t>
            </w:r>
          </w:p>
        </w:tc>
        <w:tc>
          <w:tcPr>
            <w:tcW w:w="903" w:type="dxa"/>
            <w:noWrap/>
            <w:tcMar>
              <w:top w:w="0" w:type="dxa"/>
              <w:left w:w="108" w:type="dxa"/>
              <w:bottom w:w="0" w:type="dxa"/>
              <w:right w:w="108" w:type="dxa"/>
            </w:tcMar>
            <w:vAlign w:val="bottom"/>
          </w:tcPr>
          <w:p w14:paraId="13B5EC78" w14:textId="77777777" w:rsidR="002C0756" w:rsidRPr="00234A7E" w:rsidRDefault="002C0756" w:rsidP="007E1D5B">
            <w:pPr>
              <w:jc w:val="right"/>
              <w:rPr>
                <w:color w:val="000000"/>
                <w:szCs w:val="22"/>
              </w:rPr>
            </w:pPr>
            <w:r w:rsidRPr="00234A7E">
              <w:rPr>
                <w:color w:val="000000"/>
                <w:szCs w:val="22"/>
              </w:rPr>
              <w:t>19</w:t>
            </w:r>
          </w:p>
        </w:tc>
      </w:tr>
      <w:tr w:rsidR="002C0756" w14:paraId="1790A7D7" w14:textId="77777777" w:rsidTr="002C0756">
        <w:trPr>
          <w:trHeight w:val="288"/>
        </w:trPr>
        <w:tc>
          <w:tcPr>
            <w:tcW w:w="5098" w:type="dxa"/>
            <w:noWrap/>
            <w:tcMar>
              <w:top w:w="0" w:type="dxa"/>
              <w:left w:w="108" w:type="dxa"/>
              <w:bottom w:w="0" w:type="dxa"/>
              <w:right w:w="108" w:type="dxa"/>
            </w:tcMar>
            <w:vAlign w:val="center"/>
          </w:tcPr>
          <w:p w14:paraId="616975E3" w14:textId="77777777" w:rsidR="002C0756" w:rsidRPr="002C0756" w:rsidRDefault="002C0756" w:rsidP="007E1D5B">
            <w:pPr>
              <w:rPr>
                <w:color w:val="000000"/>
                <w:szCs w:val="22"/>
                <w:lang w:val="ru-RU"/>
              </w:rPr>
            </w:pPr>
            <w:r w:rsidRPr="007914ED">
              <w:rPr>
                <w:color w:val="000000"/>
                <w:szCs w:val="22"/>
                <w:lang w:val="ru-RU" w:eastAsia="ru-RU"/>
              </w:rPr>
              <w:t>Перевод Перечня последовательностей для целей международного поиска</w:t>
            </w:r>
          </w:p>
        </w:tc>
        <w:tc>
          <w:tcPr>
            <w:tcW w:w="903" w:type="dxa"/>
            <w:noWrap/>
            <w:tcMar>
              <w:top w:w="0" w:type="dxa"/>
              <w:left w:w="108" w:type="dxa"/>
              <w:bottom w:w="0" w:type="dxa"/>
              <w:right w:w="108" w:type="dxa"/>
            </w:tcMar>
            <w:vAlign w:val="bottom"/>
          </w:tcPr>
          <w:p w14:paraId="25DC82BF" w14:textId="77777777" w:rsidR="002C0756" w:rsidRPr="00234A7E" w:rsidRDefault="002C0756" w:rsidP="007E1D5B">
            <w:pPr>
              <w:jc w:val="right"/>
              <w:rPr>
                <w:color w:val="000000"/>
                <w:szCs w:val="22"/>
              </w:rPr>
            </w:pPr>
            <w:r w:rsidRPr="00234A7E">
              <w:rPr>
                <w:color w:val="000000"/>
                <w:szCs w:val="22"/>
              </w:rPr>
              <w:t>11</w:t>
            </w:r>
          </w:p>
        </w:tc>
      </w:tr>
      <w:tr w:rsidR="002C0756" w14:paraId="53846CE9" w14:textId="77777777" w:rsidTr="002C0756">
        <w:trPr>
          <w:trHeight w:val="288"/>
        </w:trPr>
        <w:tc>
          <w:tcPr>
            <w:tcW w:w="5098" w:type="dxa"/>
            <w:noWrap/>
            <w:tcMar>
              <w:top w:w="0" w:type="dxa"/>
              <w:left w:w="108" w:type="dxa"/>
              <w:bottom w:w="0" w:type="dxa"/>
              <w:right w:w="108" w:type="dxa"/>
            </w:tcMar>
            <w:vAlign w:val="center"/>
          </w:tcPr>
          <w:p w14:paraId="23839D67" w14:textId="77777777" w:rsidR="002C0756" w:rsidRPr="002C0756" w:rsidRDefault="002C0756" w:rsidP="007E1D5B">
            <w:pPr>
              <w:rPr>
                <w:color w:val="000000"/>
                <w:szCs w:val="22"/>
                <w:lang w:val="ru-RU"/>
              </w:rPr>
            </w:pPr>
            <w:r w:rsidRPr="007914ED">
              <w:rPr>
                <w:color w:val="000000"/>
                <w:szCs w:val="22"/>
                <w:lang w:val="ru-RU" w:eastAsia="ru-RU"/>
              </w:rPr>
              <w:t>Отчет о подтверждении соответствия перечня последовательностей</w:t>
            </w:r>
          </w:p>
        </w:tc>
        <w:tc>
          <w:tcPr>
            <w:tcW w:w="903" w:type="dxa"/>
            <w:noWrap/>
            <w:tcMar>
              <w:top w:w="0" w:type="dxa"/>
              <w:left w:w="108" w:type="dxa"/>
              <w:bottom w:w="0" w:type="dxa"/>
              <w:right w:w="108" w:type="dxa"/>
            </w:tcMar>
            <w:vAlign w:val="bottom"/>
          </w:tcPr>
          <w:p w14:paraId="0B3A3809" w14:textId="77777777" w:rsidR="002C0756" w:rsidRPr="00234A7E" w:rsidRDefault="002C0756" w:rsidP="007E1D5B">
            <w:pPr>
              <w:jc w:val="right"/>
              <w:rPr>
                <w:color w:val="000000"/>
                <w:szCs w:val="22"/>
              </w:rPr>
            </w:pPr>
            <w:r w:rsidRPr="00234A7E">
              <w:rPr>
                <w:color w:val="000000"/>
                <w:szCs w:val="22"/>
              </w:rPr>
              <w:t>8</w:t>
            </w:r>
          </w:p>
        </w:tc>
      </w:tr>
      <w:tr w:rsidR="002C0756" w14:paraId="4B63916F" w14:textId="77777777" w:rsidTr="002C0756">
        <w:trPr>
          <w:trHeight w:val="288"/>
        </w:trPr>
        <w:tc>
          <w:tcPr>
            <w:tcW w:w="5098" w:type="dxa"/>
            <w:noWrap/>
            <w:tcMar>
              <w:top w:w="0" w:type="dxa"/>
              <w:left w:w="108" w:type="dxa"/>
              <w:bottom w:w="0" w:type="dxa"/>
              <w:right w:w="108" w:type="dxa"/>
            </w:tcMar>
            <w:vAlign w:val="center"/>
          </w:tcPr>
          <w:p w14:paraId="1A5316F7" w14:textId="77777777" w:rsidR="002C0756" w:rsidRPr="00234A7E" w:rsidRDefault="002C0756" w:rsidP="007E1D5B">
            <w:pPr>
              <w:rPr>
                <w:color w:val="000000"/>
                <w:szCs w:val="22"/>
              </w:rPr>
            </w:pPr>
            <w:r w:rsidRPr="007914ED">
              <w:rPr>
                <w:color w:val="000000"/>
                <w:szCs w:val="22"/>
                <w:lang w:val="ru-RU" w:eastAsia="ru-RU"/>
              </w:rPr>
              <w:t>Перечень последовательностей - Изменение - Статья 34</w:t>
            </w:r>
          </w:p>
        </w:tc>
        <w:tc>
          <w:tcPr>
            <w:tcW w:w="903" w:type="dxa"/>
            <w:noWrap/>
            <w:tcMar>
              <w:top w:w="0" w:type="dxa"/>
              <w:left w:w="108" w:type="dxa"/>
              <w:bottom w:w="0" w:type="dxa"/>
              <w:right w:w="108" w:type="dxa"/>
            </w:tcMar>
            <w:vAlign w:val="bottom"/>
          </w:tcPr>
          <w:p w14:paraId="00A4BFED" w14:textId="77777777" w:rsidR="002C0756" w:rsidRPr="00234A7E" w:rsidRDefault="002C0756" w:rsidP="007E1D5B">
            <w:pPr>
              <w:jc w:val="right"/>
              <w:rPr>
                <w:color w:val="000000"/>
                <w:szCs w:val="22"/>
              </w:rPr>
            </w:pPr>
            <w:r w:rsidRPr="00234A7E">
              <w:rPr>
                <w:color w:val="000000"/>
                <w:szCs w:val="22"/>
              </w:rPr>
              <w:t>6</w:t>
            </w:r>
          </w:p>
        </w:tc>
      </w:tr>
      <w:tr w:rsidR="002C0756" w14:paraId="5A64ABF2" w14:textId="77777777" w:rsidTr="002C0756">
        <w:trPr>
          <w:trHeight w:val="288"/>
        </w:trPr>
        <w:tc>
          <w:tcPr>
            <w:tcW w:w="5098" w:type="dxa"/>
            <w:noWrap/>
            <w:tcMar>
              <w:top w:w="0" w:type="dxa"/>
              <w:left w:w="108" w:type="dxa"/>
              <w:bottom w:w="0" w:type="dxa"/>
              <w:right w:w="108" w:type="dxa"/>
            </w:tcMar>
            <w:vAlign w:val="center"/>
          </w:tcPr>
          <w:p w14:paraId="45CF1ADA" w14:textId="77777777" w:rsidR="002C0756" w:rsidRPr="002C0756" w:rsidRDefault="002C0756" w:rsidP="007E1D5B">
            <w:pPr>
              <w:rPr>
                <w:color w:val="000000"/>
                <w:szCs w:val="22"/>
                <w:lang w:val="ru-RU"/>
              </w:rPr>
            </w:pPr>
            <w:r w:rsidRPr="007914ED">
              <w:rPr>
                <w:color w:val="000000"/>
                <w:szCs w:val="22"/>
                <w:lang w:val="ru-RU" w:eastAsia="ru-RU"/>
              </w:rPr>
              <w:t>Перечни последовательностей - Международное предварительное заключение о патентоспособности II</w:t>
            </w:r>
          </w:p>
        </w:tc>
        <w:tc>
          <w:tcPr>
            <w:tcW w:w="903" w:type="dxa"/>
            <w:noWrap/>
            <w:tcMar>
              <w:top w:w="0" w:type="dxa"/>
              <w:left w:w="108" w:type="dxa"/>
              <w:bottom w:w="0" w:type="dxa"/>
              <w:right w:w="108" w:type="dxa"/>
            </w:tcMar>
            <w:vAlign w:val="bottom"/>
          </w:tcPr>
          <w:p w14:paraId="35460619" w14:textId="77777777" w:rsidR="002C0756" w:rsidRPr="00234A7E" w:rsidRDefault="002C0756" w:rsidP="007E1D5B">
            <w:pPr>
              <w:jc w:val="right"/>
              <w:rPr>
                <w:color w:val="000000"/>
                <w:szCs w:val="22"/>
              </w:rPr>
            </w:pPr>
            <w:r w:rsidRPr="00234A7E">
              <w:rPr>
                <w:color w:val="000000"/>
                <w:szCs w:val="22"/>
              </w:rPr>
              <w:t>5</w:t>
            </w:r>
          </w:p>
        </w:tc>
      </w:tr>
      <w:tr w:rsidR="002C0756" w14:paraId="36C0B537" w14:textId="77777777" w:rsidTr="002C0756">
        <w:trPr>
          <w:trHeight w:val="288"/>
        </w:trPr>
        <w:tc>
          <w:tcPr>
            <w:tcW w:w="5098" w:type="dxa"/>
            <w:noWrap/>
            <w:tcMar>
              <w:top w:w="0" w:type="dxa"/>
              <w:left w:w="108" w:type="dxa"/>
              <w:bottom w:w="0" w:type="dxa"/>
              <w:right w:w="108" w:type="dxa"/>
            </w:tcMar>
            <w:vAlign w:val="center"/>
          </w:tcPr>
          <w:p w14:paraId="63254BF6" w14:textId="77777777" w:rsidR="002C0756" w:rsidRPr="002C0756" w:rsidRDefault="002C0756" w:rsidP="007E1D5B">
            <w:pPr>
              <w:rPr>
                <w:color w:val="000000"/>
                <w:szCs w:val="22"/>
                <w:lang w:val="ru-RU"/>
              </w:rPr>
            </w:pPr>
            <w:r w:rsidRPr="007914ED">
              <w:rPr>
                <w:color w:val="000000"/>
                <w:szCs w:val="22"/>
                <w:lang w:val="ru-RU" w:eastAsia="ru-RU"/>
              </w:rPr>
              <w:t>Перечень последовательностей - Исправление - Правило 13</w:t>
            </w:r>
            <w:r w:rsidRPr="00622483">
              <w:rPr>
                <w:i/>
                <w:color w:val="000000"/>
                <w:szCs w:val="22"/>
                <w:lang w:val="ru-RU" w:eastAsia="ru-RU"/>
              </w:rPr>
              <w:t>ter</w:t>
            </w:r>
          </w:p>
        </w:tc>
        <w:tc>
          <w:tcPr>
            <w:tcW w:w="903" w:type="dxa"/>
            <w:noWrap/>
            <w:tcMar>
              <w:top w:w="0" w:type="dxa"/>
              <w:left w:w="108" w:type="dxa"/>
              <w:bottom w:w="0" w:type="dxa"/>
              <w:right w:w="108" w:type="dxa"/>
            </w:tcMar>
            <w:vAlign w:val="bottom"/>
          </w:tcPr>
          <w:p w14:paraId="28E00F89" w14:textId="77777777" w:rsidR="002C0756" w:rsidRPr="00234A7E" w:rsidRDefault="002C0756" w:rsidP="007E1D5B">
            <w:pPr>
              <w:jc w:val="right"/>
              <w:rPr>
                <w:color w:val="000000"/>
                <w:szCs w:val="22"/>
              </w:rPr>
            </w:pPr>
            <w:r w:rsidRPr="00234A7E">
              <w:rPr>
                <w:color w:val="000000"/>
                <w:szCs w:val="22"/>
              </w:rPr>
              <w:t>3</w:t>
            </w:r>
          </w:p>
        </w:tc>
      </w:tr>
      <w:tr w:rsidR="002C0756" w14:paraId="34B7FDB0" w14:textId="77777777" w:rsidTr="002C0756">
        <w:trPr>
          <w:trHeight w:val="288"/>
        </w:trPr>
        <w:tc>
          <w:tcPr>
            <w:tcW w:w="5098" w:type="dxa"/>
            <w:noWrap/>
            <w:tcMar>
              <w:top w:w="0" w:type="dxa"/>
              <w:left w:w="108" w:type="dxa"/>
              <w:bottom w:w="0" w:type="dxa"/>
              <w:right w:w="108" w:type="dxa"/>
            </w:tcMar>
            <w:vAlign w:val="center"/>
          </w:tcPr>
          <w:p w14:paraId="19F4CC89" w14:textId="77777777" w:rsidR="002C0756" w:rsidRPr="002C0756" w:rsidRDefault="002C0756" w:rsidP="007E1D5B">
            <w:pPr>
              <w:rPr>
                <w:color w:val="000000"/>
                <w:szCs w:val="22"/>
                <w:lang w:val="ru-RU"/>
              </w:rPr>
            </w:pPr>
            <w:r w:rsidRPr="007914ED">
              <w:rPr>
                <w:color w:val="000000"/>
                <w:szCs w:val="22"/>
                <w:lang w:val="ru-RU" w:eastAsia="ru-RU"/>
              </w:rPr>
              <w:t>Перечень последовательностей - представлен позднее (правило 20.5bis)</w:t>
            </w:r>
          </w:p>
        </w:tc>
        <w:tc>
          <w:tcPr>
            <w:tcW w:w="903" w:type="dxa"/>
            <w:noWrap/>
            <w:tcMar>
              <w:top w:w="0" w:type="dxa"/>
              <w:left w:w="108" w:type="dxa"/>
              <w:bottom w:w="0" w:type="dxa"/>
              <w:right w:w="108" w:type="dxa"/>
            </w:tcMar>
            <w:vAlign w:val="bottom"/>
          </w:tcPr>
          <w:p w14:paraId="5F57572B" w14:textId="77777777" w:rsidR="002C0756" w:rsidRPr="00234A7E" w:rsidRDefault="002C0756" w:rsidP="007E1D5B">
            <w:pPr>
              <w:jc w:val="right"/>
              <w:rPr>
                <w:color w:val="000000"/>
                <w:szCs w:val="22"/>
              </w:rPr>
            </w:pPr>
            <w:r w:rsidRPr="00234A7E">
              <w:rPr>
                <w:color w:val="000000"/>
                <w:szCs w:val="22"/>
              </w:rPr>
              <w:t>2</w:t>
            </w:r>
          </w:p>
        </w:tc>
      </w:tr>
      <w:tr w:rsidR="002C0756" w14:paraId="037C0AC4" w14:textId="77777777" w:rsidTr="002C0756">
        <w:trPr>
          <w:trHeight w:val="288"/>
        </w:trPr>
        <w:tc>
          <w:tcPr>
            <w:tcW w:w="5098" w:type="dxa"/>
            <w:noWrap/>
            <w:tcMar>
              <w:top w:w="0" w:type="dxa"/>
              <w:left w:w="108" w:type="dxa"/>
              <w:bottom w:w="0" w:type="dxa"/>
              <w:right w:w="108" w:type="dxa"/>
            </w:tcMar>
            <w:vAlign w:val="center"/>
          </w:tcPr>
          <w:p w14:paraId="118C2673" w14:textId="77777777" w:rsidR="002C0756" w:rsidRPr="002C0756" w:rsidRDefault="002C0756" w:rsidP="007E1D5B">
            <w:pPr>
              <w:rPr>
                <w:color w:val="000000"/>
                <w:szCs w:val="22"/>
                <w:lang w:val="ru-RU"/>
              </w:rPr>
            </w:pPr>
            <w:r w:rsidRPr="007914ED">
              <w:rPr>
                <w:color w:val="000000"/>
                <w:szCs w:val="22"/>
                <w:lang w:val="ru-RU" w:eastAsia="ru-RU"/>
              </w:rPr>
              <w:t>Перечень последовательностей - представлен позднее (правило 20.5)</w:t>
            </w:r>
          </w:p>
        </w:tc>
        <w:tc>
          <w:tcPr>
            <w:tcW w:w="903" w:type="dxa"/>
            <w:noWrap/>
            <w:tcMar>
              <w:top w:w="0" w:type="dxa"/>
              <w:left w:w="108" w:type="dxa"/>
              <w:bottom w:w="0" w:type="dxa"/>
              <w:right w:w="108" w:type="dxa"/>
            </w:tcMar>
            <w:vAlign w:val="bottom"/>
          </w:tcPr>
          <w:p w14:paraId="48ABD7A1" w14:textId="77777777" w:rsidR="002C0756" w:rsidRPr="00234A7E" w:rsidRDefault="002C0756" w:rsidP="007E1D5B">
            <w:pPr>
              <w:jc w:val="right"/>
              <w:rPr>
                <w:color w:val="000000"/>
                <w:szCs w:val="22"/>
              </w:rPr>
            </w:pPr>
            <w:r w:rsidRPr="00234A7E">
              <w:rPr>
                <w:color w:val="000000"/>
                <w:szCs w:val="22"/>
              </w:rPr>
              <w:t>2</w:t>
            </w:r>
          </w:p>
        </w:tc>
      </w:tr>
      <w:tr w:rsidR="002C0756" w14:paraId="0B7719A7" w14:textId="77777777" w:rsidTr="002C0756">
        <w:trPr>
          <w:trHeight w:val="288"/>
        </w:trPr>
        <w:tc>
          <w:tcPr>
            <w:tcW w:w="5098" w:type="dxa"/>
            <w:noWrap/>
            <w:tcMar>
              <w:top w:w="0" w:type="dxa"/>
              <w:left w:w="108" w:type="dxa"/>
              <w:bottom w:w="0" w:type="dxa"/>
              <w:right w:w="108" w:type="dxa"/>
            </w:tcMar>
            <w:vAlign w:val="center"/>
          </w:tcPr>
          <w:p w14:paraId="48B5BB6C" w14:textId="77777777" w:rsidR="002C0756" w:rsidRPr="002C0756" w:rsidRDefault="002C0756" w:rsidP="007E1D5B">
            <w:pPr>
              <w:rPr>
                <w:color w:val="000000"/>
                <w:szCs w:val="22"/>
                <w:lang w:val="ru-RU"/>
              </w:rPr>
            </w:pPr>
            <w:r>
              <w:rPr>
                <w:color w:val="000000"/>
                <w:szCs w:val="22"/>
                <w:lang w:val="ru-RU" w:eastAsia="ru-RU"/>
              </w:rPr>
              <w:t xml:space="preserve">Заверенная копия перечня </w:t>
            </w:r>
            <w:r w:rsidRPr="00A2431E">
              <w:rPr>
                <w:color w:val="000000"/>
                <w:szCs w:val="22"/>
                <w:lang w:val="ru-RU" w:eastAsia="ru-RU"/>
              </w:rPr>
              <w:t>последователь</w:t>
            </w:r>
            <w:r>
              <w:rPr>
                <w:color w:val="000000"/>
                <w:szCs w:val="22"/>
                <w:lang w:val="ru-RU" w:eastAsia="ru-RU"/>
              </w:rPr>
              <w:t>но</w:t>
            </w:r>
            <w:r w:rsidRPr="00A2431E">
              <w:rPr>
                <w:color w:val="000000"/>
                <w:szCs w:val="22"/>
                <w:lang w:val="ru-RU" w:eastAsia="ru-RU"/>
              </w:rPr>
              <w:t>стей</w:t>
            </w:r>
            <w:r>
              <w:rPr>
                <w:color w:val="000000"/>
                <w:szCs w:val="22"/>
                <w:lang w:val="ru-RU" w:eastAsia="ru-RU"/>
              </w:rPr>
              <w:t xml:space="preserve"> – Страница для заполнения</w:t>
            </w:r>
          </w:p>
        </w:tc>
        <w:tc>
          <w:tcPr>
            <w:tcW w:w="903" w:type="dxa"/>
            <w:noWrap/>
            <w:tcMar>
              <w:top w:w="0" w:type="dxa"/>
              <w:left w:w="108" w:type="dxa"/>
              <w:bottom w:w="0" w:type="dxa"/>
              <w:right w:w="108" w:type="dxa"/>
            </w:tcMar>
            <w:vAlign w:val="bottom"/>
          </w:tcPr>
          <w:p w14:paraId="7EE3FD3D" w14:textId="77777777" w:rsidR="002C0756" w:rsidRPr="00234A7E" w:rsidRDefault="002C0756" w:rsidP="007E1D5B">
            <w:pPr>
              <w:jc w:val="right"/>
              <w:rPr>
                <w:color w:val="000000"/>
                <w:szCs w:val="22"/>
              </w:rPr>
            </w:pPr>
            <w:r w:rsidRPr="00234A7E">
              <w:rPr>
                <w:color w:val="000000"/>
                <w:szCs w:val="22"/>
              </w:rPr>
              <w:t>1</w:t>
            </w:r>
          </w:p>
        </w:tc>
      </w:tr>
      <w:tr w:rsidR="002C0756" w14:paraId="7CC1F1B5" w14:textId="77777777" w:rsidTr="002C0756">
        <w:trPr>
          <w:trHeight w:val="288"/>
        </w:trPr>
        <w:tc>
          <w:tcPr>
            <w:tcW w:w="5098" w:type="dxa"/>
            <w:noWrap/>
            <w:tcMar>
              <w:top w:w="0" w:type="dxa"/>
              <w:left w:w="108" w:type="dxa"/>
              <w:bottom w:w="0" w:type="dxa"/>
              <w:right w:w="108" w:type="dxa"/>
            </w:tcMar>
            <w:vAlign w:val="center"/>
          </w:tcPr>
          <w:p w14:paraId="731FE552" w14:textId="77777777" w:rsidR="002C0756" w:rsidRPr="002C0756" w:rsidRDefault="002C0756" w:rsidP="007E1D5B">
            <w:pPr>
              <w:rPr>
                <w:color w:val="000000"/>
                <w:szCs w:val="22"/>
                <w:lang w:val="ru-RU"/>
              </w:rPr>
            </w:pPr>
            <w:r w:rsidRPr="007914ED">
              <w:rPr>
                <w:color w:val="000000"/>
                <w:szCs w:val="22"/>
                <w:lang w:val="ru-RU" w:eastAsia="ru-RU"/>
              </w:rPr>
              <w:t>Перечень последовательностей, исправленный Органом международной предварительной экспертизы (правило 91)</w:t>
            </w:r>
          </w:p>
        </w:tc>
        <w:tc>
          <w:tcPr>
            <w:tcW w:w="903" w:type="dxa"/>
            <w:noWrap/>
            <w:tcMar>
              <w:top w:w="0" w:type="dxa"/>
              <w:left w:w="108" w:type="dxa"/>
              <w:bottom w:w="0" w:type="dxa"/>
              <w:right w:w="108" w:type="dxa"/>
            </w:tcMar>
            <w:vAlign w:val="bottom"/>
          </w:tcPr>
          <w:p w14:paraId="29AD69D6" w14:textId="77777777" w:rsidR="002C0756" w:rsidRPr="00234A7E" w:rsidRDefault="002C0756" w:rsidP="007E1D5B">
            <w:pPr>
              <w:jc w:val="right"/>
              <w:rPr>
                <w:color w:val="000000"/>
                <w:szCs w:val="22"/>
              </w:rPr>
            </w:pPr>
            <w:r w:rsidRPr="00234A7E">
              <w:rPr>
                <w:color w:val="000000"/>
                <w:szCs w:val="22"/>
              </w:rPr>
              <w:t>1</w:t>
            </w:r>
          </w:p>
        </w:tc>
      </w:tr>
      <w:tr w:rsidR="002C0756" w14:paraId="3AEFA2B6" w14:textId="77777777" w:rsidTr="002C0756">
        <w:trPr>
          <w:trHeight w:val="288"/>
        </w:trPr>
        <w:tc>
          <w:tcPr>
            <w:tcW w:w="5098" w:type="dxa"/>
            <w:noWrap/>
            <w:tcMar>
              <w:top w:w="0" w:type="dxa"/>
              <w:left w:w="108" w:type="dxa"/>
              <w:bottom w:w="0" w:type="dxa"/>
              <w:right w:w="108" w:type="dxa"/>
            </w:tcMar>
            <w:vAlign w:val="center"/>
          </w:tcPr>
          <w:p w14:paraId="3762AB15" w14:textId="77777777" w:rsidR="002C0756" w:rsidRPr="002C0756" w:rsidRDefault="002C0756" w:rsidP="007E1D5B">
            <w:pPr>
              <w:rPr>
                <w:color w:val="000000"/>
                <w:szCs w:val="22"/>
                <w:lang w:val="ru-RU"/>
              </w:rPr>
            </w:pPr>
            <w:r w:rsidRPr="007914ED">
              <w:rPr>
                <w:color w:val="000000"/>
                <w:szCs w:val="22"/>
                <w:lang w:val="ru-RU" w:eastAsia="ru-RU"/>
              </w:rPr>
              <w:t>Перечень последовательностей в соответствии с правилом 13</w:t>
            </w:r>
            <w:r w:rsidRPr="00622483">
              <w:rPr>
                <w:i/>
                <w:color w:val="000000"/>
                <w:szCs w:val="22"/>
                <w:lang w:val="ru-RU" w:eastAsia="ru-RU"/>
              </w:rPr>
              <w:t>ter</w:t>
            </w:r>
            <w:r w:rsidRPr="007914ED">
              <w:rPr>
                <w:color w:val="000000"/>
                <w:szCs w:val="22"/>
                <w:lang w:val="ru-RU" w:eastAsia="ru-RU"/>
              </w:rPr>
              <w:t>, исправленный Органом международной предварительной экспертизы (правило 91)</w:t>
            </w:r>
          </w:p>
        </w:tc>
        <w:tc>
          <w:tcPr>
            <w:tcW w:w="903" w:type="dxa"/>
            <w:noWrap/>
            <w:tcMar>
              <w:top w:w="0" w:type="dxa"/>
              <w:left w:w="108" w:type="dxa"/>
              <w:bottom w:w="0" w:type="dxa"/>
              <w:right w:w="108" w:type="dxa"/>
            </w:tcMar>
            <w:vAlign w:val="bottom"/>
          </w:tcPr>
          <w:p w14:paraId="5F4A280F" w14:textId="77777777" w:rsidR="002C0756" w:rsidRPr="00234A7E" w:rsidRDefault="002C0756" w:rsidP="007E1D5B">
            <w:pPr>
              <w:jc w:val="right"/>
              <w:rPr>
                <w:color w:val="000000"/>
                <w:szCs w:val="22"/>
              </w:rPr>
            </w:pPr>
            <w:r w:rsidRPr="00234A7E">
              <w:rPr>
                <w:color w:val="000000"/>
                <w:szCs w:val="22"/>
              </w:rPr>
              <w:t>0</w:t>
            </w:r>
          </w:p>
        </w:tc>
      </w:tr>
      <w:tr w:rsidR="002C0756" w14:paraId="598525E6" w14:textId="77777777" w:rsidTr="002C0756">
        <w:trPr>
          <w:trHeight w:val="288"/>
        </w:trPr>
        <w:tc>
          <w:tcPr>
            <w:tcW w:w="5098" w:type="dxa"/>
            <w:noWrap/>
            <w:tcMar>
              <w:top w:w="0" w:type="dxa"/>
              <w:left w:w="108" w:type="dxa"/>
              <w:bottom w:w="0" w:type="dxa"/>
              <w:right w:w="108" w:type="dxa"/>
            </w:tcMar>
            <w:vAlign w:val="center"/>
          </w:tcPr>
          <w:p w14:paraId="1642031A" w14:textId="77777777" w:rsidR="002C0756" w:rsidRPr="002C0756" w:rsidRDefault="002C0756" w:rsidP="007E1D5B">
            <w:pPr>
              <w:rPr>
                <w:color w:val="000000"/>
                <w:szCs w:val="22"/>
                <w:lang w:val="ru-RU"/>
              </w:rPr>
            </w:pPr>
            <w:r w:rsidRPr="007914ED">
              <w:rPr>
                <w:color w:val="000000"/>
                <w:szCs w:val="22"/>
                <w:lang w:val="ru-RU" w:eastAsia="ru-RU"/>
              </w:rPr>
              <w:t>Перевод Перечня последовательностей для целей дополнительного международного поиска</w:t>
            </w:r>
          </w:p>
        </w:tc>
        <w:tc>
          <w:tcPr>
            <w:tcW w:w="903" w:type="dxa"/>
            <w:noWrap/>
            <w:tcMar>
              <w:top w:w="0" w:type="dxa"/>
              <w:left w:w="108" w:type="dxa"/>
              <w:bottom w:w="0" w:type="dxa"/>
              <w:right w:w="108" w:type="dxa"/>
            </w:tcMar>
            <w:vAlign w:val="bottom"/>
          </w:tcPr>
          <w:p w14:paraId="7D7DADE5" w14:textId="77777777" w:rsidR="002C0756" w:rsidRPr="00234A7E" w:rsidRDefault="002C0756" w:rsidP="007E1D5B">
            <w:pPr>
              <w:jc w:val="right"/>
              <w:rPr>
                <w:color w:val="000000"/>
                <w:szCs w:val="22"/>
              </w:rPr>
            </w:pPr>
            <w:r w:rsidRPr="00234A7E">
              <w:rPr>
                <w:color w:val="000000"/>
                <w:szCs w:val="22"/>
              </w:rPr>
              <w:t>0</w:t>
            </w:r>
          </w:p>
        </w:tc>
      </w:tr>
    </w:tbl>
    <w:p w14:paraId="640BBE32" w14:textId="77777777" w:rsidR="00574846" w:rsidRDefault="00574846" w:rsidP="00574846">
      <w:pPr>
        <w:pStyle w:val="ONUME"/>
        <w:numPr>
          <w:ilvl w:val="0"/>
          <w:numId w:val="0"/>
        </w:numPr>
      </w:pPr>
    </w:p>
    <w:p w14:paraId="318C759B" w14:textId="77777777" w:rsidR="00574846" w:rsidRPr="002C0756" w:rsidRDefault="002C0756" w:rsidP="00574846">
      <w:pPr>
        <w:pStyle w:val="ONUME"/>
        <w:rPr>
          <w:lang w:val="ru-RU"/>
        </w:rPr>
      </w:pPr>
      <w:r w:rsidRPr="002C0756">
        <w:rPr>
          <w:lang w:val="ru-RU"/>
        </w:rPr>
        <w:t xml:space="preserve">В настоящее время некоторые </w:t>
      </w:r>
      <w:r w:rsidR="00A437DD" w:rsidRPr="002C0756">
        <w:rPr>
          <w:lang w:val="ru-RU"/>
        </w:rPr>
        <w:t>П</w:t>
      </w:r>
      <w:r w:rsidRPr="002C0756">
        <w:rPr>
          <w:lang w:val="ru-RU"/>
        </w:rPr>
        <w:t>олучающие ведомства проверяют библиографические данные в перечнях последовательностей и предлагают заявителю внести исправления в соответствии с правилом 26. С июля 2022 года Международное бюро получило 128 перечней последовательностей, исправленных из-за ошибок в имени заявителя, дате приоритета, названии изобретения и т.д. Чтобы сократить количество таких исправлений, можно было бы либо упростить библиографические данные в</w:t>
      </w:r>
      <w:r w:rsidR="00A437DD">
        <w:rPr>
          <w:lang w:val="ru-RU"/>
        </w:rPr>
        <w:t> </w:t>
      </w:r>
      <w:r w:rsidRPr="002C0756">
        <w:rPr>
          <w:lang w:val="ru-RU"/>
        </w:rPr>
        <w:t xml:space="preserve">перечнях последовательностей, либо не требовать их обязательной проверки </w:t>
      </w:r>
      <w:r w:rsidR="00A437DD" w:rsidRPr="002C0756">
        <w:rPr>
          <w:lang w:val="ru-RU"/>
        </w:rPr>
        <w:t>П</w:t>
      </w:r>
      <w:r w:rsidRPr="002C0756">
        <w:rPr>
          <w:lang w:val="ru-RU"/>
        </w:rPr>
        <w:t>олучающими ведомствами.</w:t>
      </w:r>
    </w:p>
    <w:p w14:paraId="7488954B" w14:textId="77777777" w:rsidR="00574846" w:rsidRPr="002C0756" w:rsidRDefault="002C0756" w:rsidP="00234A7E">
      <w:pPr>
        <w:pStyle w:val="Heading1"/>
        <w:rPr>
          <w:lang w:val="ru-RU"/>
        </w:rPr>
      </w:pPr>
      <w:r w:rsidRPr="002C0756">
        <w:t>ПЕРЕВОД ПЕРЕЧНЕЙ ПОСЛЕДОВАТЕЛЬНОСТЕЙ</w:t>
      </w:r>
    </w:p>
    <w:p w14:paraId="36D46438" w14:textId="77777777" w:rsidR="007751B9" w:rsidRPr="002C0756" w:rsidRDefault="002C0756" w:rsidP="00500A2A">
      <w:pPr>
        <w:pStyle w:val="ONUME"/>
        <w:rPr>
          <w:lang w:val="ru-RU"/>
        </w:rPr>
      </w:pPr>
      <w:r w:rsidRPr="002C0756">
        <w:rPr>
          <w:lang w:val="ru-RU"/>
        </w:rPr>
        <w:t xml:space="preserve">Согласно стандарту ВОИС </w:t>
      </w:r>
      <w:r w:rsidRPr="002C0756">
        <w:t>ST</w:t>
      </w:r>
      <w:r w:rsidRPr="002C0756">
        <w:rPr>
          <w:lang w:val="ru-RU"/>
        </w:rPr>
        <w:t xml:space="preserve">.26, </w:t>
      </w:r>
      <w:r w:rsidRPr="002C0756">
        <w:t>XML</w:t>
      </w:r>
      <w:r w:rsidRPr="002C0756">
        <w:rPr>
          <w:lang w:val="ru-RU"/>
        </w:rPr>
        <w:t>-файл должен иметь два раздела: раздел общей информации и раздел с данными о последовательностях.</w:t>
      </w:r>
    </w:p>
    <w:p w14:paraId="0D15897F" w14:textId="77777777" w:rsidR="00DB2C5F" w:rsidRPr="002C0756" w:rsidRDefault="002C0756" w:rsidP="00234A7E">
      <w:pPr>
        <w:pStyle w:val="Heading3"/>
        <w:rPr>
          <w:lang w:val="ru-RU"/>
        </w:rPr>
      </w:pPr>
      <w:r w:rsidRPr="002C0756">
        <w:rPr>
          <w:lang w:val="ru-RU"/>
        </w:rPr>
        <w:t>Языковые элементы в разделе общей информации</w:t>
      </w:r>
    </w:p>
    <w:p w14:paraId="0E4875C0" w14:textId="77777777" w:rsidR="007751B9" w:rsidRPr="002C0756" w:rsidRDefault="002C0756" w:rsidP="00500A2A">
      <w:pPr>
        <w:pStyle w:val="ONUME"/>
        <w:rPr>
          <w:lang w:val="ru-RU"/>
        </w:rPr>
      </w:pPr>
      <w:r w:rsidRPr="002C0756">
        <w:rPr>
          <w:lang w:val="ru-RU"/>
        </w:rPr>
        <w:t xml:space="preserve">Раздел общей информации перечня последовательностей позволяет указывать такие данные, как номер заявки, дата подачи, справочные данные о досье заявителя, заявка с самой ранней датой приоритета, имя заявителя, имя изобретателя и название изобретения. Имена заявителя и изобретателя и название изобретения могут даваться на нескольких языках или в нескольких наборах шрифтов. Информация, приводимая в этом информационном разделе, призвана помочь убедиться в том, что перечень последовательностей приложен к правильной международной заявке. Если она расходится с информацией, содержащейся в бланке заявления, или дана на другом языке, </w:t>
      </w:r>
      <w:r w:rsidR="00A437DD" w:rsidRPr="002C0756">
        <w:rPr>
          <w:lang w:val="ru-RU"/>
        </w:rPr>
        <w:t>П</w:t>
      </w:r>
      <w:r w:rsidRPr="002C0756">
        <w:rPr>
          <w:lang w:val="ru-RU"/>
        </w:rPr>
        <w:t xml:space="preserve">олучающее ведомство может обратить на это внимание заявителя, но ведомство не может требовать от заявителя ее исправления, и заявка должна рассматриваться исходя из информации, содержащейся в бланке заявления (пункт 28 приложения </w:t>
      </w:r>
      <w:r w:rsidRPr="002C0756">
        <w:t>C</w:t>
      </w:r>
      <w:r w:rsidRPr="002C0756">
        <w:rPr>
          <w:lang w:val="ru-RU"/>
        </w:rPr>
        <w:t xml:space="preserve"> к Административной инструкции).</w:t>
      </w:r>
    </w:p>
    <w:p w14:paraId="0CDA0B76" w14:textId="77777777" w:rsidR="00DB2C5F" w:rsidRPr="002C0756" w:rsidRDefault="002C0756" w:rsidP="00234A7E">
      <w:pPr>
        <w:pStyle w:val="Heading3"/>
        <w:rPr>
          <w:lang w:val="ru-RU"/>
        </w:rPr>
      </w:pPr>
      <w:r w:rsidRPr="002C0756">
        <w:rPr>
          <w:lang w:val="ru-RU"/>
        </w:rPr>
        <w:t>Зависящий от языка свободный текст в разделе данных о последовательностях</w:t>
      </w:r>
    </w:p>
    <w:p w14:paraId="23F67700" w14:textId="77777777" w:rsidR="00CB6561" w:rsidRPr="002C0756" w:rsidRDefault="002C0756" w:rsidP="00CB6561">
      <w:pPr>
        <w:pStyle w:val="ONUME"/>
        <w:rPr>
          <w:lang w:val="ru-RU"/>
        </w:rPr>
      </w:pPr>
      <w:r w:rsidRPr="002C0756">
        <w:rPr>
          <w:lang w:val="ru-RU"/>
        </w:rPr>
        <w:t>Раздел перечня, содержащий данные о последовательностях, основан на отраслевом стандарте, используемом поставщиками баз данных, и включает элемент</w:t>
      </w:r>
      <w:r w:rsidR="00A437DD">
        <w:rPr>
          <w:lang w:val="ru-RU"/>
        </w:rPr>
        <w:t>ы, содержащие свободный текст («</w:t>
      </w:r>
      <w:r w:rsidRPr="002C0756">
        <w:rPr>
          <w:lang w:val="ru-RU"/>
        </w:rPr>
        <w:t>значения</w:t>
      </w:r>
      <w:r w:rsidR="00A437DD">
        <w:rPr>
          <w:lang w:val="ru-RU"/>
        </w:rPr>
        <w:t xml:space="preserve"> квалификаторов»</w:t>
      </w:r>
      <w:r w:rsidRPr="002C0756">
        <w:rPr>
          <w:lang w:val="ru-RU"/>
        </w:rPr>
        <w:t xml:space="preserve">). Отраслевой стандарт требует, чтобы эти значения были либо независимыми от языка, либо </w:t>
      </w:r>
      <w:r w:rsidR="00A437DD">
        <w:rPr>
          <w:lang w:val="ru-RU"/>
        </w:rPr>
        <w:t>давались</w:t>
      </w:r>
      <w:r w:rsidRPr="002C0756">
        <w:rPr>
          <w:lang w:val="ru-RU"/>
        </w:rPr>
        <w:t xml:space="preserve"> на английском языке. Хотя некоторые национальные ведомства указывали, что смогут принимать перечни последовательностей с зависящим от языка текстом на английском языке, даже если язык описания будет иным, многие ведомства указывали как принципиальное </w:t>
      </w:r>
      <w:r w:rsidR="00A437DD">
        <w:rPr>
          <w:lang w:val="ru-RU"/>
        </w:rPr>
        <w:t xml:space="preserve">для них </w:t>
      </w:r>
      <w:r w:rsidRPr="002C0756">
        <w:rPr>
          <w:lang w:val="ru-RU"/>
        </w:rPr>
        <w:t xml:space="preserve">условие, что их заявители должны иметь право или быть обязаны давать зависящий от языка свободный текст на языке описания. Соответственно, стандарт ВОИС </w:t>
      </w:r>
      <w:r w:rsidRPr="002C0756">
        <w:t>ST</w:t>
      </w:r>
      <w:r w:rsidRPr="002C0756">
        <w:rPr>
          <w:lang w:val="ru-RU"/>
        </w:rPr>
        <w:t xml:space="preserve">.26 требует, чтобы квалификаторы, </w:t>
      </w:r>
      <w:r w:rsidR="00A437DD">
        <w:rPr>
          <w:lang w:val="ru-RU"/>
        </w:rPr>
        <w:t xml:space="preserve">предполагающие </w:t>
      </w:r>
      <w:r w:rsidRPr="002C0756">
        <w:rPr>
          <w:lang w:val="ru-RU"/>
        </w:rPr>
        <w:t>значения, зависящие от языка, содержали один из следующих элементов</w:t>
      </w:r>
      <w:r w:rsidR="00A437DD">
        <w:rPr>
          <w:lang w:val="ru-RU"/>
        </w:rPr>
        <w:t xml:space="preserve"> </w:t>
      </w:r>
      <w:r w:rsidR="00A437DD" w:rsidRPr="002C0756">
        <w:rPr>
          <w:lang w:val="ru-RU"/>
        </w:rPr>
        <w:t xml:space="preserve">или оба </w:t>
      </w:r>
      <w:r w:rsidR="00A437DD">
        <w:rPr>
          <w:lang w:val="ru-RU"/>
        </w:rPr>
        <w:t>эти элемента</w:t>
      </w:r>
      <w:r w:rsidRPr="002C0756">
        <w:rPr>
          <w:lang w:val="ru-RU"/>
        </w:rPr>
        <w:t>:</w:t>
      </w:r>
    </w:p>
    <w:p w14:paraId="413FF944" w14:textId="77777777" w:rsidR="00CB6561" w:rsidRPr="002C0756" w:rsidRDefault="00CB6561" w:rsidP="00CB6561">
      <w:pPr>
        <w:pStyle w:val="ONUME"/>
        <w:numPr>
          <w:ilvl w:val="1"/>
          <w:numId w:val="5"/>
        </w:numPr>
        <w:rPr>
          <w:lang w:val="ru-RU"/>
        </w:rPr>
      </w:pPr>
      <w:proofErr w:type="spellStart"/>
      <w:r w:rsidRPr="00DB5C9F">
        <w:rPr>
          <w:rFonts w:ascii="Courier New" w:hAnsi="Courier New" w:cs="Courier New"/>
        </w:rPr>
        <w:t>INSDQualifier</w:t>
      </w:r>
      <w:proofErr w:type="spellEnd"/>
      <w:r w:rsidRPr="002C0756">
        <w:rPr>
          <w:rFonts w:ascii="Courier New" w:hAnsi="Courier New" w:cs="Courier New"/>
          <w:lang w:val="ru-RU"/>
        </w:rPr>
        <w:t>_</w:t>
      </w:r>
      <w:r w:rsidRPr="00DB5C9F">
        <w:rPr>
          <w:rFonts w:ascii="Courier New" w:hAnsi="Courier New" w:cs="Courier New"/>
        </w:rPr>
        <w:t>value</w:t>
      </w:r>
      <w:r w:rsidRPr="002C0756">
        <w:rPr>
          <w:lang w:val="ru-RU"/>
        </w:rPr>
        <w:t xml:space="preserve"> – </w:t>
      </w:r>
      <w:r w:rsidR="002C0756" w:rsidRPr="005A3886">
        <w:rPr>
          <w:sz w:val="20"/>
          <w:lang w:val="ru-RU"/>
        </w:rPr>
        <w:t xml:space="preserve"> </w:t>
      </w:r>
      <w:r w:rsidR="002C0756" w:rsidRPr="002C0756">
        <w:rPr>
          <w:lang w:val="ru-RU"/>
        </w:rPr>
        <w:t>значение квалификатора на английском языке; и</w:t>
      </w:r>
    </w:p>
    <w:p w14:paraId="4E4A7D5E" w14:textId="77777777" w:rsidR="00CB6561" w:rsidRPr="002C0756" w:rsidRDefault="00CB6561" w:rsidP="00234A7E">
      <w:pPr>
        <w:pStyle w:val="ONUME"/>
        <w:numPr>
          <w:ilvl w:val="1"/>
          <w:numId w:val="5"/>
        </w:numPr>
        <w:rPr>
          <w:lang w:val="ru-RU"/>
        </w:rPr>
      </w:pPr>
      <w:proofErr w:type="spellStart"/>
      <w:r w:rsidRPr="00DB5C9F">
        <w:rPr>
          <w:rFonts w:ascii="Courier New" w:hAnsi="Courier New" w:cs="Courier New"/>
        </w:rPr>
        <w:t>NonEnglishQualifier</w:t>
      </w:r>
      <w:proofErr w:type="spellEnd"/>
      <w:r w:rsidRPr="002C0756">
        <w:rPr>
          <w:rFonts w:ascii="Courier New" w:hAnsi="Courier New" w:cs="Courier New"/>
          <w:lang w:val="ru-RU"/>
        </w:rPr>
        <w:t>_</w:t>
      </w:r>
      <w:r w:rsidRPr="00DB5C9F">
        <w:rPr>
          <w:rFonts w:ascii="Courier New" w:hAnsi="Courier New" w:cs="Courier New"/>
        </w:rPr>
        <w:t>value</w:t>
      </w:r>
      <w:r w:rsidRPr="002C0756">
        <w:rPr>
          <w:lang w:val="ru-RU"/>
        </w:rPr>
        <w:t xml:space="preserve"> – </w:t>
      </w:r>
      <w:r w:rsidR="002C0756" w:rsidRPr="002C0756">
        <w:rPr>
          <w:lang w:val="ru-RU"/>
        </w:rPr>
        <w:t>значение квалификатора на другом языке, обозначенном атрибутом</w:t>
      </w:r>
      <w:r w:rsidRPr="002C0756">
        <w:rPr>
          <w:lang w:val="ru-RU"/>
        </w:rPr>
        <w:t xml:space="preserve"> </w:t>
      </w:r>
      <w:proofErr w:type="spellStart"/>
      <w:r w:rsidRPr="00DB5C9F">
        <w:rPr>
          <w:rFonts w:ascii="Courier New" w:hAnsi="Courier New" w:cs="Courier New"/>
        </w:rPr>
        <w:t>nonEnglishFreeTextLanguageCode</w:t>
      </w:r>
      <w:proofErr w:type="spellEnd"/>
      <w:r w:rsidRPr="002C0756">
        <w:rPr>
          <w:lang w:val="ru-RU"/>
        </w:rPr>
        <w:t xml:space="preserve"> </w:t>
      </w:r>
      <w:r w:rsidR="002C0756" w:rsidRPr="002C0756">
        <w:rPr>
          <w:lang w:val="ru-RU"/>
        </w:rPr>
        <w:t>в корневом элементе перечня</w:t>
      </w:r>
      <w:r w:rsidRPr="002C0756">
        <w:rPr>
          <w:lang w:val="ru-RU"/>
        </w:rPr>
        <w:t>.</w:t>
      </w:r>
    </w:p>
    <w:p w14:paraId="1AB86CEC" w14:textId="77777777" w:rsidR="00E51C7D" w:rsidRPr="002C0756" w:rsidRDefault="00A437DD" w:rsidP="00E51C7D">
      <w:pPr>
        <w:pStyle w:val="ONUME"/>
        <w:rPr>
          <w:lang w:val="ru-RU"/>
        </w:rPr>
      </w:pPr>
      <w:r>
        <w:rPr>
          <w:lang w:val="ru-RU"/>
        </w:rPr>
        <w:t>Согласно правилу</w:t>
      </w:r>
      <w:r w:rsidR="002C0756" w:rsidRPr="002C0756">
        <w:rPr>
          <w:lang w:val="ru-RU"/>
        </w:rPr>
        <w:t xml:space="preserve"> 12.1(</w:t>
      </w:r>
      <w:r w:rsidR="002C0756" w:rsidRPr="002C0756">
        <w:t>d</w:t>
      </w:r>
      <w:r w:rsidR="002C0756" w:rsidRPr="002C0756">
        <w:rPr>
          <w:lang w:val="ru-RU"/>
        </w:rPr>
        <w:t xml:space="preserve">) </w:t>
      </w:r>
      <w:r w:rsidRPr="002C0756">
        <w:rPr>
          <w:lang w:val="ru-RU"/>
        </w:rPr>
        <w:t>П</w:t>
      </w:r>
      <w:r w:rsidR="002C0756" w:rsidRPr="002C0756">
        <w:rPr>
          <w:lang w:val="ru-RU"/>
        </w:rPr>
        <w:t xml:space="preserve">олучающие ведомства могут указывать языки, которые они принимают для зависящих от языка значений классификатора свободного текста, которые могут отличаться от языка, </w:t>
      </w:r>
      <w:r>
        <w:rPr>
          <w:lang w:val="ru-RU"/>
        </w:rPr>
        <w:t>принимаемого</w:t>
      </w:r>
      <w:r w:rsidR="002C0756" w:rsidRPr="002C0756">
        <w:rPr>
          <w:lang w:val="ru-RU"/>
        </w:rPr>
        <w:t xml:space="preserve"> для описания в целом. Более того, они могут разрешать заявителю направлять перечень последовательностей с зависящим от языка свободным текстом более чем на одном языке, но не могут требовать этого. Строго говоря, стандарт допускает использование в перечне последовательностей только английского и еще одного языка.</w:t>
      </w:r>
    </w:p>
    <w:p w14:paraId="3037512F" w14:textId="77777777" w:rsidR="000D13CE" w:rsidRPr="002C0756" w:rsidRDefault="002C0756" w:rsidP="00E51C7D">
      <w:pPr>
        <w:pStyle w:val="ONUME"/>
        <w:rPr>
          <w:lang w:val="ru-RU"/>
        </w:rPr>
      </w:pPr>
      <w:r w:rsidRPr="002C0756">
        <w:rPr>
          <w:lang w:val="ru-RU"/>
        </w:rPr>
        <w:t>Такое гибкое решение было признано важным для того, чтобы информация, передаваемая в базы данных, соответствовала отраслевому формату баз данных (который конкретно предусматривает использование в соответствующих полях текста на английском языке), а также для того, чтобы заявитель мог соблюдать языковые требования ведомств (которые могут быть различными) в отношении подачи заявок, международного поиска и различных операций национальной фазы. Допущение одновременного использования английского и еще одного языка устраняет необходимость предоставления отдельных перечней в самом распространенном случае, когда для подачи заявки и международного поиска используются разные языки.</w:t>
      </w:r>
    </w:p>
    <w:p w14:paraId="55323B6F" w14:textId="77777777" w:rsidR="00CB6561" w:rsidRPr="002C0756" w:rsidRDefault="002C0756" w:rsidP="00E51C7D">
      <w:pPr>
        <w:pStyle w:val="ONUME"/>
        <w:rPr>
          <w:lang w:val="ru-RU"/>
        </w:rPr>
      </w:pPr>
      <w:r w:rsidRPr="002C0756">
        <w:rPr>
          <w:lang w:val="ru-RU"/>
        </w:rPr>
        <w:t xml:space="preserve">Проект, разработанный в рамках </w:t>
      </w:r>
      <w:r w:rsidRPr="002C0756">
        <w:t>WIPO</w:t>
      </w:r>
      <w:r w:rsidRPr="002C0756">
        <w:rPr>
          <w:lang w:val="ru-RU"/>
        </w:rPr>
        <w:t xml:space="preserve"> </w:t>
      </w:r>
      <w:r w:rsidRPr="002C0756">
        <w:t>Sequence</w:t>
      </w:r>
      <w:r w:rsidRPr="002C0756">
        <w:rPr>
          <w:lang w:val="ru-RU"/>
        </w:rPr>
        <w:t xml:space="preserve">, позволяет создавать версии на нескольких языках и формировать перечень последовательностей на необходимом языке по запросу. Таким образом, </w:t>
      </w:r>
      <w:r w:rsidR="00A437DD">
        <w:rPr>
          <w:lang w:val="ru-RU"/>
        </w:rPr>
        <w:t xml:space="preserve">предполагается, что </w:t>
      </w:r>
      <w:r w:rsidRPr="002C0756">
        <w:rPr>
          <w:lang w:val="ru-RU"/>
        </w:rPr>
        <w:t xml:space="preserve">можно подготовить проект и легко экспортировать соответствующие языковые версии в зависимости от требований, которые должны выполняться при подаче заявки. Например, может быть сформирован перечень последовательностей для международной заявки с зависящим от языка свободным текстом на японском и английском языках; затем, после перехода на национальную фазу, для разных указанных ведомств могут быть </w:t>
      </w:r>
      <w:r w:rsidR="00A437DD">
        <w:rPr>
          <w:lang w:val="ru-RU"/>
        </w:rPr>
        <w:t xml:space="preserve">сформированы </w:t>
      </w:r>
      <w:r w:rsidRPr="002C0756">
        <w:rPr>
          <w:lang w:val="ru-RU"/>
        </w:rPr>
        <w:t>по существу идентичные перечни, содержащие текст только на английском, на китайском и английском и на корейском языке.</w:t>
      </w:r>
    </w:p>
    <w:p w14:paraId="031EF67B" w14:textId="77777777" w:rsidR="00E51C7D" w:rsidRPr="002C0756" w:rsidRDefault="002C0756" w:rsidP="00E621C5">
      <w:pPr>
        <w:pStyle w:val="ONUME"/>
        <w:keepLines/>
        <w:rPr>
          <w:lang w:val="ru-RU"/>
        </w:rPr>
      </w:pPr>
      <w:r w:rsidRPr="002C0756">
        <w:rPr>
          <w:lang w:val="ru-RU"/>
        </w:rPr>
        <w:t xml:space="preserve">В системе </w:t>
      </w:r>
      <w:r w:rsidRPr="002C0756">
        <w:t>WIPO</w:t>
      </w:r>
      <w:r w:rsidRPr="002C0756">
        <w:rPr>
          <w:lang w:val="ru-RU"/>
        </w:rPr>
        <w:t xml:space="preserve"> </w:t>
      </w:r>
      <w:r w:rsidRPr="002C0756">
        <w:t>Sequence</w:t>
      </w:r>
      <w:r w:rsidRPr="002C0756">
        <w:rPr>
          <w:lang w:val="ru-RU"/>
        </w:rPr>
        <w:t xml:space="preserve"> различные языковые значения также могут быть экспортированы в файл формата </w:t>
      </w:r>
      <w:r w:rsidRPr="002C0756">
        <w:t>XLIFF</w:t>
      </w:r>
      <w:r w:rsidRPr="002C0756">
        <w:rPr>
          <w:lang w:val="ru-RU"/>
        </w:rPr>
        <w:t xml:space="preserve"> – стандартного формата, используемого переводчиками, с указанием исходного языка и языка перевода. Этот файл мож</w:t>
      </w:r>
      <w:r w:rsidR="00A437DD">
        <w:rPr>
          <w:lang w:val="ru-RU"/>
        </w:rPr>
        <w:t>но загрузить в стандартную программу</w:t>
      </w:r>
      <w:r w:rsidRPr="002C0756">
        <w:rPr>
          <w:lang w:val="ru-RU"/>
        </w:rPr>
        <w:t xml:space="preserve"> перевода, ввести соответствующие значения и импортировать результат в систему </w:t>
      </w:r>
      <w:r w:rsidRPr="002C0756">
        <w:t>WIPO</w:t>
      </w:r>
      <w:r w:rsidRPr="002C0756">
        <w:rPr>
          <w:lang w:val="ru-RU"/>
        </w:rPr>
        <w:t xml:space="preserve"> </w:t>
      </w:r>
      <w:r w:rsidRPr="002C0756">
        <w:t>Sequence</w:t>
      </w:r>
      <w:r w:rsidRPr="002C0756">
        <w:rPr>
          <w:lang w:val="ru-RU"/>
        </w:rPr>
        <w:t>, вместо того</w:t>
      </w:r>
      <w:r w:rsidR="00A437DD">
        <w:rPr>
          <w:lang w:val="ru-RU"/>
        </w:rPr>
        <w:t>,</w:t>
      </w:r>
      <w:r w:rsidRPr="002C0756">
        <w:rPr>
          <w:lang w:val="ru-RU"/>
        </w:rPr>
        <w:t xml:space="preserve"> чтобы добавлять значения для языка перевода</w:t>
      </w:r>
      <w:r w:rsidR="00A437DD">
        <w:rPr>
          <w:lang w:val="ru-RU"/>
        </w:rPr>
        <w:t xml:space="preserve"> вручную и по одному</w:t>
      </w:r>
      <w:r w:rsidRPr="002C0756">
        <w:rPr>
          <w:lang w:val="ru-RU"/>
        </w:rPr>
        <w:t xml:space="preserve">. Неясно, насколько хорошо заявители понимают или используют эти возможности. Также следует отметить, что перечни последовательностей содержат атрибуты </w:t>
      </w:r>
      <w:r w:rsidRPr="002C0756">
        <w:t>ID</w:t>
      </w:r>
      <w:r w:rsidRPr="002C0756">
        <w:rPr>
          <w:lang w:val="ru-RU"/>
        </w:rPr>
        <w:t xml:space="preserve"> для зависящих от языка квалификаторов свободного текста, что позволяет находить соответствия значений на разных языках при импорте файлов </w:t>
      </w:r>
      <w:r w:rsidRPr="002C0756">
        <w:t>XLIFF</w:t>
      </w:r>
      <w:r w:rsidRPr="002C0756">
        <w:rPr>
          <w:lang w:val="ru-RU"/>
        </w:rPr>
        <w:t xml:space="preserve">. Однако с этими атрибутами возник ряд проблем, которые привели к ошибкам. В настоящее время рассматривается вопрос о том, следует ли сохранить эти атрибуты </w:t>
      </w:r>
      <w:r w:rsidRPr="002C0756">
        <w:t>ID</w:t>
      </w:r>
      <w:r w:rsidRPr="002C0756">
        <w:rPr>
          <w:lang w:val="ru-RU"/>
        </w:rPr>
        <w:t xml:space="preserve"> или скрывать их от пользователя даже после создания перечня последовательностей.</w:t>
      </w:r>
    </w:p>
    <w:p w14:paraId="55E28867" w14:textId="77777777" w:rsidR="00774BAE" w:rsidRPr="002C0756" w:rsidRDefault="002C0756" w:rsidP="00234A7E">
      <w:pPr>
        <w:pStyle w:val="ONUME"/>
        <w:rPr>
          <w:lang w:val="ru-RU"/>
        </w:rPr>
      </w:pPr>
      <w:r w:rsidRPr="002C0756">
        <w:t>WIPO</w:t>
      </w:r>
      <w:r w:rsidRPr="003E7413">
        <w:rPr>
          <w:lang w:val="ru-RU"/>
        </w:rPr>
        <w:t xml:space="preserve"> </w:t>
      </w:r>
      <w:r w:rsidRPr="002C0756">
        <w:t>Sequence</w:t>
      </w:r>
      <w:r w:rsidRPr="003E7413">
        <w:rPr>
          <w:lang w:val="ru-RU"/>
        </w:rPr>
        <w:t xml:space="preserve"> не пытается проверять</w:t>
      </w:r>
      <w:r w:rsidR="00FE195C">
        <w:rPr>
          <w:lang w:val="ru-RU"/>
        </w:rPr>
        <w:t xml:space="preserve"> </w:t>
      </w:r>
      <w:r w:rsidR="00FE195C" w:rsidRPr="003E7413">
        <w:rPr>
          <w:lang w:val="ru-RU"/>
        </w:rPr>
        <w:t>правиль</w:t>
      </w:r>
      <w:r w:rsidR="00FE195C">
        <w:rPr>
          <w:lang w:val="ru-RU"/>
        </w:rPr>
        <w:t>ность</w:t>
      </w:r>
      <w:r w:rsidR="00FE195C" w:rsidRPr="003E7413">
        <w:rPr>
          <w:lang w:val="ru-RU"/>
        </w:rPr>
        <w:t xml:space="preserve"> язык</w:t>
      </w:r>
      <w:r w:rsidR="00FE195C">
        <w:rPr>
          <w:lang w:val="ru-RU"/>
        </w:rPr>
        <w:t>а</w:t>
      </w:r>
      <w:r w:rsidRPr="003E7413">
        <w:rPr>
          <w:lang w:val="ru-RU"/>
        </w:rPr>
        <w:t xml:space="preserve">, </w:t>
      </w:r>
      <w:r w:rsidR="00FE195C">
        <w:rPr>
          <w:lang w:val="ru-RU"/>
        </w:rPr>
        <w:t>указанного в проекте</w:t>
      </w:r>
      <w:r w:rsidRPr="003E7413">
        <w:rPr>
          <w:lang w:val="ru-RU"/>
        </w:rPr>
        <w:t xml:space="preserve">. </w:t>
      </w:r>
      <w:r w:rsidRPr="002C0756">
        <w:rPr>
          <w:lang w:val="ru-RU"/>
        </w:rPr>
        <w:t xml:space="preserve">Единственная выполняемая проверка – это проверка текста в </w:t>
      </w:r>
      <w:proofErr w:type="spellStart"/>
      <w:r w:rsidRPr="00DB5C9F">
        <w:rPr>
          <w:rFonts w:ascii="Courier New" w:hAnsi="Courier New" w:cs="Courier New"/>
        </w:rPr>
        <w:t>INSDQualifier</w:t>
      </w:r>
      <w:proofErr w:type="spellEnd"/>
      <w:r w:rsidRPr="002C0756">
        <w:rPr>
          <w:rFonts w:ascii="Courier New" w:hAnsi="Courier New" w:cs="Courier New"/>
          <w:lang w:val="ru-RU"/>
        </w:rPr>
        <w:t>_</w:t>
      </w:r>
      <w:r w:rsidRPr="00DB5C9F">
        <w:rPr>
          <w:rFonts w:ascii="Courier New" w:hAnsi="Courier New" w:cs="Courier New"/>
        </w:rPr>
        <w:t>value</w:t>
      </w:r>
      <w:r w:rsidRPr="002C0756">
        <w:rPr>
          <w:lang w:val="ru-RU"/>
        </w:rPr>
        <w:t xml:space="preserve"> на соответствие требованиям пункта 40(</w:t>
      </w:r>
      <w:r w:rsidRPr="002C0756">
        <w:t>b</w:t>
      </w:r>
      <w:r w:rsidRPr="002C0756">
        <w:rPr>
          <w:lang w:val="ru-RU"/>
        </w:rPr>
        <w:t>) стандарта (наличие символов только из основ</w:t>
      </w:r>
      <w:r w:rsidR="003E7413">
        <w:rPr>
          <w:lang w:val="ru-RU"/>
        </w:rPr>
        <w:t>н</w:t>
      </w:r>
      <w:r w:rsidRPr="002C0756">
        <w:rPr>
          <w:lang w:val="ru-RU"/>
        </w:rPr>
        <w:t>ого набора латинских символов без ударений).</w:t>
      </w:r>
    </w:p>
    <w:p w14:paraId="6E97A857" w14:textId="77777777" w:rsidR="00574846" w:rsidRPr="002C0756" w:rsidRDefault="002C0756" w:rsidP="00574846">
      <w:pPr>
        <w:pStyle w:val="ONUME"/>
        <w:rPr>
          <w:lang w:val="ru-RU"/>
        </w:rPr>
      </w:pPr>
      <w:r w:rsidRPr="002C0756">
        <w:rPr>
          <w:lang w:val="ru-RU"/>
        </w:rPr>
        <w:t xml:space="preserve">Поскольку допускается направлять перечни последовательностей, содержащие свободный текст на двух языках (английском и еще одном), а эксперты Международных поисковых органов в основном владеют языком подачи заявки, независимо от того, является ли он языком публикации, не удивительно, пожалуй, что переводы перечней последовательностей редко направляются в ходе международной фазы. С июля 2022 года Международное бюро получило всего 31 документ, обозначенный как перевод перечня последовательностей для целей публикации или поиска. Однако анализ избранных перечней показывает, что языковые опции не всегда используются так, как это </w:t>
      </w:r>
      <w:r w:rsidR="00FE195C">
        <w:rPr>
          <w:lang w:val="ru-RU"/>
        </w:rPr>
        <w:t>предполагалось</w:t>
      </w:r>
      <w:r w:rsidRPr="002C0756">
        <w:rPr>
          <w:lang w:val="ru-RU"/>
        </w:rPr>
        <w:t xml:space="preserve">. В некоторых случаях (в том числе при отправке документов в порядке исправления заявки, о чем шла речь в пункте 20 выше) перевод перечня последовательностей направлялся просто для того, чтобы указать соответствующий язык в разделе общей информации, что не должно быть обязательным требованием. Кроме того, неясно, всегда ли содержание тегов-квалификаторов дано на правильных языках, а когда указано, что используется английский и еще один язык, совпадает ли текст квалификаторов. Международное бюро надеется провести более систематический анализ использования языковых опций при составлении перечней последовательностей на международной фазе, чтобы понять, </w:t>
      </w:r>
      <w:r w:rsidR="00FE195C">
        <w:rPr>
          <w:lang w:val="ru-RU"/>
        </w:rPr>
        <w:t xml:space="preserve">потребуется ли </w:t>
      </w:r>
      <w:r w:rsidRPr="002C0756">
        <w:rPr>
          <w:lang w:val="ru-RU"/>
        </w:rPr>
        <w:t xml:space="preserve">принять меры, подобные тем, которые были упомянуты в пункте 18 выше. </w:t>
      </w:r>
      <w:r w:rsidR="00FE195C">
        <w:rPr>
          <w:lang w:val="ru-RU"/>
        </w:rPr>
        <w:t xml:space="preserve">Было бы </w:t>
      </w:r>
      <w:r w:rsidR="00FE195C" w:rsidRPr="002C0756">
        <w:rPr>
          <w:lang w:val="ru-RU"/>
        </w:rPr>
        <w:t>ж</w:t>
      </w:r>
      <w:r w:rsidRPr="002C0756">
        <w:rPr>
          <w:lang w:val="ru-RU"/>
        </w:rPr>
        <w:t xml:space="preserve">елательно получить от указанных ведомств информацию об использовании переводов перечней последовательностей в формате стандарта ВОИС </w:t>
      </w:r>
      <w:r w:rsidRPr="002C0756">
        <w:rPr>
          <w:lang w:val="en-GB"/>
        </w:rPr>
        <w:t>ST</w:t>
      </w:r>
      <w:r w:rsidRPr="002C0756">
        <w:rPr>
          <w:lang w:val="ru-RU"/>
        </w:rPr>
        <w:t>.26 при переходе на национальную фазу.</w:t>
      </w:r>
    </w:p>
    <w:p w14:paraId="4B22090A" w14:textId="77777777" w:rsidR="00574846" w:rsidRPr="002C0756" w:rsidRDefault="002C0756" w:rsidP="00574846">
      <w:pPr>
        <w:pStyle w:val="Heading1"/>
        <w:tabs>
          <w:tab w:val="center" w:pos="4677"/>
        </w:tabs>
        <w:rPr>
          <w:lang w:val="ru-RU"/>
        </w:rPr>
      </w:pPr>
      <w:r w:rsidRPr="002C0756">
        <w:t>ПУБЛИКАЦИЯ ПЕРЕЧНЕЙ ПОСЛЕДОВАТЕЛЬНОСТЕЙ</w:t>
      </w:r>
    </w:p>
    <w:p w14:paraId="73C1B326" w14:textId="77777777" w:rsidR="00574846" w:rsidRPr="002C0756" w:rsidRDefault="002C0756" w:rsidP="00574846">
      <w:pPr>
        <w:pStyle w:val="ONUME"/>
        <w:rPr>
          <w:lang w:val="ru-RU"/>
        </w:rPr>
      </w:pPr>
      <w:r w:rsidRPr="002C0756">
        <w:rPr>
          <w:lang w:val="ru-RU"/>
        </w:rPr>
        <w:t xml:space="preserve">Система </w:t>
      </w:r>
      <w:r w:rsidRPr="002C0756">
        <w:t>PATENTSCOPE</w:t>
      </w:r>
      <w:r w:rsidRPr="002C0756">
        <w:rPr>
          <w:lang w:val="ru-RU"/>
        </w:rPr>
        <w:t xml:space="preserve"> уже довольно давно позволяет просматривать перечни последовательностей в удобном для пользователей формате, аналогичном формату отображения стандарта ВОИС </w:t>
      </w:r>
      <w:r w:rsidRPr="002C0756">
        <w:t>ST</w:t>
      </w:r>
      <w:r w:rsidRPr="002C0756">
        <w:rPr>
          <w:lang w:val="ru-RU"/>
        </w:rPr>
        <w:t xml:space="preserve">.26. В ноябре 2024 года была выпущена обновленная версия </w:t>
      </w:r>
      <w:r w:rsidRPr="002C0756">
        <w:t>PATENTSCOPE</w:t>
      </w:r>
      <w:r w:rsidRPr="002C0756">
        <w:rPr>
          <w:lang w:val="ru-RU"/>
        </w:rPr>
        <w:t xml:space="preserve"> с новой подсистемой визуализации, облегчающей просмотр очень больших перечней последовательностей. Преобразование выполняется в потоковом режиме, поэтому для обработки документа пользователю не нужно загружать его целиком. Если раньше отображение больших перечней могло требовать минуту ил</w:t>
      </w:r>
      <w:r w:rsidR="00FE195C">
        <w:rPr>
          <w:lang w:val="ru-RU"/>
        </w:rPr>
        <w:t>и больше, а то и вовсе оказывалось</w:t>
      </w:r>
      <w:r w:rsidRPr="002C0756">
        <w:rPr>
          <w:lang w:val="ru-RU"/>
        </w:rPr>
        <w:t xml:space="preserve"> невозможным, то теперь начало перечня отображается почти мгновенно, а дальнейшие разделы, если они не видны целиком, могут загружаться по запросу.</w:t>
      </w:r>
    </w:p>
    <w:p w14:paraId="6902B5EF" w14:textId="77777777" w:rsidR="00574846" w:rsidRPr="002C0756" w:rsidRDefault="002C0756" w:rsidP="00574846">
      <w:pPr>
        <w:pStyle w:val="ONUME"/>
        <w:ind w:left="5533"/>
        <w:rPr>
          <w:i/>
          <w:lang w:val="ru-RU"/>
        </w:rPr>
      </w:pPr>
      <w:r w:rsidRPr="002C0756">
        <w:rPr>
          <w:i/>
          <w:lang w:val="ru-RU"/>
        </w:rPr>
        <w:t xml:space="preserve">Рабочей группе предлагается принять к сведению содержание документа </w:t>
      </w:r>
      <w:r w:rsidRPr="002C0756">
        <w:rPr>
          <w:i/>
        </w:rPr>
        <w:t>PCT</w:t>
      </w:r>
      <w:r w:rsidRPr="002C0756">
        <w:rPr>
          <w:i/>
          <w:lang w:val="ru-RU"/>
        </w:rPr>
        <w:t>/</w:t>
      </w:r>
      <w:r w:rsidRPr="002C0756">
        <w:rPr>
          <w:i/>
        </w:rPr>
        <w:t>WG</w:t>
      </w:r>
      <w:r w:rsidRPr="002C0756">
        <w:rPr>
          <w:i/>
          <w:lang w:val="ru-RU"/>
        </w:rPr>
        <w:t xml:space="preserve">/18/14 и представить любые комментарии для дальнейшего рассмотрения и анализа обработки </w:t>
      </w:r>
      <w:r w:rsidR="00FE195C">
        <w:rPr>
          <w:i/>
          <w:lang w:val="ru-RU"/>
        </w:rPr>
        <w:t>перечней</w:t>
      </w:r>
      <w:r w:rsidRPr="002C0756">
        <w:rPr>
          <w:i/>
          <w:lang w:val="ru-RU"/>
        </w:rPr>
        <w:t xml:space="preserve"> последовательностей в рамках </w:t>
      </w:r>
      <w:r w:rsidRPr="002C0756">
        <w:rPr>
          <w:i/>
        </w:rPr>
        <w:t>PCT</w:t>
      </w:r>
      <w:r w:rsidRPr="002C0756">
        <w:rPr>
          <w:i/>
          <w:lang w:val="ru-RU"/>
        </w:rPr>
        <w:t>.</w:t>
      </w:r>
    </w:p>
    <w:bookmarkEnd w:id="4"/>
    <w:p w14:paraId="280A78DA" w14:textId="77777777" w:rsidR="002928D3" w:rsidRPr="002C0756" w:rsidRDefault="002928D3" w:rsidP="00AB4A82">
      <w:pPr>
        <w:rPr>
          <w:iCs/>
          <w:lang w:val="ru-RU"/>
        </w:rPr>
      </w:pPr>
    </w:p>
    <w:p w14:paraId="34CB13AB" w14:textId="77777777" w:rsidR="00AB4A82" w:rsidRDefault="002C0756" w:rsidP="00234A7E">
      <w:pPr>
        <w:pStyle w:val="Endofdocument-Annex"/>
      </w:pPr>
      <w:r>
        <w:t>[</w:t>
      </w:r>
      <w:proofErr w:type="spellStart"/>
      <w:r>
        <w:t>Конец</w:t>
      </w:r>
      <w:proofErr w:type="spellEnd"/>
      <w:r>
        <w:t xml:space="preserve"> </w:t>
      </w:r>
      <w:proofErr w:type="spellStart"/>
      <w:r>
        <w:t>документа</w:t>
      </w:r>
      <w:proofErr w:type="spellEnd"/>
      <w:r>
        <w:t>]</w:t>
      </w:r>
    </w:p>
    <w:sectPr w:rsidR="00AB4A82" w:rsidSect="00574846">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50312" w14:textId="77777777" w:rsidR="007352B4" w:rsidRDefault="007352B4">
      <w:r>
        <w:separator/>
      </w:r>
    </w:p>
  </w:endnote>
  <w:endnote w:type="continuationSeparator" w:id="0">
    <w:p w14:paraId="7AB72835" w14:textId="77777777" w:rsidR="007352B4" w:rsidRDefault="007352B4" w:rsidP="003B38C1">
      <w:r>
        <w:separator/>
      </w:r>
    </w:p>
    <w:p w14:paraId="5F8E76E8" w14:textId="77777777" w:rsidR="007352B4" w:rsidRPr="003B38C1" w:rsidRDefault="007352B4" w:rsidP="003B38C1">
      <w:pPr>
        <w:spacing w:after="60"/>
        <w:rPr>
          <w:sz w:val="17"/>
        </w:rPr>
      </w:pPr>
      <w:r>
        <w:rPr>
          <w:sz w:val="17"/>
        </w:rPr>
        <w:t>[Endnote continued from previous page]</w:t>
      </w:r>
    </w:p>
  </w:endnote>
  <w:endnote w:type="continuationNotice" w:id="1">
    <w:p w14:paraId="4E511A53" w14:textId="77777777" w:rsidR="007352B4" w:rsidRPr="003B38C1" w:rsidRDefault="007352B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n-ea">
    <w:altName w:val="Arial Unicode MS"/>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B5AD2" w14:textId="77777777" w:rsidR="007352B4" w:rsidRDefault="007352B4">
      <w:r>
        <w:separator/>
      </w:r>
    </w:p>
  </w:footnote>
  <w:footnote w:type="continuationSeparator" w:id="0">
    <w:p w14:paraId="4C0C6A5B" w14:textId="77777777" w:rsidR="007352B4" w:rsidRDefault="007352B4" w:rsidP="008B60B2">
      <w:r>
        <w:separator/>
      </w:r>
    </w:p>
    <w:p w14:paraId="135902A6" w14:textId="77777777" w:rsidR="007352B4" w:rsidRPr="00ED77FB" w:rsidRDefault="007352B4" w:rsidP="008B60B2">
      <w:pPr>
        <w:spacing w:after="60"/>
        <w:rPr>
          <w:sz w:val="17"/>
          <w:szCs w:val="17"/>
        </w:rPr>
      </w:pPr>
      <w:r w:rsidRPr="00ED77FB">
        <w:rPr>
          <w:sz w:val="17"/>
          <w:szCs w:val="17"/>
        </w:rPr>
        <w:t>[Footnote continued from previous page]</w:t>
      </w:r>
    </w:p>
  </w:footnote>
  <w:footnote w:type="continuationNotice" w:id="1">
    <w:p w14:paraId="703F2BFE" w14:textId="77777777" w:rsidR="007352B4" w:rsidRPr="00ED77FB" w:rsidRDefault="007352B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33FDF" w14:textId="77777777" w:rsidR="00622483" w:rsidRDefault="00622483" w:rsidP="00477D6B">
    <w:pPr>
      <w:jc w:val="right"/>
    </w:pPr>
    <w:bookmarkStart w:id="5" w:name="Code2"/>
    <w:bookmarkEnd w:id="5"/>
    <w:r>
      <w:t>PCT/WG/18/14</w:t>
    </w:r>
  </w:p>
  <w:p w14:paraId="210646E0" w14:textId="77777777" w:rsidR="00622483" w:rsidRDefault="00622483" w:rsidP="00477D6B">
    <w:pPr>
      <w:jc w:val="right"/>
    </w:pPr>
    <w:r>
      <w:rPr>
        <w:lang w:val="ru-RU"/>
      </w:rPr>
      <w:t xml:space="preserve">стр. </w:t>
    </w:r>
    <w:r>
      <w:fldChar w:fldCharType="begin"/>
    </w:r>
    <w:r>
      <w:instrText xml:space="preserve"> PAGE  \* MERGEFORMAT </w:instrText>
    </w:r>
    <w:r>
      <w:fldChar w:fldCharType="separate"/>
    </w:r>
    <w:r w:rsidR="008F3AC4">
      <w:rPr>
        <w:noProof/>
      </w:rPr>
      <w:t>10</w:t>
    </w:r>
    <w:r>
      <w:fldChar w:fldCharType="end"/>
    </w:r>
  </w:p>
  <w:p w14:paraId="08D9B268" w14:textId="77777777" w:rsidR="00622483" w:rsidRDefault="00622483" w:rsidP="00477D6B">
    <w:pPr>
      <w:jc w:val="right"/>
    </w:pPr>
  </w:p>
  <w:p w14:paraId="229DE7A5" w14:textId="77777777" w:rsidR="00622483" w:rsidRDefault="00622483"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6336349">
    <w:abstractNumId w:val="2"/>
  </w:num>
  <w:num w:numId="2" w16cid:durableId="56976251">
    <w:abstractNumId w:val="4"/>
  </w:num>
  <w:num w:numId="3" w16cid:durableId="679240850">
    <w:abstractNumId w:val="0"/>
  </w:num>
  <w:num w:numId="4" w16cid:durableId="74134153">
    <w:abstractNumId w:val="5"/>
  </w:num>
  <w:num w:numId="5" w16cid:durableId="651716241">
    <w:abstractNumId w:val="1"/>
  </w:num>
  <w:num w:numId="6" w16cid:durableId="236986401">
    <w:abstractNumId w:val="3"/>
  </w:num>
  <w:num w:numId="7" w16cid:durableId="240799910">
    <w:abstractNumId w:val="1"/>
  </w:num>
  <w:num w:numId="8" w16cid:durableId="376050170">
    <w:abstractNumId w:val="1"/>
  </w:num>
  <w:num w:numId="9" w16cid:durableId="916598617">
    <w:abstractNumId w:val="1"/>
  </w:num>
  <w:num w:numId="10" w16cid:durableId="1091656323">
    <w:abstractNumId w:val="1"/>
  </w:num>
  <w:num w:numId="11" w16cid:durableId="785923684">
    <w:abstractNumId w:val="1"/>
  </w:num>
  <w:num w:numId="12" w16cid:durableId="1711110351">
    <w:abstractNumId w:val="1"/>
  </w:num>
  <w:num w:numId="13" w16cid:durableId="1936092030">
    <w:abstractNumId w:val="1"/>
  </w:num>
  <w:num w:numId="14" w16cid:durableId="1595474837">
    <w:abstractNumId w:val="1"/>
  </w:num>
  <w:num w:numId="15" w16cid:durableId="553351379">
    <w:abstractNumId w:val="1"/>
  </w:num>
  <w:num w:numId="16" w16cid:durableId="1357273812">
    <w:abstractNumId w:val="1"/>
  </w:num>
  <w:num w:numId="17" w16cid:durableId="1108310586">
    <w:abstractNumId w:val="1"/>
  </w:num>
  <w:num w:numId="18" w16cid:durableId="1142580830">
    <w:abstractNumId w:val="1"/>
  </w:num>
  <w:num w:numId="19" w16cid:durableId="62073962">
    <w:abstractNumId w:val="1"/>
  </w:num>
  <w:num w:numId="20" w16cid:durableId="1983997934">
    <w:abstractNumId w:val="1"/>
  </w:num>
  <w:num w:numId="21" w16cid:durableId="1713459875">
    <w:abstractNumId w:val="1"/>
  </w:num>
  <w:num w:numId="22" w16cid:durableId="680160942">
    <w:abstractNumId w:val="1"/>
  </w:num>
  <w:num w:numId="23" w16cid:durableId="1198280831">
    <w:abstractNumId w:val="1"/>
  </w:num>
  <w:num w:numId="24" w16cid:durableId="1569271052">
    <w:abstractNumId w:val="1"/>
  </w:num>
  <w:num w:numId="25" w16cid:durableId="1307052833">
    <w:abstractNumId w:val="1"/>
  </w:num>
  <w:num w:numId="26" w16cid:durableId="588734498">
    <w:abstractNumId w:val="1"/>
  </w:num>
  <w:num w:numId="27" w16cid:durableId="809130093">
    <w:abstractNumId w:val="1"/>
  </w:num>
  <w:num w:numId="28" w16cid:durableId="5594322">
    <w:abstractNumId w:val="1"/>
  </w:num>
  <w:num w:numId="29" w16cid:durableId="707023983">
    <w:abstractNumId w:val="1"/>
  </w:num>
  <w:num w:numId="30" w16cid:durableId="1520392766">
    <w:abstractNumId w:val="1"/>
  </w:num>
  <w:num w:numId="31" w16cid:durableId="510532216">
    <w:abstractNumId w:val="1"/>
  </w:num>
  <w:num w:numId="32" w16cid:durableId="704449134">
    <w:abstractNumId w:val="1"/>
  </w:num>
  <w:num w:numId="33" w16cid:durableId="304897642">
    <w:abstractNumId w:val="1"/>
  </w:num>
  <w:num w:numId="34" w16cid:durableId="1469080789">
    <w:abstractNumId w:val="1"/>
  </w:num>
  <w:num w:numId="35" w16cid:durableId="714233390">
    <w:abstractNumId w:val="1"/>
  </w:num>
  <w:num w:numId="36" w16cid:durableId="681203714">
    <w:abstractNumId w:val="1"/>
  </w:num>
  <w:num w:numId="37" w16cid:durableId="532226421">
    <w:abstractNumId w:val="1"/>
  </w:num>
  <w:num w:numId="38" w16cid:durableId="1434548671">
    <w:abstractNumId w:val="1"/>
  </w:num>
  <w:num w:numId="39" w16cid:durableId="2145350671">
    <w:abstractNumId w:val="1"/>
  </w:num>
  <w:num w:numId="40" w16cid:durableId="227805283">
    <w:abstractNumId w:val="1"/>
  </w:num>
  <w:num w:numId="41" w16cid:durableId="227573198">
    <w:abstractNumId w:val="1"/>
  </w:num>
  <w:num w:numId="42" w16cid:durableId="1548641348">
    <w:abstractNumId w:val="1"/>
  </w:num>
  <w:num w:numId="43" w16cid:durableId="1080716130">
    <w:abstractNumId w:val="1"/>
  </w:num>
  <w:num w:numId="44" w16cid:durableId="6249860">
    <w:abstractNumId w:val="1"/>
  </w:num>
  <w:num w:numId="45" w16cid:durableId="1142890679">
    <w:abstractNumId w:val="1"/>
  </w:num>
  <w:num w:numId="46" w16cid:durableId="1084063088">
    <w:abstractNumId w:val="1"/>
  </w:num>
  <w:num w:numId="47" w16cid:durableId="989601108">
    <w:abstractNumId w:val="1"/>
  </w:num>
  <w:num w:numId="48" w16cid:durableId="1883596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46"/>
    <w:rsid w:val="00006BEB"/>
    <w:rsid w:val="0001647B"/>
    <w:rsid w:val="000234B6"/>
    <w:rsid w:val="00043CAA"/>
    <w:rsid w:val="00062308"/>
    <w:rsid w:val="00075432"/>
    <w:rsid w:val="0007735D"/>
    <w:rsid w:val="000779A5"/>
    <w:rsid w:val="000810B1"/>
    <w:rsid w:val="000968ED"/>
    <w:rsid w:val="000A02B4"/>
    <w:rsid w:val="000B22DC"/>
    <w:rsid w:val="000C3C1A"/>
    <w:rsid w:val="000D13CE"/>
    <w:rsid w:val="000E0B1F"/>
    <w:rsid w:val="000F5E56"/>
    <w:rsid w:val="000F6220"/>
    <w:rsid w:val="000F76AA"/>
    <w:rsid w:val="00101107"/>
    <w:rsid w:val="001024FE"/>
    <w:rsid w:val="00111AD0"/>
    <w:rsid w:val="001160D9"/>
    <w:rsid w:val="00121117"/>
    <w:rsid w:val="00121309"/>
    <w:rsid w:val="001362EE"/>
    <w:rsid w:val="00142868"/>
    <w:rsid w:val="001832A6"/>
    <w:rsid w:val="001B1E79"/>
    <w:rsid w:val="001B533C"/>
    <w:rsid w:val="001C6808"/>
    <w:rsid w:val="001E7C43"/>
    <w:rsid w:val="001F1AD9"/>
    <w:rsid w:val="001F41D8"/>
    <w:rsid w:val="002121FA"/>
    <w:rsid w:val="002269E9"/>
    <w:rsid w:val="0023168C"/>
    <w:rsid w:val="00234A7E"/>
    <w:rsid w:val="002634C4"/>
    <w:rsid w:val="0026620D"/>
    <w:rsid w:val="00270ED8"/>
    <w:rsid w:val="00282E8C"/>
    <w:rsid w:val="002928D3"/>
    <w:rsid w:val="0029703C"/>
    <w:rsid w:val="00297344"/>
    <w:rsid w:val="002B4625"/>
    <w:rsid w:val="002B661A"/>
    <w:rsid w:val="002B735E"/>
    <w:rsid w:val="002C0756"/>
    <w:rsid w:val="002C7AD0"/>
    <w:rsid w:val="002D1CA6"/>
    <w:rsid w:val="002D3788"/>
    <w:rsid w:val="002D3E31"/>
    <w:rsid w:val="002D4A1A"/>
    <w:rsid w:val="002F1D61"/>
    <w:rsid w:val="002F1FE6"/>
    <w:rsid w:val="002F36B1"/>
    <w:rsid w:val="002F4E68"/>
    <w:rsid w:val="00303971"/>
    <w:rsid w:val="00312F7F"/>
    <w:rsid w:val="003228B7"/>
    <w:rsid w:val="00326E30"/>
    <w:rsid w:val="00350601"/>
    <w:rsid w:val="003508A3"/>
    <w:rsid w:val="0035255B"/>
    <w:rsid w:val="00366853"/>
    <w:rsid w:val="003673CF"/>
    <w:rsid w:val="0038002F"/>
    <w:rsid w:val="003845C1"/>
    <w:rsid w:val="003975E5"/>
    <w:rsid w:val="003A20EC"/>
    <w:rsid w:val="003A6F89"/>
    <w:rsid w:val="003B38C1"/>
    <w:rsid w:val="003B75DD"/>
    <w:rsid w:val="003D352A"/>
    <w:rsid w:val="003D6008"/>
    <w:rsid w:val="003E034E"/>
    <w:rsid w:val="003E38FB"/>
    <w:rsid w:val="003E7413"/>
    <w:rsid w:val="003F4C9E"/>
    <w:rsid w:val="003F60C5"/>
    <w:rsid w:val="00423259"/>
    <w:rsid w:val="00423E3E"/>
    <w:rsid w:val="00427AF4"/>
    <w:rsid w:val="004400E2"/>
    <w:rsid w:val="00440F84"/>
    <w:rsid w:val="004558F7"/>
    <w:rsid w:val="00461632"/>
    <w:rsid w:val="004647DA"/>
    <w:rsid w:val="00474062"/>
    <w:rsid w:val="00477D6B"/>
    <w:rsid w:val="00490357"/>
    <w:rsid w:val="00491186"/>
    <w:rsid w:val="00497C1B"/>
    <w:rsid w:val="004D2942"/>
    <w:rsid w:val="004D39C4"/>
    <w:rsid w:val="004E2C8C"/>
    <w:rsid w:val="004E7FF4"/>
    <w:rsid w:val="004F19F7"/>
    <w:rsid w:val="00500A2A"/>
    <w:rsid w:val="00505929"/>
    <w:rsid w:val="00523861"/>
    <w:rsid w:val="0053057A"/>
    <w:rsid w:val="00532380"/>
    <w:rsid w:val="00536558"/>
    <w:rsid w:val="00543927"/>
    <w:rsid w:val="00560A29"/>
    <w:rsid w:val="00562573"/>
    <w:rsid w:val="005724C1"/>
    <w:rsid w:val="00574846"/>
    <w:rsid w:val="005834AC"/>
    <w:rsid w:val="00593E87"/>
    <w:rsid w:val="00594D27"/>
    <w:rsid w:val="005A7962"/>
    <w:rsid w:val="005C0B00"/>
    <w:rsid w:val="005C6758"/>
    <w:rsid w:val="005E361E"/>
    <w:rsid w:val="005E691D"/>
    <w:rsid w:val="005F5590"/>
    <w:rsid w:val="00601760"/>
    <w:rsid w:val="00605827"/>
    <w:rsid w:val="00615CCC"/>
    <w:rsid w:val="00616176"/>
    <w:rsid w:val="0061650B"/>
    <w:rsid w:val="00622483"/>
    <w:rsid w:val="00622F2D"/>
    <w:rsid w:val="00624AEB"/>
    <w:rsid w:val="00633B3A"/>
    <w:rsid w:val="00644C3B"/>
    <w:rsid w:val="00644FCF"/>
    <w:rsid w:val="00646050"/>
    <w:rsid w:val="0065121B"/>
    <w:rsid w:val="00651566"/>
    <w:rsid w:val="006662A2"/>
    <w:rsid w:val="00666B09"/>
    <w:rsid w:val="006713CA"/>
    <w:rsid w:val="00676C5C"/>
    <w:rsid w:val="006778F1"/>
    <w:rsid w:val="00695558"/>
    <w:rsid w:val="006956FB"/>
    <w:rsid w:val="006D5E0F"/>
    <w:rsid w:val="006E7241"/>
    <w:rsid w:val="006F6ADB"/>
    <w:rsid w:val="007058FB"/>
    <w:rsid w:val="00723C35"/>
    <w:rsid w:val="007352B4"/>
    <w:rsid w:val="00744777"/>
    <w:rsid w:val="00744C06"/>
    <w:rsid w:val="00744EE4"/>
    <w:rsid w:val="00747716"/>
    <w:rsid w:val="00757890"/>
    <w:rsid w:val="0077190A"/>
    <w:rsid w:val="00774BAE"/>
    <w:rsid w:val="007751B9"/>
    <w:rsid w:val="00776EED"/>
    <w:rsid w:val="00777792"/>
    <w:rsid w:val="00787399"/>
    <w:rsid w:val="00790752"/>
    <w:rsid w:val="007B2633"/>
    <w:rsid w:val="007B6A58"/>
    <w:rsid w:val="007D1613"/>
    <w:rsid w:val="007E1D5B"/>
    <w:rsid w:val="0080111F"/>
    <w:rsid w:val="00804C55"/>
    <w:rsid w:val="00805C12"/>
    <w:rsid w:val="008061B6"/>
    <w:rsid w:val="00850BFA"/>
    <w:rsid w:val="00873EE5"/>
    <w:rsid w:val="00886FA4"/>
    <w:rsid w:val="008A1060"/>
    <w:rsid w:val="008B2CC1"/>
    <w:rsid w:val="008B4B5E"/>
    <w:rsid w:val="008B60B2"/>
    <w:rsid w:val="008B78FF"/>
    <w:rsid w:val="008C38B2"/>
    <w:rsid w:val="008C6F8B"/>
    <w:rsid w:val="008C72CB"/>
    <w:rsid w:val="008D0099"/>
    <w:rsid w:val="008D3C92"/>
    <w:rsid w:val="008D4625"/>
    <w:rsid w:val="008E229F"/>
    <w:rsid w:val="008E55B9"/>
    <w:rsid w:val="008E6FD8"/>
    <w:rsid w:val="008F3AC4"/>
    <w:rsid w:val="009060EB"/>
    <w:rsid w:val="0090731E"/>
    <w:rsid w:val="00916EE2"/>
    <w:rsid w:val="00946221"/>
    <w:rsid w:val="00950961"/>
    <w:rsid w:val="00950ED1"/>
    <w:rsid w:val="00951924"/>
    <w:rsid w:val="00966A22"/>
    <w:rsid w:val="0096722F"/>
    <w:rsid w:val="009674C7"/>
    <w:rsid w:val="009730E1"/>
    <w:rsid w:val="009741F8"/>
    <w:rsid w:val="00980843"/>
    <w:rsid w:val="00987DFA"/>
    <w:rsid w:val="009B2095"/>
    <w:rsid w:val="009B3AEF"/>
    <w:rsid w:val="009E2791"/>
    <w:rsid w:val="009E3F6F"/>
    <w:rsid w:val="009E7A24"/>
    <w:rsid w:val="009E7CA3"/>
    <w:rsid w:val="009F0BAC"/>
    <w:rsid w:val="009F0BD2"/>
    <w:rsid w:val="009F3BF9"/>
    <w:rsid w:val="009F499F"/>
    <w:rsid w:val="009F63B6"/>
    <w:rsid w:val="00A03841"/>
    <w:rsid w:val="00A06C8F"/>
    <w:rsid w:val="00A07BA4"/>
    <w:rsid w:val="00A12EE7"/>
    <w:rsid w:val="00A26A28"/>
    <w:rsid w:val="00A36A9C"/>
    <w:rsid w:val="00A42DAF"/>
    <w:rsid w:val="00A437DD"/>
    <w:rsid w:val="00A45BD8"/>
    <w:rsid w:val="00A778BF"/>
    <w:rsid w:val="00A85B8E"/>
    <w:rsid w:val="00A8746F"/>
    <w:rsid w:val="00AB0567"/>
    <w:rsid w:val="00AB4A82"/>
    <w:rsid w:val="00AB6EB8"/>
    <w:rsid w:val="00AC205C"/>
    <w:rsid w:val="00AD240D"/>
    <w:rsid w:val="00AD76B1"/>
    <w:rsid w:val="00AE1A14"/>
    <w:rsid w:val="00AF5C73"/>
    <w:rsid w:val="00B05A69"/>
    <w:rsid w:val="00B30833"/>
    <w:rsid w:val="00B31554"/>
    <w:rsid w:val="00B341E4"/>
    <w:rsid w:val="00B40598"/>
    <w:rsid w:val="00B50B99"/>
    <w:rsid w:val="00B570C1"/>
    <w:rsid w:val="00B62CD9"/>
    <w:rsid w:val="00B76E58"/>
    <w:rsid w:val="00B9734B"/>
    <w:rsid w:val="00BC45A9"/>
    <w:rsid w:val="00BD50D7"/>
    <w:rsid w:val="00BF193B"/>
    <w:rsid w:val="00BF2415"/>
    <w:rsid w:val="00BF3508"/>
    <w:rsid w:val="00BF48DE"/>
    <w:rsid w:val="00BF7786"/>
    <w:rsid w:val="00C0028A"/>
    <w:rsid w:val="00C11BFE"/>
    <w:rsid w:val="00C125C5"/>
    <w:rsid w:val="00C33095"/>
    <w:rsid w:val="00C3355F"/>
    <w:rsid w:val="00C63579"/>
    <w:rsid w:val="00C91AB4"/>
    <w:rsid w:val="00C94629"/>
    <w:rsid w:val="00C9777D"/>
    <w:rsid w:val="00C97B12"/>
    <w:rsid w:val="00C97E91"/>
    <w:rsid w:val="00CA4765"/>
    <w:rsid w:val="00CB2209"/>
    <w:rsid w:val="00CB2218"/>
    <w:rsid w:val="00CB27FB"/>
    <w:rsid w:val="00CB6561"/>
    <w:rsid w:val="00CC349B"/>
    <w:rsid w:val="00CE65D4"/>
    <w:rsid w:val="00CF359A"/>
    <w:rsid w:val="00D0024A"/>
    <w:rsid w:val="00D232C6"/>
    <w:rsid w:val="00D45252"/>
    <w:rsid w:val="00D62DE9"/>
    <w:rsid w:val="00D63109"/>
    <w:rsid w:val="00D66C3D"/>
    <w:rsid w:val="00D71B4D"/>
    <w:rsid w:val="00D741CE"/>
    <w:rsid w:val="00D87838"/>
    <w:rsid w:val="00D93D55"/>
    <w:rsid w:val="00DA0BE1"/>
    <w:rsid w:val="00DA398C"/>
    <w:rsid w:val="00DB2C5F"/>
    <w:rsid w:val="00DB5C9F"/>
    <w:rsid w:val="00DE678C"/>
    <w:rsid w:val="00DF7FFB"/>
    <w:rsid w:val="00E01956"/>
    <w:rsid w:val="00E070BF"/>
    <w:rsid w:val="00E161A2"/>
    <w:rsid w:val="00E335FE"/>
    <w:rsid w:val="00E5021F"/>
    <w:rsid w:val="00E51C7D"/>
    <w:rsid w:val="00E621C5"/>
    <w:rsid w:val="00E652EA"/>
    <w:rsid w:val="00E671A6"/>
    <w:rsid w:val="00E703C7"/>
    <w:rsid w:val="00E84273"/>
    <w:rsid w:val="00E86795"/>
    <w:rsid w:val="00E90B8B"/>
    <w:rsid w:val="00EB3DD2"/>
    <w:rsid w:val="00EC4E49"/>
    <w:rsid w:val="00ED77FB"/>
    <w:rsid w:val="00F013F4"/>
    <w:rsid w:val="00F021A6"/>
    <w:rsid w:val="00F10088"/>
    <w:rsid w:val="00F11746"/>
    <w:rsid w:val="00F11D94"/>
    <w:rsid w:val="00F42597"/>
    <w:rsid w:val="00F6380B"/>
    <w:rsid w:val="00F641DD"/>
    <w:rsid w:val="00F66152"/>
    <w:rsid w:val="00F7597A"/>
    <w:rsid w:val="00F84795"/>
    <w:rsid w:val="00F866B9"/>
    <w:rsid w:val="00F9200A"/>
    <w:rsid w:val="00FB3E54"/>
    <w:rsid w:val="00FD370F"/>
    <w:rsid w:val="00FE1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050F63"/>
  <w15:chartTrackingRefBased/>
  <w15:docId w15:val="{F8352D5E-64C8-4E83-AFC7-01BA879B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4E2C8C"/>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DB2C5F"/>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87399"/>
    <w:rPr>
      <w:rFonts w:ascii="Arial" w:eastAsia="SimSun" w:hAnsi="Arial" w:cs="Arial"/>
      <w:sz w:val="22"/>
      <w:lang w:val="en-US" w:eastAsia="zh-CN"/>
    </w:rPr>
  </w:style>
  <w:style w:type="table" w:styleId="TableGrid">
    <w:name w:val="Table Grid"/>
    <w:basedOn w:val="TableNormal"/>
    <w:rsid w:val="0097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DA398C"/>
    <w:rPr>
      <w:sz w:val="16"/>
      <w:szCs w:val="16"/>
    </w:rPr>
  </w:style>
  <w:style w:type="paragraph" w:styleId="CommentSubject">
    <w:name w:val="annotation subject"/>
    <w:basedOn w:val="CommentText"/>
    <w:next w:val="CommentText"/>
    <w:link w:val="CommentSubjectChar"/>
    <w:semiHidden/>
    <w:unhideWhenUsed/>
    <w:rsid w:val="00DA398C"/>
    <w:rPr>
      <w:b/>
      <w:bCs/>
      <w:sz w:val="20"/>
    </w:rPr>
  </w:style>
  <w:style w:type="character" w:customStyle="1" w:styleId="CommentTextChar">
    <w:name w:val="Comment Text Char"/>
    <w:link w:val="CommentText"/>
    <w:semiHidden/>
    <w:rsid w:val="00DA398C"/>
    <w:rPr>
      <w:rFonts w:ascii="Arial" w:eastAsia="SimSun" w:hAnsi="Arial" w:cs="Arial"/>
      <w:sz w:val="18"/>
      <w:lang w:val="en-US" w:eastAsia="zh-CN"/>
    </w:rPr>
  </w:style>
  <w:style w:type="character" w:customStyle="1" w:styleId="CommentSubjectChar">
    <w:name w:val="Comment Subject Char"/>
    <w:link w:val="CommentSubject"/>
    <w:semiHidden/>
    <w:rsid w:val="00DA398C"/>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18283">
      <w:bodyDiv w:val="1"/>
      <w:marLeft w:val="0"/>
      <w:marRight w:val="0"/>
      <w:marTop w:val="0"/>
      <w:marBottom w:val="0"/>
      <w:divBdr>
        <w:top w:val="none" w:sz="0" w:space="0" w:color="auto"/>
        <w:left w:val="none" w:sz="0" w:space="0" w:color="auto"/>
        <w:bottom w:val="none" w:sz="0" w:space="0" w:color="auto"/>
        <w:right w:val="none" w:sz="0" w:space="0" w:color="auto"/>
      </w:divBdr>
    </w:div>
    <w:div w:id="700974577">
      <w:bodyDiv w:val="1"/>
      <w:marLeft w:val="0"/>
      <w:marRight w:val="0"/>
      <w:marTop w:val="0"/>
      <w:marBottom w:val="0"/>
      <w:divBdr>
        <w:top w:val="none" w:sz="0" w:space="0" w:color="auto"/>
        <w:left w:val="none" w:sz="0" w:space="0" w:color="auto"/>
        <w:bottom w:val="none" w:sz="0" w:space="0" w:color="auto"/>
        <w:right w:val="none" w:sz="0" w:space="0" w:color="auto"/>
      </w:divBdr>
    </w:div>
    <w:div w:id="976959243">
      <w:bodyDiv w:val="1"/>
      <w:marLeft w:val="0"/>
      <w:marRight w:val="0"/>
      <w:marTop w:val="0"/>
      <w:marBottom w:val="0"/>
      <w:divBdr>
        <w:top w:val="none" w:sz="0" w:space="0" w:color="auto"/>
        <w:left w:val="none" w:sz="0" w:space="0" w:color="auto"/>
        <w:bottom w:val="none" w:sz="0" w:space="0" w:color="auto"/>
        <w:right w:val="none" w:sz="0" w:space="0" w:color="auto"/>
      </w:divBdr>
    </w:div>
    <w:div w:id="1419521916">
      <w:bodyDiv w:val="1"/>
      <w:marLeft w:val="0"/>
      <w:marRight w:val="0"/>
      <w:marTop w:val="0"/>
      <w:marBottom w:val="0"/>
      <w:divBdr>
        <w:top w:val="none" w:sz="0" w:space="0" w:color="auto"/>
        <w:left w:val="none" w:sz="0" w:space="0" w:color="auto"/>
        <w:bottom w:val="none" w:sz="0" w:space="0" w:color="auto"/>
        <w:right w:val="none" w:sz="0" w:space="0" w:color="auto"/>
      </w:divBdr>
    </w:div>
    <w:div w:id="1526866485">
      <w:bodyDiv w:val="1"/>
      <w:marLeft w:val="0"/>
      <w:marRight w:val="0"/>
      <w:marTop w:val="0"/>
      <w:marBottom w:val="0"/>
      <w:divBdr>
        <w:top w:val="none" w:sz="0" w:space="0" w:color="auto"/>
        <w:left w:val="none" w:sz="0" w:space="0" w:color="auto"/>
        <w:bottom w:val="none" w:sz="0" w:space="0" w:color="auto"/>
        <w:right w:val="none" w:sz="0" w:space="0" w:color="auto"/>
      </w:divBdr>
    </w:div>
    <w:div w:id="1656758964">
      <w:bodyDiv w:val="1"/>
      <w:marLeft w:val="0"/>
      <w:marRight w:val="0"/>
      <w:marTop w:val="0"/>
      <w:marBottom w:val="0"/>
      <w:divBdr>
        <w:top w:val="none" w:sz="0" w:space="0" w:color="auto"/>
        <w:left w:val="none" w:sz="0" w:space="0" w:color="auto"/>
        <w:bottom w:val="none" w:sz="0" w:space="0" w:color="auto"/>
        <w:right w:val="none" w:sz="0" w:space="0" w:color="auto"/>
      </w:divBdr>
    </w:div>
    <w:div w:id="18097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3260</Words>
  <Characters>22199</Characters>
  <Application>Microsoft Office Word</Application>
  <DocSecurity>0</DocSecurity>
  <Lines>184</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PCT/WG/18/14</vt:lpstr>
      <vt:lpstr>PCT/WG/18/14</vt:lpstr>
    </vt:vector>
  </TitlesOfParts>
  <Company>WIPO</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PCT/WG/18/14</dc:title>
  <dc:subject/>
  <dc:creator>NOVRUZOVA Elnara</dc:creator>
  <cp:keywords/>
  <cp:lastModifiedBy>MARLOW Thomas</cp:lastModifiedBy>
  <cp:revision>3</cp:revision>
  <cp:lastPrinted>2025-01-17T09:10:00Z</cp:lastPrinted>
  <dcterms:created xsi:type="dcterms:W3CDTF">2025-01-24T14:46:00Z</dcterms:created>
  <dcterms:modified xsi:type="dcterms:W3CDTF">2025-01-24T14:47:00Z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