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AFBB" w14:textId="77777777" w:rsidR="008B2CC1" w:rsidRPr="008B2CC1" w:rsidRDefault="00873EE5" w:rsidP="00F11D94">
      <w:pPr>
        <w:spacing w:after="120"/>
        <w:jc w:val="right"/>
      </w:pPr>
      <w:r>
        <w:rPr>
          <w:noProof/>
          <w:sz w:val="28"/>
        </w:rPr>
        <w:drawing>
          <wp:inline distT="0" distB="0" distL="0" distR="0" wp14:anchorId="2C7E37FC" wp14:editId="01368B3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Pr>
          <w:rFonts w:ascii="Arial Black" w:hAnsi="Arial Black"/>
          <w:caps/>
          <w:noProof/>
          <w:sz w:val="15"/>
        </w:rPr>
        <mc:AlternateContent>
          <mc:Choice Requires="wps">
            <w:drawing>
              <wp:inline distT="0" distB="0" distL="0" distR="0" wp14:anchorId="2486F666" wp14:editId="68A77CD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75D60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C457D6A" w14:textId="076A00D0"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17</w:t>
      </w:r>
    </w:p>
    <w:p w14:paraId="30E91550" w14:textId="4BA38E15"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78E374AD" w14:textId="604B21C6"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23 января 2025 года</w:t>
      </w:r>
    </w:p>
    <w:bookmarkEnd w:id="2"/>
    <w:p w14:paraId="49001027"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22787306" w14:textId="77777777" w:rsidR="008B2CC1" w:rsidRPr="003845C1" w:rsidRDefault="00946221" w:rsidP="008B2CC1">
      <w:pPr>
        <w:rPr>
          <w:b/>
          <w:sz w:val="24"/>
          <w:szCs w:val="24"/>
        </w:rPr>
      </w:pPr>
      <w:r>
        <w:rPr>
          <w:b/>
          <w:sz w:val="24"/>
        </w:rPr>
        <w:t>Восемнадцатая сессия</w:t>
      </w:r>
    </w:p>
    <w:p w14:paraId="01E17245" w14:textId="77777777" w:rsidR="008B2CC1" w:rsidRPr="009F3BF9" w:rsidRDefault="00E90B8B" w:rsidP="00CE65D4">
      <w:pPr>
        <w:spacing w:after="720"/>
      </w:pPr>
      <w:r>
        <w:rPr>
          <w:b/>
          <w:sz w:val="24"/>
        </w:rPr>
        <w:t>Женева, 18–20 февраля 2025 года</w:t>
      </w:r>
    </w:p>
    <w:p w14:paraId="40E96050" w14:textId="7822D132" w:rsidR="008B2CC1" w:rsidRPr="009F3BF9" w:rsidRDefault="00CA3215" w:rsidP="00CE65D4">
      <w:pPr>
        <w:spacing w:after="360"/>
        <w:rPr>
          <w:caps/>
          <w:sz w:val="24"/>
        </w:rPr>
      </w:pPr>
      <w:bookmarkStart w:id="3" w:name="TitleOfDoc"/>
      <w:r>
        <w:rPr>
          <w:caps/>
          <w:sz w:val="24"/>
        </w:rPr>
        <w:t>Целевая группа по минимуму документации PCT: отчет о ходе работы</w:t>
      </w:r>
    </w:p>
    <w:p w14:paraId="5420AD16" w14:textId="40633115" w:rsidR="008B2CC1" w:rsidRPr="004D39C4" w:rsidRDefault="00CA3215" w:rsidP="00CE65D4">
      <w:pPr>
        <w:spacing w:after="960"/>
        <w:rPr>
          <w:i/>
        </w:rPr>
      </w:pPr>
      <w:bookmarkStart w:id="4" w:name="Prepared"/>
      <w:bookmarkEnd w:id="3"/>
      <w:r>
        <w:rPr>
          <w:i/>
        </w:rPr>
        <w:t>Документ представлен Европейским патентным ведомством и Соединенными Штатами Америки</w:t>
      </w:r>
    </w:p>
    <w:bookmarkEnd w:id="4"/>
    <w:p w14:paraId="077D4919" w14:textId="77777777" w:rsidR="00CA3215" w:rsidRDefault="00CA3215" w:rsidP="00CA3215">
      <w:pPr>
        <w:pStyle w:val="Heading1"/>
      </w:pPr>
      <w:r>
        <w:t>Резюме</w:t>
      </w:r>
    </w:p>
    <w:p w14:paraId="61F1734E" w14:textId="202FEDD7" w:rsidR="00CA3215" w:rsidRDefault="00CA3215" w:rsidP="00CA3215">
      <w:pPr>
        <w:pStyle w:val="ONUME"/>
      </w:pPr>
      <w:r>
        <w:t>В настоящем документе представлена обновленная информация о работе Целевой группы по минимуму документации РСТ («Целевая группа»), возглавляемой Европейским патентным ведомством (ЕПВ) и Ведомством США по патентам и товарным знакам (ВПТЗ США).  Целевая группа добилась значительного прогресса в деле анализа минимума документации PCT.  После интенсивной работы в рамках Целевой группы и дискуссий в ходе различных Заседаний международных органов в рамках PCT (ЗМО) и Рабочей группы PCT, Ассамблея PCT на своей пятьдесят пятой (двадцать четвертой очередной) сессии (6–14 июля 2023 года) приняла поправки к правилам 34, 36 и 63, (документ PCT/A/55/2 и пункт 32 документа PCT/A/55/4).  В настоящее время Целевая группа сосредоточила свое внимание на подготовке, необходимой для своевременного введения в действие пересмотренной нормативно-правовой базы, призванной обеспечить регулирование в отношении миним</w:t>
      </w:r>
      <w:r w:rsidR="0038252B">
        <w:t>ума</w:t>
      </w:r>
      <w:r>
        <w:t xml:space="preserve"> документации РСТ с 2026 года.</w:t>
      </w:r>
    </w:p>
    <w:p w14:paraId="24131957" w14:textId="43ABC650" w:rsidR="00CA3215" w:rsidRDefault="00CA3215" w:rsidP="00CA3215">
      <w:pPr>
        <w:pStyle w:val="Heading1"/>
      </w:pPr>
      <w:r>
        <w:t>Справочная информация</w:t>
      </w:r>
    </w:p>
    <w:p w14:paraId="06E16496" w14:textId="67161F97" w:rsidR="00CA3215" w:rsidRDefault="00CA3215" w:rsidP="00CA3215">
      <w:pPr>
        <w:pStyle w:val="ONUME"/>
      </w:pPr>
      <w:r>
        <w:t>В 2005 году ЗМО приняло решение создать Целевую группу для всестороннего анализа минимума документации РСТ.  Целевой группе было поручено рассмотреть вопросы, касающиеся как патентной документации, так и непатентной литературы, включая базы данных традиционных знаний (документ PCT/MIA/11/14).  Однако по ряду причин процесс затормозился на несколько лет.  В 2016 году ЗМО возобновило работу Целевой группы под руководством ЕПВ. Мандат, которым была наделена Целевая группа в 2016 году и который был одобрен ЗМО в начале 2017 года (см. пункты 3 и 4 документа PCT/WG/17/16), может быть резюмирован следующим образом:</w:t>
      </w:r>
    </w:p>
    <w:p w14:paraId="0FDC7B87" w14:textId="77777777" w:rsidR="00CA3215" w:rsidRDefault="00CA3215" w:rsidP="00AA0704">
      <w:pPr>
        <w:pStyle w:val="ONUME"/>
        <w:numPr>
          <w:ilvl w:val="1"/>
          <w:numId w:val="5"/>
        </w:numPr>
      </w:pPr>
      <w:r>
        <w:lastRenderedPageBreak/>
        <w:t>составить обновленный перечень разделов текущего минимума документации РСТ, относящихся к патентной и непатентной литературе;</w:t>
      </w:r>
    </w:p>
    <w:p w14:paraId="187BA3E4" w14:textId="77777777" w:rsidR="00CA3215" w:rsidRDefault="00CA3215" w:rsidP="00AA0704">
      <w:pPr>
        <w:pStyle w:val="ONUME"/>
        <w:numPr>
          <w:ilvl w:val="1"/>
          <w:numId w:val="5"/>
        </w:numPr>
      </w:pPr>
      <w:r>
        <w:t>рекомендовать объективные критерии и современные стандарты по включению в минимум документации PCT как патентной документации, так и непатентной литературы, включая сведения об уровне техники, основанные на традиционных знаниях.</w:t>
      </w:r>
    </w:p>
    <w:p w14:paraId="5A4B1DFF" w14:textId="2097BF5E" w:rsidR="00CA3215" w:rsidRDefault="00CA3215" w:rsidP="00CA3215">
      <w:pPr>
        <w:pStyle w:val="ONUME"/>
      </w:pPr>
      <w:r>
        <w:t>На своей двадцать девятой сессии (20–22 июня 2022 года) ЗМО решило дополнить мандат Целевой группы следующими тремя задачами (см. пункт 22 документа PCT/MIA/29/4 и пункт 51(c) документа PCT/MIA/29/10):</w:t>
      </w:r>
    </w:p>
    <w:p w14:paraId="0ECA9402" w14:textId="77777777" w:rsidR="00CA3215" w:rsidRDefault="00CA3215" w:rsidP="00AA0704">
      <w:pPr>
        <w:pStyle w:val="ONUME"/>
        <w:numPr>
          <w:ilvl w:val="1"/>
          <w:numId w:val="5"/>
        </w:numPr>
      </w:pPr>
      <w:r>
        <w:t>Оказывать Ведомствам консультационную помощь и поддержку в обеспечении их технической готовности, к дате вступления в силу исправленного определения минимума документации PCT, для открытия доступа, в соответствии с техническими требованиями и требованиями доступности, ко всем патентным документам, а в соответствующих случаях ‒ документам, касающихся полезных моделей, опубликованных начиная с указанной даты его вступления в силу.</w:t>
      </w:r>
    </w:p>
    <w:p w14:paraId="0C9CD870" w14:textId="77777777" w:rsidR="00CA3215" w:rsidRDefault="00CA3215" w:rsidP="00AA0704">
      <w:pPr>
        <w:pStyle w:val="ONUME"/>
        <w:numPr>
          <w:ilvl w:val="1"/>
          <w:numId w:val="5"/>
        </w:numPr>
      </w:pPr>
      <w:r>
        <w:t>Согласовать, на период, составляющий 10 лет с даты вступления в силу исправленного определения минимума документации PCT, дорожную карту мероприятий по поддержке Ведомств в соблюдении технических требований, связанных с открытием доступа ко всем патентным документам, а в соответствующих случаях ‒ документам, касающимся полезных моделей, опубликованным начиная с контрольной даты до указанной даты его вступления в силу.</w:t>
      </w:r>
    </w:p>
    <w:p w14:paraId="7827EDA4" w14:textId="77777777" w:rsidR="00CA3215" w:rsidRDefault="00CA3215" w:rsidP="00AA0704">
      <w:pPr>
        <w:pStyle w:val="ONUME"/>
        <w:numPr>
          <w:ilvl w:val="1"/>
          <w:numId w:val="5"/>
        </w:numPr>
      </w:pPr>
      <w:r>
        <w:t>Обеспечить включение мероприятий по реализации согласованной дорожной карты в мандат (будущей) постоянной Целевой группы по минимуму документации РСТ при ЗМО PCT, которая приступит к работе после вступления в силу пересмотренной Инструкции и новых пунктов Административной инструкции, касающихся минимума документации РСТ.</w:t>
      </w:r>
    </w:p>
    <w:p w14:paraId="2ED4AC2F" w14:textId="72FA10B0" w:rsidR="00CA3215" w:rsidRDefault="00CA3215" w:rsidP="00CA3215">
      <w:pPr>
        <w:pStyle w:val="ONUME"/>
      </w:pPr>
      <w:r>
        <w:t>Как правило, Целевая группа ведет свою работу, пользуясь предоставляемым ВОИС электронным форумом («wiki-форум»).  Кроме того, когда это считается необходимым для содействия прогрессу в обсуждении, Целевая группа проводит совещания как в очном, так и в виртуальном формате.</w:t>
      </w:r>
    </w:p>
    <w:p w14:paraId="2FDE4770" w14:textId="145A66FD" w:rsidR="00CA3215" w:rsidRDefault="00AA0704" w:rsidP="00AA0704">
      <w:pPr>
        <w:pStyle w:val="Heading1"/>
      </w:pPr>
      <w:r>
        <w:t>Текущая ситуация</w:t>
      </w:r>
    </w:p>
    <w:p w14:paraId="7D676EA6" w14:textId="3FA5DFEE" w:rsidR="00CA3215" w:rsidRDefault="00CA3215" w:rsidP="00CA3215">
      <w:pPr>
        <w:pStyle w:val="ONUME"/>
      </w:pPr>
      <w:r>
        <w:t>После интенсивной работы в рамках Целевой группы и дискуссий в ходе различных сессий ЗМО и Рабочей группы PCT, Ассамблея PCT на своей пятьдесят пятой (двадцать четвертой очередной) сессии (6–14 июля 2023 года) приняла поправки к правилам 34, 36 и 63 и Договоренность в отношении толкования правил 36 и 63 (документ PCT/A/55/2 и пункт 32 документа PCT/A/55/4).  Эти поправки вступят в силу 1 января 2026 года.</w:t>
      </w:r>
    </w:p>
    <w:p w14:paraId="040CC3C7" w14:textId="06BC5233" w:rsidR="00CA3215" w:rsidRDefault="00CA3215" w:rsidP="00CA3215">
      <w:pPr>
        <w:pStyle w:val="ONUME"/>
      </w:pPr>
      <w:r>
        <w:t>На шестой сессии (22–25 мая 2023 года) Целевая группа сфокусировала свое внимание на реализации предложенной пересмотренной нормативно-правовой базы, призванной обеспечить регулирование в отношении мини</w:t>
      </w:r>
      <w:r w:rsidR="0038252B">
        <w:t>мума</w:t>
      </w:r>
      <w:r>
        <w:t xml:space="preserve"> документации РСТ с 2026 года, и одобрила предложенную ЕПВ дорожную карту по патентной документации. Данная дорожная карта включает два этапа: </w:t>
      </w:r>
    </w:p>
    <w:p w14:paraId="78BF6B4D" w14:textId="77537964" w:rsidR="00CA3215" w:rsidRDefault="00CA3215" w:rsidP="00AA0704">
      <w:pPr>
        <w:pStyle w:val="ONUME"/>
        <w:numPr>
          <w:ilvl w:val="1"/>
          <w:numId w:val="5"/>
        </w:numPr>
      </w:pPr>
      <w:r>
        <w:t xml:space="preserve">Этап 1 «Подготовительная деятельность» охватывает мероприятия до конца 2025 года, направленные на то, чтобы патентные ведомства были готовы к выполнению требований в отношении минимума документации РСТ, вступающих в силу с 1 января 2026 года.  Это предполагает подготовку согласно стандарту ВОИС </w:t>
      </w:r>
      <w:r>
        <w:lastRenderedPageBreak/>
        <w:t xml:space="preserve">ST.37 ведомственного досье с тем, чтобы обозначить наличие реферата, описания и формулы изобретения в формате с возможностью поиска по тексту для патентов, опубликованных после этой даты.  Каждое ведомство, обладающее патентным фондом, относящимся к </w:t>
      </w:r>
      <w:r w:rsidR="0038252B">
        <w:t>минимуму</w:t>
      </w:r>
      <w:r>
        <w:t xml:space="preserve"> документации PCT, также должно будет создать хранилище, из которого любое МПО сможет массово загружать данные минимума документации PCT, с учетом требования о том, что все патентные документы, опубликованные 1 января 2026 года или после этой даты, должны предоставляться в формате с возможностью поиска по тексту.  Все МПО также должны будут удостовериться в том, что могут производить массовую загрузку других целых фондов минимума документации PCT из их хранилищ.</w:t>
      </w:r>
    </w:p>
    <w:p w14:paraId="62846A26" w14:textId="357B0328" w:rsidR="00CA3215" w:rsidRDefault="00CA3215" w:rsidP="00AA0704">
      <w:pPr>
        <w:pStyle w:val="ONUME"/>
        <w:numPr>
          <w:ilvl w:val="1"/>
          <w:numId w:val="5"/>
        </w:numPr>
      </w:pPr>
      <w:r>
        <w:t>Этап 2 «Операционная деятельность» охватывает деятельность в период после 2026 года по операционной работе с патентными документами, опубликованными с 1 января 2026 года, и по переходным мероприятиям до конца 2035 года по оцифровке публикаций, размещенных с 1 января 1991 года.  В отношении новых публикаций ведомство будет должно включать дополнительную информацию в рамках ведомственного досье, добавлять в свое хранилище патентные данные в формате с возможностью поиска по тексту в срок, не превышающий двух месяцев после даты публикации, и обеспечить возможность массовой загрузки других фондов минимума документации PCT.  Что касается переходных мероприятий, ведомство должно будет включить в свое ведомственное досье дополнительную информацию о патентных документах, опубликованных с 1 января 1991 года, оцифровать эти патентные документы и поместить данные в хранилище ведомства в формате с возможностью поиска по тексту до 31 декабря 2035 года.</w:t>
      </w:r>
    </w:p>
    <w:p w14:paraId="0CE91357" w14:textId="77777777" w:rsidR="00CA3215" w:rsidRDefault="00CA3215" w:rsidP="00CA3215">
      <w:pPr>
        <w:pStyle w:val="ONUME"/>
      </w:pPr>
      <w:r>
        <w:t>На своей шестой сессии Целевая группа также одобрила дорожную карту по аспектам непатентной литературы и цикл пересмотра будущей постоянной Целевой группы, предложенные ВПТЗ США (документ PCT/MD/6/6, прикрепленный в качестве дополнения к документу PCT/MIA/30/2). Согласно упомянутой дорожной карте, будущая постоянная Целевая группа определит МПО-координатора, который возглавит/проведет комплексный анализ списка элементов непатентной литературы, входящих в состав минимума документации РСТ, в ноябре 2025 года (ВПТЗ США вызвалось стать первым координатором, этот пункт уже выполнен), и затем проведет заседание для первого комплексного анализа в мае 2026 года.  После этого в 2026 году Целевая группа представит свой первый пересмотренный список материалов, относящихся к непатентной литературе, для утверждения на Заседании международных органов с тем, чтобы Международное бюро опубликовало обновленный список в январе 2027 года.  МПО необходимо будет обеспечить соответствие новому списку в течение двух лет после его принятия.  Ежегодные обзоры списка в целях удаления устаревших и более не функционирующих ресурсов, а также обновления метаданных будут проводиться в мае каждого года под председательством МПО-добровольца по принципу ротации.  Второй комплексный анализ состоится в мае 2031 года.  Кроме того, общественность сможет предлагать материалы, относящиеся к непатентной литературе, Целевой группе для рассмотрения на предмет их включения в минимум документации PCT при следующем комплексном анализе.</w:t>
      </w:r>
    </w:p>
    <w:p w14:paraId="6497BAC8" w14:textId="12B1D031" w:rsidR="00CA3215" w:rsidRDefault="00CA3215" w:rsidP="00CA3215">
      <w:pPr>
        <w:pStyle w:val="ONUME"/>
      </w:pPr>
      <w:r>
        <w:t>Четвертого января 2024 года Международное бюро распространило циркулярное письмо C. PCT 1660 для проведения консультаций с членами РСТ по поводу предлагаемых изменений в Административную инструкцию PCT на основе текста в приложении III к документу PCT/WG/16/6.  На семнадцатой сессии Рабочей группы по PCT (19–21 февраля 2024 года) ЕПВ и ВПТЗ США представили обновленную информацию о ходе работы Целевой группы (документ PCT/WG/17/16), которая была принята Рабочей группой к сведению.</w:t>
      </w:r>
    </w:p>
    <w:p w14:paraId="2BE5841E" w14:textId="6AC071CF" w:rsidR="00CA3215" w:rsidRDefault="00CA3215" w:rsidP="00CA3215">
      <w:pPr>
        <w:pStyle w:val="ONUME"/>
      </w:pPr>
      <w:r>
        <w:lastRenderedPageBreak/>
        <w:t>Целевая группа провела свою седьмую сессию 22–25 апреля 2024 года.  На этой сессии Международное бюро представило обновленную информацию об ответах на циркулярное письмо C. PCT 1660.  Целевая группа официально одобрила новые положения Административной инструкции РСТ, устанавливающие технические требования и требования в отношении доступности обновленного минимума документации PCT, включая приложение H.  Изменения в Административной инструкции РСТ были распространены 19 июня 2024 года посредством циркулярного письма C. PCT 1672 со вступлением в силу 1 января 2026 года.  В остальном на упомянутой сессии Целевая группа сосредоточила свое внимание на подготовке, необходимой для своевременного введения в действие новых требований в отношении минимума документации PCT начиная с 2026 года.  Целевая группа рассмотрела и утвердила подготовленный ЕПВ набор контрольных списков для целей мониторинга хода работы в отношении патентных фондов, которые, вероятно, будут входить в обновленный минимум документации PCT.  Участвующие ведомства поделились своими планами подготовки, информацией о ходе работы и вопросами.  Кроме того, Целевая группа подтвердила предложенный ВПТЗ США временной план в отношении цикла комплексного анализа будущей постоянной Целевой группы, которая сосредоточится на обновлении той части минимума документации PCT, которая связаны с непатентной литературы, начиная с 2026 года.  Дополнительная информация об этой сессии содержится в документе PCT/MD/7/6, который приводится в качестве добавления к документу PCT/MIA/31/6.</w:t>
      </w:r>
    </w:p>
    <w:p w14:paraId="1F0A373C" w14:textId="0E02D1EB" w:rsidR="00CA3215" w:rsidRDefault="00CA3215" w:rsidP="00CA3215">
      <w:pPr>
        <w:pStyle w:val="ONUME"/>
      </w:pPr>
      <w:r>
        <w:t>Как было решено на седьмой сессии Целевой группы, в мае и сентябре 2024 года ЕПВ опубликовало на wiki-форуме обновленные варианты контрольных списков, представленных на сессии, в которых были отражены предложения со стороны Целевой группы и внесены некоторые терминологические обновления. ЕПВ предложило всем членам Целевой группы изучить и заполнить обновленные контрольные списки до 1 октября 2024 года. Кроме того, в целях оказания ведомствам помощи в их подготовке к исполнению новых требований в отношении минимума документации PCT, Международное бюро в мае 2024 года высказало посредством wiki-форума предложение об организации индивидуальных консультаций с соответствующими экспертами из отдельных ведомств для предоставления консультаций на конфиденциальной основе. На тридцать первой сессии ЗМО (16 и 17 октября 2024 года) ЕПВ и ВПТЗ США представили обновленную информацию о ходе работы Целевой группы (документ PCT/MIA/31/6), которая была принята ЗМО к сведению.</w:t>
      </w:r>
    </w:p>
    <w:p w14:paraId="65F5C572" w14:textId="2B3EFD87" w:rsidR="00CA3215" w:rsidRDefault="00CA3215" w:rsidP="00CA3215">
      <w:pPr>
        <w:pStyle w:val="ONUME"/>
      </w:pPr>
      <w:r>
        <w:t xml:space="preserve">Шестого декабря 2024 года следующие 15 ведомств опубликовали на wiki-форуме свои обновленные контрольные списки: Австралийское патентное ведомство, Австрийское патентное ведомство, Канадское ведомство интеллектуальной собственности, Национальное управление интеллектуальной собственности Китая, Евразийское патентное ведомство, ЕПВ, Японское патентное ведомство, Корейское ведомство интеллектуальной собственности, Норвежское ведомство промышленной собственности, Патентное ведомство Республики Польша, Ведомство интеллектуальной собственности Сингапура, Испанское ведомство патентов и торговых марок, Шведское ведомство интеллектуальной собственности, Украинский национальный офис интеллектуальной собственности и инноваций и ВПТЗ США.  ЕПВ выражает благодарность этим ведомствам, а также всем остальным, кто с тех пор заполнили обновленные контрольные списки.  Всем другим МПО и ведомствам, желающим, чтобы их патентная документация была включена в минимум документации РСТ начиная с 2026 года, настоятельно рекомендуется как можно скорее представить свои обновленные контрольные списки. </w:t>
      </w:r>
    </w:p>
    <w:p w14:paraId="20A49FA6" w14:textId="77777777" w:rsidR="00CA3215" w:rsidRDefault="00CA3215" w:rsidP="00CA3215">
      <w:pPr>
        <w:pStyle w:val="ONUME"/>
      </w:pPr>
      <w:r>
        <w:t xml:space="preserve">Заполненные контрольные списки, размещенные на wiki-форуме, служат для целей подготовки этапа тестирования, который является ключевым шагом для обеспечения своевременного и беспрепятственного внедрения новых требований в отношении минимума документации PCT начиная с 2026 года.  </w:t>
      </w:r>
    </w:p>
    <w:p w14:paraId="668D7918" w14:textId="5C002A6E" w:rsidR="00CA3215" w:rsidRDefault="00AA0704" w:rsidP="00AA0704">
      <w:pPr>
        <w:pStyle w:val="Heading1"/>
      </w:pPr>
      <w:r>
        <w:lastRenderedPageBreak/>
        <w:t>Дальнейшие действия</w:t>
      </w:r>
    </w:p>
    <w:p w14:paraId="5C6B8D18" w14:textId="73DAFBC5" w:rsidR="00CA3215" w:rsidRDefault="00CA3215" w:rsidP="00CA3215">
      <w:pPr>
        <w:pStyle w:val="ONUME"/>
      </w:pPr>
      <w:r>
        <w:t xml:space="preserve">Первый раунд тестирования на предмет наличия и возможности доступа к данным минимума документации РСТ в соответствии с новыми требованиями должен состояться в первом квартале 2025 года, а второй раунд — во втором квартале 2025 года.  Некоторые ведомства (ЕПВ, Корейское ведомство интеллектуальной собственности, ВПТЗ США) уже значительно продвинулись в своей подготовке и, по-видимому, готовы к проведению упомянутого тестирования в первом квартале 2025 года.  Любые МПО или любые другие ведомства, желающие, чтобы их патентная документация (и, если применимо, документация по полезным моделям) была включена в минимум документации PCT начиная с 2026 года, должны провести данное тестирование в первой половине 2025 года.  Это даст соответствующим ведомствам время разрешить любые потенциальные проблемы и в третьем квартале 2025 года уведомить Международное бюро относительно доступности их документации в соответствии с новыми требованиями. </w:t>
      </w:r>
    </w:p>
    <w:p w14:paraId="2510C9D5" w14:textId="7294706F" w:rsidR="00CA3215" w:rsidRDefault="00CA3215" w:rsidP="00CA3215">
      <w:pPr>
        <w:pStyle w:val="ONUME"/>
      </w:pPr>
      <w:r>
        <w:t xml:space="preserve">Что касается МПО, в соответствии с проектом формата заявления о продлении назначений, который был поддержан на последней сессии ЗМО, заявление о продлении назначения должно будет содержать, в частности, отчет о выполнении требований в отношении минимума документации PCT, которые вступают в силу 1 января 2026 года (пункт 19(b) документа PCT/MIA/31/8 и пункты 36 и 37 документа PCT/MIA/31/11).  Согласно графику, поддержанному на последней сессии ЗМО, каждый Орган должен будет подать в Международное бюро свое заявление о продлении назначения приблизительно 1 декабря 2025 года (пункты  10, 18, 19 и 21 документа PCT/MIA/31/8 и пункты 35–37 документа PCT/MIA/31/11).  Целевая группа будет оказывать МПО поддержку в обеспечении соответствия новым требованиям в отношении минимума документации PCT (пункт 21(c) документа PCT/MIA/31/8), однако решающее значение имеет их активное и своевременное участие в деятельности Целевой группы. </w:t>
      </w:r>
    </w:p>
    <w:p w14:paraId="101BAA60" w14:textId="68C00096" w:rsidR="00CA3215" w:rsidRDefault="00CA3215" w:rsidP="00CA3215">
      <w:pPr>
        <w:pStyle w:val="ONUME"/>
      </w:pPr>
      <w:r>
        <w:t xml:space="preserve">На следующей сессии Целевой группы ВПТЗ США представит для обсуждения форму и формат того, как ведомства смогут представлять предлагаемые дополнения по части непатентной литературы к списку минимума документации PCT, упомянутому в правиле 34.1(b)(ii) («список»).  Ожидается, что первый всесторонний анализ списка состоится в мае 2026 года.  Координировать первый всесторонний анализ в порядке добровольца вызвалось ВПТЗ США.  Ведомствам предлагается приступить к оценке того, какие, если таковые имеются, дополнения по части непатентной литературы к списку они намерены предложить.  </w:t>
      </w:r>
    </w:p>
    <w:p w14:paraId="1063EEFB" w14:textId="32F9B226" w:rsidR="00CA3215" w:rsidRDefault="00CA3215" w:rsidP="00CA3215">
      <w:pPr>
        <w:pStyle w:val="ONUME"/>
      </w:pPr>
      <w:r>
        <w:t>Следующее заседание Целевой группы предварительно запланирована на май 2025 года.</w:t>
      </w:r>
    </w:p>
    <w:p w14:paraId="2F2AC885" w14:textId="53DDBF5E" w:rsidR="00CA3215" w:rsidRPr="00AA0704" w:rsidRDefault="00CA3215" w:rsidP="00AA0704">
      <w:pPr>
        <w:pStyle w:val="ONUME"/>
        <w:ind w:left="5533"/>
        <w:rPr>
          <w:i/>
        </w:rPr>
      </w:pPr>
      <w:r>
        <w:rPr>
          <w:i/>
        </w:rPr>
        <w:t>Рабочей группе предлагается принять к сведению содержание настоящего документа.</w:t>
      </w:r>
    </w:p>
    <w:p w14:paraId="175B6299" w14:textId="77777777" w:rsidR="00CA3215" w:rsidRDefault="00CA3215" w:rsidP="00AA0704">
      <w:pPr>
        <w:pStyle w:val="Endofdocument-Annex"/>
      </w:pPr>
      <w:r>
        <w:t>[Конец документа]</w:t>
      </w:r>
    </w:p>
    <w:p w14:paraId="194FFBDE" w14:textId="2CF640D1" w:rsidR="002928D3" w:rsidRDefault="002928D3" w:rsidP="00AA0704">
      <w:pPr>
        <w:pStyle w:val="ONUME"/>
        <w:numPr>
          <w:ilvl w:val="0"/>
          <w:numId w:val="0"/>
        </w:numPr>
      </w:pPr>
    </w:p>
    <w:sectPr w:rsidR="002928D3" w:rsidSect="00CA321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8EA3" w14:textId="77777777" w:rsidR="00CA3215" w:rsidRDefault="00CA3215">
      <w:r>
        <w:separator/>
      </w:r>
    </w:p>
  </w:endnote>
  <w:endnote w:type="continuationSeparator" w:id="0">
    <w:p w14:paraId="3CC6401E" w14:textId="77777777" w:rsidR="00CA3215" w:rsidRDefault="00CA3215" w:rsidP="003B38C1">
      <w:r>
        <w:separator/>
      </w:r>
    </w:p>
    <w:p w14:paraId="1C96925F" w14:textId="77777777" w:rsidR="00CA3215" w:rsidRPr="00AB260D" w:rsidRDefault="00CA3215" w:rsidP="003B38C1">
      <w:pPr>
        <w:spacing w:after="60"/>
        <w:rPr>
          <w:sz w:val="17"/>
          <w:lang w:val="en-US"/>
        </w:rPr>
      </w:pPr>
      <w:r w:rsidRPr="00AB260D">
        <w:rPr>
          <w:sz w:val="17"/>
          <w:lang w:val="en-US"/>
        </w:rPr>
        <w:t>[Endnote continued from previous page]</w:t>
      </w:r>
    </w:p>
  </w:endnote>
  <w:endnote w:type="continuationNotice" w:id="1">
    <w:p w14:paraId="7F77D98F" w14:textId="77777777" w:rsidR="00CA3215" w:rsidRPr="00AB260D" w:rsidRDefault="00CA3215" w:rsidP="003B38C1">
      <w:pPr>
        <w:spacing w:before="60"/>
        <w:jc w:val="right"/>
        <w:rPr>
          <w:sz w:val="17"/>
          <w:szCs w:val="17"/>
          <w:lang w:val="en-US"/>
        </w:rPr>
      </w:pPr>
      <w:r w:rsidRPr="00AB260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BB7B1" w14:textId="77777777" w:rsidR="00CA3215" w:rsidRDefault="00CA3215">
      <w:r>
        <w:separator/>
      </w:r>
    </w:p>
  </w:footnote>
  <w:footnote w:type="continuationSeparator" w:id="0">
    <w:p w14:paraId="1A47E0A7" w14:textId="77777777" w:rsidR="00CA3215" w:rsidRDefault="00CA3215" w:rsidP="008B60B2">
      <w:r>
        <w:separator/>
      </w:r>
    </w:p>
    <w:p w14:paraId="528226E1" w14:textId="77777777" w:rsidR="00CA3215" w:rsidRPr="00AB260D" w:rsidRDefault="00CA3215" w:rsidP="008B60B2">
      <w:pPr>
        <w:spacing w:after="60"/>
        <w:rPr>
          <w:sz w:val="17"/>
          <w:szCs w:val="17"/>
          <w:lang w:val="en-US"/>
        </w:rPr>
      </w:pPr>
      <w:r w:rsidRPr="00AB260D">
        <w:rPr>
          <w:sz w:val="17"/>
          <w:szCs w:val="17"/>
          <w:lang w:val="en-US"/>
        </w:rPr>
        <w:t>[Footnote continued from previous page]</w:t>
      </w:r>
    </w:p>
  </w:footnote>
  <w:footnote w:type="continuationNotice" w:id="1">
    <w:p w14:paraId="20A5B657" w14:textId="77777777" w:rsidR="00CA3215" w:rsidRPr="00AB260D" w:rsidRDefault="00CA3215" w:rsidP="008B60B2">
      <w:pPr>
        <w:spacing w:before="60"/>
        <w:jc w:val="right"/>
        <w:rPr>
          <w:sz w:val="17"/>
          <w:szCs w:val="17"/>
          <w:lang w:val="en-US"/>
        </w:rPr>
      </w:pPr>
      <w:r w:rsidRPr="00AB260D">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1F77" w14:textId="37474A53" w:rsidR="00EC4E49" w:rsidRDefault="00CA3215" w:rsidP="00477D6B">
    <w:pPr>
      <w:jc w:val="right"/>
    </w:pPr>
    <w:bookmarkStart w:id="5" w:name="Code2"/>
    <w:bookmarkEnd w:id="5"/>
    <w:r>
      <w:t>PCT/WG/18/17</w:t>
    </w:r>
  </w:p>
  <w:p w14:paraId="6604EDA6" w14:textId="77777777" w:rsidR="00EC4E49" w:rsidRDefault="00EC4E49" w:rsidP="00477D6B">
    <w:pPr>
      <w:jc w:val="right"/>
    </w:pPr>
    <w:r>
      <w:t>стр. </w:t>
    </w:r>
    <w:r>
      <w:fldChar w:fldCharType="begin"/>
    </w:r>
    <w:r>
      <w:instrText xml:space="preserve"> PAGE  \* MERGEFORMAT </w:instrText>
    </w:r>
    <w:r>
      <w:fldChar w:fldCharType="separate"/>
    </w:r>
    <w:r w:rsidR="00E671A6">
      <w:t>2</w:t>
    </w:r>
    <w:r>
      <w:fldChar w:fldCharType="end"/>
    </w:r>
  </w:p>
  <w:p w14:paraId="661DD5D7" w14:textId="77777777" w:rsidR="00EC4E49" w:rsidRDefault="00EC4E49" w:rsidP="00477D6B">
    <w:pPr>
      <w:jc w:val="right"/>
    </w:pPr>
  </w:p>
  <w:p w14:paraId="21A17F76"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15"/>
    <w:rsid w:val="0001647B"/>
    <w:rsid w:val="00021F46"/>
    <w:rsid w:val="00033979"/>
    <w:rsid w:val="00043CAA"/>
    <w:rsid w:val="00075432"/>
    <w:rsid w:val="000968ED"/>
    <w:rsid w:val="000C782F"/>
    <w:rsid w:val="000F5E56"/>
    <w:rsid w:val="001024FE"/>
    <w:rsid w:val="001362EE"/>
    <w:rsid w:val="00142868"/>
    <w:rsid w:val="00154299"/>
    <w:rsid w:val="001832A6"/>
    <w:rsid w:val="001C6808"/>
    <w:rsid w:val="002121FA"/>
    <w:rsid w:val="002235D3"/>
    <w:rsid w:val="002634C4"/>
    <w:rsid w:val="00266311"/>
    <w:rsid w:val="002928D3"/>
    <w:rsid w:val="0029703C"/>
    <w:rsid w:val="002F1FE6"/>
    <w:rsid w:val="002F4E68"/>
    <w:rsid w:val="00312F7F"/>
    <w:rsid w:val="003228B7"/>
    <w:rsid w:val="003508A3"/>
    <w:rsid w:val="003673CF"/>
    <w:rsid w:val="0038252B"/>
    <w:rsid w:val="003845C1"/>
    <w:rsid w:val="003A6F89"/>
    <w:rsid w:val="003B38C1"/>
    <w:rsid w:val="003D0691"/>
    <w:rsid w:val="003D352A"/>
    <w:rsid w:val="003F4C9E"/>
    <w:rsid w:val="00423E3E"/>
    <w:rsid w:val="00427AF4"/>
    <w:rsid w:val="004400E2"/>
    <w:rsid w:val="00461632"/>
    <w:rsid w:val="004647DA"/>
    <w:rsid w:val="00474062"/>
    <w:rsid w:val="00477D6B"/>
    <w:rsid w:val="00492714"/>
    <w:rsid w:val="00497C1B"/>
    <w:rsid w:val="004D39C4"/>
    <w:rsid w:val="004E5DAD"/>
    <w:rsid w:val="0053057A"/>
    <w:rsid w:val="00543927"/>
    <w:rsid w:val="00560A29"/>
    <w:rsid w:val="00594D27"/>
    <w:rsid w:val="005C4664"/>
    <w:rsid w:val="005F3E3B"/>
    <w:rsid w:val="00601760"/>
    <w:rsid w:val="00605827"/>
    <w:rsid w:val="00646050"/>
    <w:rsid w:val="006624E2"/>
    <w:rsid w:val="006713CA"/>
    <w:rsid w:val="00676C5C"/>
    <w:rsid w:val="00695558"/>
    <w:rsid w:val="006B31DC"/>
    <w:rsid w:val="006D5E0F"/>
    <w:rsid w:val="007058FB"/>
    <w:rsid w:val="00744C06"/>
    <w:rsid w:val="007B6A58"/>
    <w:rsid w:val="007D1613"/>
    <w:rsid w:val="008009D9"/>
    <w:rsid w:val="008442E3"/>
    <w:rsid w:val="00873EE5"/>
    <w:rsid w:val="008B2CC1"/>
    <w:rsid w:val="008B4B5E"/>
    <w:rsid w:val="008B60B2"/>
    <w:rsid w:val="0090731E"/>
    <w:rsid w:val="00916EE2"/>
    <w:rsid w:val="0092586E"/>
    <w:rsid w:val="00946221"/>
    <w:rsid w:val="00966A22"/>
    <w:rsid w:val="0096722F"/>
    <w:rsid w:val="00980843"/>
    <w:rsid w:val="009C02B4"/>
    <w:rsid w:val="009E2791"/>
    <w:rsid w:val="009E3F6F"/>
    <w:rsid w:val="009F3BF9"/>
    <w:rsid w:val="009F499F"/>
    <w:rsid w:val="00A26A28"/>
    <w:rsid w:val="00A42DAF"/>
    <w:rsid w:val="00A45BD8"/>
    <w:rsid w:val="00A778BF"/>
    <w:rsid w:val="00A85B8E"/>
    <w:rsid w:val="00AA0704"/>
    <w:rsid w:val="00AB260D"/>
    <w:rsid w:val="00AC1493"/>
    <w:rsid w:val="00AC205C"/>
    <w:rsid w:val="00AE6BA8"/>
    <w:rsid w:val="00AF5C73"/>
    <w:rsid w:val="00B05A69"/>
    <w:rsid w:val="00B40598"/>
    <w:rsid w:val="00B50B99"/>
    <w:rsid w:val="00B62CD9"/>
    <w:rsid w:val="00B9734B"/>
    <w:rsid w:val="00BA24DE"/>
    <w:rsid w:val="00BF2415"/>
    <w:rsid w:val="00BF48DE"/>
    <w:rsid w:val="00C11BFE"/>
    <w:rsid w:val="00C4482D"/>
    <w:rsid w:val="00C46C84"/>
    <w:rsid w:val="00C533A8"/>
    <w:rsid w:val="00C91AB4"/>
    <w:rsid w:val="00C943FC"/>
    <w:rsid w:val="00C94629"/>
    <w:rsid w:val="00CA3215"/>
    <w:rsid w:val="00CE65D4"/>
    <w:rsid w:val="00D45252"/>
    <w:rsid w:val="00D6587F"/>
    <w:rsid w:val="00D71B4D"/>
    <w:rsid w:val="00D93D55"/>
    <w:rsid w:val="00DD05D3"/>
    <w:rsid w:val="00DF123D"/>
    <w:rsid w:val="00E070BF"/>
    <w:rsid w:val="00E161A2"/>
    <w:rsid w:val="00E335FE"/>
    <w:rsid w:val="00E5021F"/>
    <w:rsid w:val="00E671A6"/>
    <w:rsid w:val="00E90B8B"/>
    <w:rsid w:val="00EC4E49"/>
    <w:rsid w:val="00ED77FB"/>
    <w:rsid w:val="00F021A6"/>
    <w:rsid w:val="00F11D94"/>
    <w:rsid w:val="00F66152"/>
    <w:rsid w:val="00F866B9"/>
    <w:rsid w:val="00F9200A"/>
    <w:rsid w:val="00FB3E54"/>
    <w:rsid w:val="00FB5430"/>
    <w:rsid w:val="00FC767C"/>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FDE5"/>
  <w15:docId w15:val="{B5F90E7B-111E-4167-B783-599B8CED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92586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5</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PCT/WG/18/17</vt:lpstr>
    </vt:vector>
  </TitlesOfParts>
  <Company>WIPO</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PCT/WG/18/17</dc:title>
  <dc:subject>PCT Minimum Documentation Task Force:  Status Report</dc:subject>
  <dc:creator>MARLOW Thomas</dc:creator>
  <cp:keywords/>
  <cp:lastModifiedBy>MARLOW Thomas</cp:lastModifiedBy>
  <cp:revision>4</cp:revision>
  <cp:lastPrinted>2011-02-15T11:56:00Z</cp:lastPrinted>
  <dcterms:created xsi:type="dcterms:W3CDTF">2025-01-27T18:18:00Z</dcterms:created>
  <dcterms:modified xsi:type="dcterms:W3CDTF">2025-01-27T18:19:00Z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