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AB1BC" w14:textId="77777777" w:rsidR="008B2CC1" w:rsidRPr="008B2CC1" w:rsidRDefault="00873EE5" w:rsidP="00F11D94">
      <w:pPr>
        <w:spacing w:after="120"/>
        <w:jc w:val="right"/>
      </w:pPr>
      <w:r>
        <w:rPr>
          <w:noProof/>
          <w:sz w:val="28"/>
        </w:rPr>
        <w:drawing>
          <wp:inline distT="0" distB="0" distL="0" distR="0" wp14:anchorId="616923C6" wp14:editId="198E3C0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Pr>
          <w:rFonts w:ascii="Arial Black" w:hAnsi="Arial Black"/>
          <w:caps/>
          <w:noProof/>
          <w:sz w:val="15"/>
        </w:rPr>
        <mc:AlternateContent>
          <mc:Choice Requires="wps">
            <w:drawing>
              <wp:inline distT="0" distB="0" distL="0" distR="0" wp14:anchorId="00A16489" wp14:editId="4A9A91A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9E4664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2B13F5B" w14:textId="1AD245D6" w:rsidR="008B2CC1" w:rsidRPr="001024FE" w:rsidRDefault="00E90B8B" w:rsidP="001024FE">
      <w:pPr>
        <w:jc w:val="right"/>
        <w:rPr>
          <w:rFonts w:ascii="Arial Black" w:hAnsi="Arial Black"/>
          <w:caps/>
          <w:sz w:val="15"/>
          <w:szCs w:val="15"/>
        </w:rPr>
      </w:pPr>
      <w:r>
        <w:rPr>
          <w:rFonts w:ascii="Arial Black" w:hAnsi="Arial Black"/>
          <w:caps/>
          <w:sz w:val="15"/>
        </w:rPr>
        <w:t>PCT/WG/18/</w:t>
      </w:r>
      <w:bookmarkStart w:id="0" w:name="Code"/>
      <w:bookmarkEnd w:id="0"/>
      <w:r>
        <w:rPr>
          <w:rFonts w:ascii="Arial Black" w:hAnsi="Arial Black"/>
          <w:caps/>
          <w:sz w:val="15"/>
        </w:rPr>
        <w:t>INF/1</w:t>
      </w:r>
    </w:p>
    <w:p w14:paraId="04D85988" w14:textId="77777777"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7AEF7737" w14:textId="5036753D"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6 февраля 2025 года</w:t>
      </w:r>
    </w:p>
    <w:bookmarkEnd w:id="2"/>
    <w:p w14:paraId="4FBD7DC1" w14:textId="77777777" w:rsidR="008B2CC1" w:rsidRPr="003845C1" w:rsidRDefault="00E90B8B" w:rsidP="00FB3E54">
      <w:pPr>
        <w:spacing w:after="600"/>
        <w:rPr>
          <w:b/>
          <w:sz w:val="28"/>
          <w:szCs w:val="28"/>
        </w:rPr>
      </w:pPr>
      <w:r>
        <w:rPr>
          <w:b/>
          <w:sz w:val="28"/>
        </w:rPr>
        <w:t>Рабочая группа по Договору о патентной кооперации (PCT)</w:t>
      </w:r>
    </w:p>
    <w:p w14:paraId="338E29DC" w14:textId="77777777" w:rsidR="008B2CC1" w:rsidRPr="003845C1" w:rsidRDefault="00946221" w:rsidP="008B2CC1">
      <w:pPr>
        <w:rPr>
          <w:b/>
          <w:sz w:val="24"/>
          <w:szCs w:val="24"/>
        </w:rPr>
      </w:pPr>
      <w:r>
        <w:rPr>
          <w:b/>
          <w:sz w:val="24"/>
        </w:rPr>
        <w:t>Восемнадцатая сессия</w:t>
      </w:r>
    </w:p>
    <w:p w14:paraId="6FE8A11B" w14:textId="77777777" w:rsidR="008B2CC1" w:rsidRPr="009F3BF9" w:rsidRDefault="00E90B8B" w:rsidP="00CE65D4">
      <w:pPr>
        <w:spacing w:after="720"/>
      </w:pPr>
      <w:r>
        <w:rPr>
          <w:b/>
          <w:sz w:val="24"/>
        </w:rPr>
        <w:t>Женева, 18–20 февраля 2025 года</w:t>
      </w:r>
    </w:p>
    <w:p w14:paraId="4A796DE3" w14:textId="4EF5497E" w:rsidR="008B2CC1" w:rsidRPr="009F3BF9" w:rsidRDefault="0058236E" w:rsidP="00CE65D4">
      <w:pPr>
        <w:spacing w:after="360"/>
        <w:rPr>
          <w:caps/>
          <w:sz w:val="24"/>
        </w:rPr>
      </w:pPr>
      <w:bookmarkStart w:id="3" w:name="TitleOfDoc"/>
      <w:r>
        <w:rPr>
          <w:caps/>
          <w:sz w:val="24"/>
        </w:rPr>
        <w:t>ПРОЕКТ АННОТИРОВАННОЙ ПОВЕСТКИ ДНЯ</w:t>
      </w:r>
    </w:p>
    <w:p w14:paraId="2F7978A7" w14:textId="77777777" w:rsidR="008B2CC1" w:rsidRPr="004D39C4" w:rsidRDefault="00EE541C" w:rsidP="00CE65D4">
      <w:pPr>
        <w:spacing w:after="960"/>
        <w:rPr>
          <w:i/>
        </w:rPr>
      </w:pPr>
      <w:bookmarkStart w:id="4" w:name="Prepared"/>
      <w:bookmarkEnd w:id="3"/>
      <w:r>
        <w:rPr>
          <w:i/>
        </w:rPr>
        <w:t>подготовлен Секретариатом</w:t>
      </w:r>
    </w:p>
    <w:bookmarkEnd w:id="4"/>
    <w:p w14:paraId="20498230" w14:textId="77777777" w:rsidR="0058236E" w:rsidRDefault="0058236E" w:rsidP="00AA591C">
      <w:pPr>
        <w:pStyle w:val="Heading2"/>
      </w:pPr>
    </w:p>
    <w:p w14:paraId="1A1C10AF" w14:textId="3D7846FB" w:rsidR="0058236E" w:rsidRDefault="0058236E" w:rsidP="0058236E">
      <w:r>
        <w:t>1.</w:t>
      </w:r>
      <w:r>
        <w:tab/>
        <w:t>В настоящем информационном документе приводится пересмотренный проект аннотированной повестки дня и предлагаемый график работы восемнадцатой сессии Рабочей группы по РСТ, которая состоится в Женеве 18–20 февраля 2025 года в гибридном формате.   Рабочая группа будет заседать ежедневно с 10:00 до 13:00 и с 15:00 до 18:00 по центральноевропейскому времени (ЦЕВ, UTC + 1).</w:t>
      </w:r>
    </w:p>
    <w:p w14:paraId="441510A0" w14:textId="77777777" w:rsidR="0058236E" w:rsidRDefault="0058236E" w:rsidP="0058236E"/>
    <w:p w14:paraId="01D0EC5D" w14:textId="3FF55FD5" w:rsidR="0058236E" w:rsidRDefault="0058236E" w:rsidP="0058236E">
      <w:r>
        <w:t>2.</w:t>
      </w:r>
      <w:r>
        <w:tab/>
        <w:t>Документ подготовлен для удобства участников сессии.  В приложении I приводится проект аннотированной повестки дня, составленный на основе документа PCT/WG/18/1 PROV. 2.  В приложении II содержится ориентировочный предварительный график.  С учетом хода дискуссии и пожеланий, озвученных делегациями в ходе сессии, Председатель по мере необходимости и целесообразности может предложить изменить время обсуждения пунктов повестки дня.</w:t>
      </w:r>
    </w:p>
    <w:p w14:paraId="251657B8" w14:textId="77777777" w:rsidR="0058236E" w:rsidRDefault="0058236E" w:rsidP="0058236E"/>
    <w:p w14:paraId="36C645C5" w14:textId="023810C1" w:rsidR="0058236E" w:rsidRPr="0058236E" w:rsidRDefault="0058236E" w:rsidP="0058236E">
      <w:pPr>
        <w:pStyle w:val="Endofdocument-Annex"/>
        <w:sectPr w:rsidR="0058236E" w:rsidRPr="0058236E" w:rsidSect="00EE541C">
          <w:headerReference w:type="default" r:id="rId9"/>
          <w:endnotePr>
            <w:numFmt w:val="decimal"/>
          </w:endnotePr>
          <w:pgSz w:w="11907" w:h="16840" w:code="9"/>
          <w:pgMar w:top="567" w:right="1134" w:bottom="1418" w:left="1418" w:header="510" w:footer="1021" w:gutter="0"/>
          <w:cols w:space="720"/>
          <w:titlePg/>
          <w:docGrid w:linePitch="299"/>
        </w:sectPr>
      </w:pPr>
      <w:r>
        <w:t>[Приложения следуют]</w:t>
      </w:r>
    </w:p>
    <w:p w14:paraId="0D50240A" w14:textId="197AEA15" w:rsidR="0058236E" w:rsidRDefault="0058236E" w:rsidP="0058236E">
      <w:pPr>
        <w:pStyle w:val="Heading2"/>
        <w:jc w:val="center"/>
      </w:pPr>
      <w:r>
        <w:lastRenderedPageBreak/>
        <w:t>ПРОЕКТ АННОТИРОВАННОЙ ПОВЕСТКИ ДНЯ</w:t>
      </w:r>
    </w:p>
    <w:p w14:paraId="1181A816" w14:textId="793BFC6F" w:rsidR="00203497" w:rsidRDefault="00AA591C" w:rsidP="00AA591C">
      <w:pPr>
        <w:pStyle w:val="Heading2"/>
      </w:pPr>
      <w:r>
        <w:t>1.</w:t>
      </w:r>
      <w:r>
        <w:tab/>
        <w:t>Открытие сессии</w:t>
      </w:r>
    </w:p>
    <w:p w14:paraId="6D355CE0" w14:textId="60DFACD0" w:rsidR="00AA591C" w:rsidRDefault="00AA591C" w:rsidP="00AA591C">
      <w:pPr>
        <w:pStyle w:val="Explanation"/>
      </w:pPr>
      <w:r>
        <w:t>На своей семнадцатой сессии Рабочая группа избрала Председателем данной сессии г-жу Александру Михайлович (Сербия).</w:t>
      </w:r>
    </w:p>
    <w:p w14:paraId="7B6CC7DD" w14:textId="543906C7" w:rsidR="00AA591C" w:rsidRPr="00AA591C" w:rsidRDefault="00AA591C" w:rsidP="00AA591C">
      <w:pPr>
        <w:pStyle w:val="Explanation"/>
      </w:pPr>
      <w:r>
        <w:t>Председатель и представитель Генерального директора откроют сессию и выступят с приветственным словом.</w:t>
      </w:r>
    </w:p>
    <w:p w14:paraId="361A043F" w14:textId="093C3307" w:rsidR="00203497" w:rsidRDefault="00390474" w:rsidP="00AA591C">
      <w:pPr>
        <w:pStyle w:val="Heading2"/>
      </w:pPr>
      <w:r>
        <w:t>2.</w:t>
      </w:r>
      <w:r>
        <w:tab/>
        <w:t>Принятие повестки дня</w:t>
      </w:r>
    </w:p>
    <w:p w14:paraId="0744CE60" w14:textId="40225BD1" w:rsidR="00AA591C" w:rsidRPr="00AA591C" w:rsidRDefault="00AA591C" w:rsidP="00F40CEC">
      <w:pPr>
        <w:pStyle w:val="Documentref"/>
      </w:pPr>
      <w:r>
        <w:t>См. документ PCT/WG/18/1 Prov.2</w:t>
      </w:r>
    </w:p>
    <w:p w14:paraId="1F21BDD4" w14:textId="1310DEB3" w:rsidR="00203497" w:rsidRDefault="00390474" w:rsidP="00AA591C">
      <w:pPr>
        <w:pStyle w:val="Heading2"/>
      </w:pPr>
      <w:r>
        <w:t>3.</w:t>
      </w:r>
      <w:r>
        <w:tab/>
        <w:t>Выборы заместителей Председателя текущей сессии</w:t>
      </w:r>
    </w:p>
    <w:p w14:paraId="26195EDE" w14:textId="795FE220" w:rsidR="00AA591C" w:rsidRPr="00AA591C" w:rsidRDefault="00AA591C" w:rsidP="00AA591C">
      <w:pPr>
        <w:pStyle w:val="Explanation"/>
      </w:pPr>
      <w:r>
        <w:t>Для проведения этой сессии заместители Председателя избраны не были.  Рабочая группа может пожелать избрать должностных лиц для заполнения одной или обеих вакантных должностей.</w:t>
      </w:r>
    </w:p>
    <w:p w14:paraId="6C7C38CB" w14:textId="05A12B90" w:rsidR="00203497" w:rsidRDefault="00390474" w:rsidP="00AA591C">
      <w:pPr>
        <w:pStyle w:val="Heading2"/>
      </w:pPr>
      <w:r>
        <w:t>4.</w:t>
      </w:r>
      <w:r>
        <w:tab/>
        <w:t>Выборы должностных лиц девятнадцатой сессии</w:t>
      </w:r>
    </w:p>
    <w:p w14:paraId="5D3F045E" w14:textId="56077657" w:rsidR="00AA591C" w:rsidRPr="00AA591C" w:rsidRDefault="00AA591C" w:rsidP="00AA591C">
      <w:pPr>
        <w:pStyle w:val="Explanation"/>
      </w:pPr>
      <w:r>
        <w:t>Предлагается представить кандидатуры на должности Председателя и заместителей Председателя восемнадцатой сессии, которая должна состояться в первой половине 2026 года.</w:t>
      </w:r>
    </w:p>
    <w:p w14:paraId="749BA839" w14:textId="285FFE07" w:rsidR="00203497" w:rsidRDefault="00390474" w:rsidP="00AA591C">
      <w:pPr>
        <w:pStyle w:val="Heading2"/>
      </w:pPr>
      <w:r>
        <w:t>5.</w:t>
      </w:r>
      <w:r>
        <w:tab/>
        <w:t>Статистические данные по PCT</w:t>
      </w:r>
    </w:p>
    <w:p w14:paraId="66B1DBBC" w14:textId="26CC4447" w:rsidR="00AA591C" w:rsidRPr="00AA591C" w:rsidRDefault="00AA591C" w:rsidP="00AA591C">
      <w:pPr>
        <w:pStyle w:val="Explanation"/>
      </w:pPr>
      <w:r>
        <w:t>Международное бюро выступит с кратким сообщением с тем, чтобы представить новые данные о подаче и обработке заявок в рамках РСТ в 2024 году, уделяя особое внимание аспектам, которые будут предметом обсуждения на данной сессии.</w:t>
      </w:r>
    </w:p>
    <w:p w14:paraId="48963644" w14:textId="5B0D4D6C" w:rsidR="00390474" w:rsidRDefault="00390474" w:rsidP="00AA591C">
      <w:pPr>
        <w:pStyle w:val="Heading2"/>
      </w:pPr>
      <w:r>
        <w:t>6.</w:t>
      </w:r>
      <w:r>
        <w:tab/>
        <w:t>Заседание международных органов в рамках PCT:  отчет о тридцать первой сессии</w:t>
      </w:r>
      <w:bookmarkStart w:id="6" w:name="_Hlk188340883"/>
    </w:p>
    <w:p w14:paraId="129182E1" w14:textId="45ACA552" w:rsidR="00203497" w:rsidRDefault="00390474" w:rsidP="00F40CEC">
      <w:pPr>
        <w:pStyle w:val="Documentref"/>
      </w:pPr>
      <w:r>
        <w:t>См. документ PCT/WG/18/</w:t>
      </w:r>
      <w:bookmarkEnd w:id="6"/>
      <w:r>
        <w:t>2.</w:t>
      </w:r>
    </w:p>
    <w:p w14:paraId="66991D89" w14:textId="64278AC3" w:rsidR="00390474" w:rsidRPr="00390474" w:rsidRDefault="00AA591C" w:rsidP="00AA591C">
      <w:pPr>
        <w:pStyle w:val="Explanation"/>
      </w:pPr>
      <w:r>
        <w:t>Международное бюро представляет отчет о тридцать первой сессии Заседания Международных органов, состоявшейся в Пекине в октябре 2024 года.</w:t>
      </w:r>
    </w:p>
    <w:p w14:paraId="73B4B7B6" w14:textId="37B94EB5" w:rsidR="00390474" w:rsidRDefault="00390474" w:rsidP="00AA591C">
      <w:pPr>
        <w:pStyle w:val="Heading2"/>
      </w:pPr>
      <w:r>
        <w:t>7.</w:t>
      </w:r>
      <w:r>
        <w:tab/>
        <w:t xml:space="preserve">Электронная обработка международных заявок </w:t>
      </w:r>
    </w:p>
    <w:p w14:paraId="7356A210" w14:textId="76F8A598" w:rsidR="00203497" w:rsidRDefault="00390474" w:rsidP="00F40CEC">
      <w:pPr>
        <w:pStyle w:val="Documentref"/>
      </w:pPr>
      <w:r>
        <w:t>См. документ PCT/WG/18/8.</w:t>
      </w:r>
    </w:p>
    <w:p w14:paraId="07A0487B" w14:textId="77AF6D81" w:rsidR="00B02EF7" w:rsidRPr="00B02EF7" w:rsidRDefault="00B02EF7" w:rsidP="00B02EF7">
      <w:pPr>
        <w:pStyle w:val="Explanation"/>
      </w:pPr>
      <w:r>
        <w:t>Международное бюро представляет отчет о своей работе по совершенствованию электронной обработки международных заявок и представляет предложения об обеспечении исключения определенных персональных данных из публичного доступа, о введении требования об указании адреса электронной почты и номера телефона в целях содействия обработке международной заявки, а также о создании основания для изменения адреса, по которому должна направляться корреспонденция, после истечения 30 месяцев с даты приоритета.</w:t>
      </w:r>
    </w:p>
    <w:p w14:paraId="5A49B4A8" w14:textId="0028C925" w:rsidR="00390474" w:rsidRDefault="00390474" w:rsidP="00AA591C">
      <w:pPr>
        <w:pStyle w:val="Heading2"/>
      </w:pPr>
      <w:r>
        <w:lastRenderedPageBreak/>
        <w:t>8.</w:t>
      </w:r>
      <w:r>
        <w:tab/>
        <w:t xml:space="preserve">Способ подачи заявок для перехода на национальную фазу в Указанных ведомствах </w:t>
      </w:r>
    </w:p>
    <w:p w14:paraId="5D944615" w14:textId="58A470F0" w:rsidR="00203497" w:rsidRDefault="00390474" w:rsidP="00F40CEC">
      <w:pPr>
        <w:pStyle w:val="Documentref"/>
      </w:pPr>
      <w:r>
        <w:t>См. документ PCT/WG/18/4 Prov.</w:t>
      </w:r>
    </w:p>
    <w:p w14:paraId="0F183127" w14:textId="2107D426" w:rsidR="00B02EF7" w:rsidRPr="00B02EF7" w:rsidRDefault="00B02EF7" w:rsidP="00B02EF7">
      <w:pPr>
        <w:pStyle w:val="Explanation"/>
      </w:pPr>
      <w:r>
        <w:t>Международное бюро представляет запрошенное исследование по вопросам, касающимся перехода на национальную фазу только в электронной форме, в котором делается вывод о том, что Договор не препятствует ведомствам требовать, чтобы переход на национальную фазу осуществлялся в электронной форме.  Отмечая, что переход на национальную фазу является вопросом, который затрагивает заявителей из всех Договаривающихся государств, и что применение системы электронной подачи может считаться использованием «национальной формой бланка» для целей правила 49.4, предлагается внести изменения в Инструкцию, добавив положение, которое прямо разрешит Указанным ведомствам требовать использования электронных систем при условии реализации мер предосторожности для обеспечения того, чтобы в рамках процедуры перехода на национальную фазу не требовалось предоставлять больший объем информации, чем указано в статье 22, чтобы резидентам других Договаривающихся государств не было запрещено использовать эти системы, и чтобы гарантировать минимальный уровень защиты на тот случай, если такие системы недоступны.</w:t>
      </w:r>
    </w:p>
    <w:p w14:paraId="4D7B9A1B" w14:textId="6B7199DE" w:rsidR="00390474" w:rsidRDefault="00390474" w:rsidP="00AA591C">
      <w:pPr>
        <w:pStyle w:val="Heading2"/>
      </w:pPr>
      <w:r>
        <w:t>9.</w:t>
      </w:r>
      <w:r>
        <w:tab/>
        <w:t xml:space="preserve">Процедуры, связанные с международной публикацией </w:t>
      </w:r>
    </w:p>
    <w:p w14:paraId="1C5180A7" w14:textId="19D3EA62" w:rsidR="00203497" w:rsidRDefault="00390474" w:rsidP="00F40CEC">
      <w:pPr>
        <w:pStyle w:val="Documentref"/>
      </w:pPr>
      <w:r>
        <w:t>См. документ PCT/WG/18/13.</w:t>
      </w:r>
    </w:p>
    <w:p w14:paraId="0FB3A8CE" w14:textId="0766C2CA" w:rsidR="00B02EF7" w:rsidRPr="00B02EF7" w:rsidRDefault="006615AB" w:rsidP="00B02EF7">
      <w:pPr>
        <w:pStyle w:val="Explanation"/>
      </w:pPr>
      <w:r>
        <w:t>Международное бюро представляет предложения по упрощению процесса публикации и содействию заявителям, Указанным ведомствам и пользователям патентной информации в более эффективном использовании содержания международной заявки; предлагается прекратить включать отчет о международном поиске в «брошюру» и вместо этого публиковать его как отдельный документ аналогично тому, как это делалось в течение многих лет с другими частями международной публикации, такими как перечни последовательностей и декларации, предусмотренные правилом 4.17.  Это также стало бы еще одним шагом на пути к полнотекстовой и цветной публикации международных заявок.</w:t>
      </w:r>
    </w:p>
    <w:p w14:paraId="56FBD4E0" w14:textId="208D653D" w:rsidR="00390474" w:rsidRDefault="00390474" w:rsidP="00AA591C">
      <w:pPr>
        <w:pStyle w:val="Heading2"/>
      </w:pPr>
      <w:r>
        <w:t>10.</w:t>
      </w:r>
      <w:r>
        <w:tab/>
        <w:t xml:space="preserve">Установление эквивалентных размеров пошлин РСТ </w:t>
      </w:r>
    </w:p>
    <w:p w14:paraId="7DC14528" w14:textId="1622749D" w:rsidR="00203497" w:rsidRDefault="00390474" w:rsidP="00F40CEC">
      <w:pPr>
        <w:pStyle w:val="Documentref"/>
      </w:pPr>
      <w:r>
        <w:t>См. документ PCT/WG/18/12.</w:t>
      </w:r>
    </w:p>
    <w:p w14:paraId="156F5882" w14:textId="461D548A" w:rsidR="00F40CEC" w:rsidRPr="00F40CEC" w:rsidRDefault="00F40CEC" w:rsidP="00F40CEC">
      <w:pPr>
        <w:pStyle w:val="Explanation"/>
      </w:pPr>
      <w:r>
        <w:t>Международное бюро представляет предложение по оптимизации процедуры установления эквивалентных размеров определенных пошлин РСТ, что позволит избавить Международное бюро и Получающие ведомства от выполнения ненужных действий и сократить время между изменением обменных курсов и вступлением в силу нового эквивалентного размера пошлин.  Это серьезно сократит риск, которому Международное бюро подвергается в результате того, между размером пошлин, причитающихся Международному бюро и Международным поисковым органам, и размером эквивалентных сумм, полученных Международным бюро от Получающих ведомств и Органов международной предварительной экспертизы, могут быть различия.</w:t>
      </w:r>
    </w:p>
    <w:p w14:paraId="14C8BF76" w14:textId="0FAAA520" w:rsidR="00390474" w:rsidRDefault="00390474" w:rsidP="00AA591C">
      <w:pPr>
        <w:pStyle w:val="Heading2"/>
      </w:pPr>
      <w:r>
        <w:lastRenderedPageBreak/>
        <w:t>11.</w:t>
      </w:r>
      <w:r>
        <w:tab/>
        <w:t xml:space="preserve">Предложение о пересылке копии уведомления об изъятии (форма PCT/RO/136) заявителю </w:t>
      </w:r>
    </w:p>
    <w:p w14:paraId="72E09253" w14:textId="7465CCC2" w:rsidR="004A0C78" w:rsidRDefault="00390474" w:rsidP="00F40CEC">
      <w:pPr>
        <w:pStyle w:val="Documentref"/>
      </w:pPr>
      <w:r>
        <w:t>См. документ PCT/WG/18/10.</w:t>
      </w:r>
    </w:p>
    <w:p w14:paraId="5249AC0C" w14:textId="39840C43" w:rsidR="00F40CEC" w:rsidRPr="00F40CEC" w:rsidRDefault="00F40CEC" w:rsidP="00F40CEC">
      <w:pPr>
        <w:pStyle w:val="Explanation"/>
      </w:pPr>
      <w:r>
        <w:t>Делегация Китая представляет предложение о том, чтобы разрешить Получающим ведомствам направлять бланк формы PCT/RO/136 заявителю в том случае, если заявитель представляет в Получающее ведомство просьбу об изъятии международной заявки.  Цель этого предложения заключается в том, чтобы лучше информировать заявителя о ходе рассмотрения просьбы, которая может быть осуществлена только после получения Международным бюро.</w:t>
      </w:r>
    </w:p>
    <w:p w14:paraId="7A86FC19" w14:textId="63E2D24C" w:rsidR="00203497" w:rsidRDefault="00390474" w:rsidP="00AA591C">
      <w:pPr>
        <w:pStyle w:val="Heading2"/>
      </w:pPr>
      <w:r>
        <w:t>12.</w:t>
      </w:r>
      <w:r>
        <w:tab/>
        <w:t>Перечни последовательностей</w:t>
      </w:r>
    </w:p>
    <w:p w14:paraId="33D04230" w14:textId="17D51066" w:rsidR="00390474" w:rsidRDefault="00390474" w:rsidP="00AA591C">
      <w:pPr>
        <w:pStyle w:val="Heading2"/>
      </w:pPr>
      <w:r>
        <w:t xml:space="preserve">(a) </w:t>
      </w:r>
      <w:r>
        <w:tab/>
        <w:t xml:space="preserve">Обработка перечней последовательностей </w:t>
      </w:r>
    </w:p>
    <w:p w14:paraId="278252EE" w14:textId="5787EE46" w:rsidR="00203497" w:rsidRDefault="00390474" w:rsidP="00F40CEC">
      <w:pPr>
        <w:pStyle w:val="Documentref"/>
      </w:pPr>
      <w:r>
        <w:t>См. документ PCT/WG/18/14.</w:t>
      </w:r>
    </w:p>
    <w:p w14:paraId="62E72452" w14:textId="2E89E6F4" w:rsidR="008C7CFA" w:rsidRDefault="000776A3" w:rsidP="000776A3">
      <w:pPr>
        <w:pStyle w:val="Explanation"/>
      </w:pPr>
      <w:r>
        <w:t>Международное бюро представляет обзор мер, осуществленных для реализации стандарта ВОИС ST.26 по части направления перечней последовательностей в формате XML, а также проблем, выявленных при обработке таких перечней.  Большинство перечней последовательностей обрабатываются эффективно и в соответствии с ожиданиями.  Однако остаются некоторые проблемы, которые требуют дальнейшего изучения и анализа.</w:t>
      </w:r>
    </w:p>
    <w:p w14:paraId="217A1BE4" w14:textId="09409230" w:rsidR="000776A3" w:rsidRPr="000776A3" w:rsidRDefault="000776A3" w:rsidP="000776A3">
      <w:pPr>
        <w:pStyle w:val="Explanation"/>
      </w:pPr>
      <w:r>
        <w:t>В документе не представлено каких-либо конкретных предложений, но подчеркивается стремление упростить обработку перечней последовательностей путем улучшения автоматической проверки перечней, сокращения числа типов документов, связанных с перечнями, и оптимизации соответствующих процессов.  Некоторые области выделены для целей дальнейшего изучения, в частности причины большего, чем ожидалось, числа перечней последовательностей 7для целей международного поиска в соответствии с правилом</w:t>
      </w:r>
      <w:r>
        <w:rPr>
          <w:i w:val="0"/>
        </w:rPr>
        <w:t>13ter</w:t>
      </w:r>
      <w:r>
        <w:t>, а также использование возможностей стандарта и программного обеспечения WIPO Sequence для представления зависящего от языка свободного текста на языках, требуемых или разрешенных Получающими ведомствами, Международными органами и Указанными ведомствами.</w:t>
      </w:r>
    </w:p>
    <w:p w14:paraId="100E2031" w14:textId="4BFBD988" w:rsidR="00390474" w:rsidRDefault="00390474" w:rsidP="00AA591C">
      <w:pPr>
        <w:pStyle w:val="Heading2"/>
      </w:pPr>
      <w:r>
        <w:t>(b)</w:t>
      </w:r>
      <w:r>
        <w:tab/>
        <w:t xml:space="preserve">Целевая группа по перечням последовательностей:  отчет о ходе работы </w:t>
      </w:r>
    </w:p>
    <w:p w14:paraId="4DB43413" w14:textId="3114B065" w:rsidR="00203497" w:rsidRDefault="00390474" w:rsidP="00F40CEC">
      <w:pPr>
        <w:pStyle w:val="Documentref"/>
      </w:pPr>
      <w:r>
        <w:t>См. документ PCT/WG/18/18 Prov.</w:t>
      </w:r>
    </w:p>
    <w:p w14:paraId="149E193E" w14:textId="57010D82" w:rsidR="00E669F6" w:rsidRPr="00E669F6" w:rsidRDefault="00E669F6" w:rsidP="00E669F6">
      <w:pPr>
        <w:pStyle w:val="Explanation"/>
      </w:pPr>
      <w:r>
        <w:t>Европейское патентное ведомство, являясь руководителем Целевой группы по перечням последовательностей, представляет отчет ходе работы Целевой группы.</w:t>
      </w:r>
    </w:p>
    <w:p w14:paraId="46573BF7" w14:textId="0436F905" w:rsidR="00390474" w:rsidRDefault="00390474" w:rsidP="00AA591C">
      <w:pPr>
        <w:pStyle w:val="Heading2"/>
      </w:pPr>
      <w:r>
        <w:t>13.</w:t>
      </w:r>
      <w:r>
        <w:tab/>
        <w:t xml:space="preserve">Пилотный проект по предоставлению отзывов об отчетах о международном поиске </w:t>
      </w:r>
    </w:p>
    <w:p w14:paraId="4D76C9EC" w14:textId="1BA45F01" w:rsidR="004A0C78" w:rsidRDefault="00390474" w:rsidP="00F40CEC">
      <w:pPr>
        <w:pStyle w:val="Documentref"/>
      </w:pPr>
      <w:r>
        <w:t>См. документ PCT/WG/18/7.</w:t>
      </w:r>
    </w:p>
    <w:p w14:paraId="1D310920" w14:textId="5E701B07" w:rsidR="00E669F6" w:rsidRPr="00E669F6" w:rsidRDefault="00E669F6" w:rsidP="00E669F6">
      <w:pPr>
        <w:pStyle w:val="Explanation"/>
      </w:pPr>
      <w:r>
        <w:t>Делегация Соединенного Королевства представляет отчет о прошедшем этапе пилотного проекта, в рамках которого эксперты в Указанных ведомствах представили Международному поисковому органу свои отзывы после проведения поиска и экспертизы на национальной фазе.  В документе описан ряд проблем, касающихся целей, методики работы и требующихся ресурсов для дальнейших этапов данного пилотного проекта.</w:t>
      </w:r>
    </w:p>
    <w:p w14:paraId="48F4369C" w14:textId="695BDCEA" w:rsidR="00390474" w:rsidRDefault="00390474" w:rsidP="00AA591C">
      <w:pPr>
        <w:pStyle w:val="Heading2"/>
      </w:pPr>
      <w:r>
        <w:lastRenderedPageBreak/>
        <w:t>14.</w:t>
      </w:r>
      <w:r>
        <w:tab/>
        <w:t xml:space="preserve">Целевая группа по минимуму документации PCT:  отчет о ходе работы </w:t>
      </w:r>
    </w:p>
    <w:p w14:paraId="153E9EE9" w14:textId="5BDFDC55" w:rsidR="00203497" w:rsidRDefault="00390474" w:rsidP="00F40CEC">
      <w:pPr>
        <w:pStyle w:val="Documentref"/>
      </w:pPr>
      <w:r>
        <w:t>См. документ PCT/WG/18/17.</w:t>
      </w:r>
    </w:p>
    <w:p w14:paraId="10722EDF" w14:textId="0D34FB0E" w:rsidR="00E669F6" w:rsidRPr="00E669F6" w:rsidRDefault="00E669F6" w:rsidP="00E669F6">
      <w:pPr>
        <w:pStyle w:val="Explanation"/>
      </w:pPr>
      <w:r>
        <w:t>Европейское патентное ведомство и делегация Соединенных Штатов Америки представляют отчет о ходе работы Целевой группы по минимуму документации PCT.  В рамках пункта 15 повестки дня рассматриваются некоторые из практических результатов работы Целевой группы, касающиеся продления срока назначения Международных поисковых органов и Органов международной предварительной экспертизы.</w:t>
      </w:r>
    </w:p>
    <w:p w14:paraId="1E631A9A" w14:textId="1F89179E" w:rsidR="00203497" w:rsidRDefault="00390474" w:rsidP="00AA591C">
      <w:pPr>
        <w:pStyle w:val="Heading2"/>
      </w:pPr>
      <w:r>
        <w:t>15.</w:t>
      </w:r>
      <w:r>
        <w:tab/>
        <w:t>Продление назначений Международных поисковых органов и Органов международной предварительной экспертизы</w:t>
      </w:r>
    </w:p>
    <w:p w14:paraId="19290D13" w14:textId="089322CC" w:rsidR="00BA1F2B" w:rsidRPr="00BA1F2B" w:rsidRDefault="00BA1F2B" w:rsidP="00911708">
      <w:pPr>
        <w:pStyle w:val="Explanation"/>
      </w:pPr>
      <w:r>
        <w:t>Ассамблея Союза РСТ должна будет утвердить продление срока назначения каждого ведомства или организации, желающих продолжать выполнять функции Международного поискового органа и Органа международной предварительной экспертизы после 1 января 2028 года, а также проект соглашения между Международным бюро и каждым ведомством или организацией о функционировании последних в качестве Международного органа.  Прежде чем принять решение о продлении срока назначения, Ассамблея должна запросить мнение Комитета PCT по техническому сотрудничеству (КТС РСТ).</w:t>
      </w:r>
    </w:p>
    <w:p w14:paraId="4C325B27" w14:textId="155CADED" w:rsidR="00390474" w:rsidRDefault="00390474" w:rsidP="00AA591C">
      <w:pPr>
        <w:pStyle w:val="Heading2"/>
      </w:pPr>
      <w:r>
        <w:t>(a)</w:t>
      </w:r>
      <w:r>
        <w:tab/>
        <w:t xml:space="preserve">Процедура продления назначения </w:t>
      </w:r>
    </w:p>
    <w:p w14:paraId="5B004422" w14:textId="42DFC880" w:rsidR="00203497" w:rsidRDefault="00390474" w:rsidP="00F40CEC">
      <w:pPr>
        <w:pStyle w:val="Documentref"/>
      </w:pPr>
      <w:r>
        <w:t>См. документ PCT/WG/18/5.</w:t>
      </w:r>
    </w:p>
    <w:p w14:paraId="500C1ECF" w14:textId="6F0AF2CE" w:rsidR="00E669F6" w:rsidRPr="00E669F6" w:rsidRDefault="006E6EE6" w:rsidP="00E669F6">
      <w:pPr>
        <w:pStyle w:val="Explanation"/>
      </w:pPr>
      <w:r>
        <w:t xml:space="preserve">Международное бюро представляет предлагаемую процедуру и график продления срока назначений Международных поисковых органов и Органов международной предварительной экспертизы.  В документе предлагается созвать сессию Комитета РСТ по техническому сотрудничеству в 2026 году одновременно с сессией Рабочей группы по PCT, чтобы он мог высказать Ассамблее Союза свои рекомендации для принятия решения о продлении срока назначений в июле 2026 года.  </w:t>
      </w:r>
    </w:p>
    <w:p w14:paraId="2700EE83" w14:textId="6D0935AA" w:rsidR="00390474" w:rsidRDefault="00390474" w:rsidP="00AA591C">
      <w:pPr>
        <w:pStyle w:val="Heading2"/>
      </w:pPr>
      <w:r>
        <w:t>(b)</w:t>
      </w:r>
      <w:r>
        <w:tab/>
        <w:t xml:space="preserve">Формат заявления о продлении назначения </w:t>
      </w:r>
    </w:p>
    <w:p w14:paraId="3442C36A" w14:textId="69CAE4EA" w:rsidR="00203497" w:rsidRDefault="00390474" w:rsidP="00F40CEC">
      <w:pPr>
        <w:pStyle w:val="Documentref"/>
      </w:pPr>
      <w:r>
        <w:t>См. документ PCT/WG/18/15.</w:t>
      </w:r>
    </w:p>
    <w:p w14:paraId="294F12FD" w14:textId="23A3EF0B" w:rsidR="00E669F6" w:rsidRPr="00E669F6" w:rsidRDefault="00C20E61" w:rsidP="00E669F6">
      <w:pPr>
        <w:pStyle w:val="Explanation"/>
      </w:pPr>
      <w:r>
        <w:t xml:space="preserve">Международное бюро представляет предлагаемый формат заявлений, которые Международные поисковые органы и Органы международной предварительной экспертизы должны будут подавать в Комитет РСТ по техническому сотрудничеству для продления срока их назначений.  Предлагаемый формат призван обеспечить предоставление Комитету необходимой технической информацией для вынесения рекомендаций относительно продления срока назначений, при этом избегая объемных заявлений и дублирования данных с годовыми отчетами о работе систем управления качеством и деятельности в рамках Целевой группы по минимуму документации PCT. </w:t>
      </w:r>
    </w:p>
    <w:p w14:paraId="76516A37" w14:textId="5577B936" w:rsidR="00390474" w:rsidRDefault="00390474" w:rsidP="00AA591C">
      <w:pPr>
        <w:pStyle w:val="Heading2"/>
      </w:pPr>
      <w:r>
        <w:t>(c)</w:t>
      </w:r>
      <w:r>
        <w:tab/>
        <w:t xml:space="preserve">Типовое соглашение между Международным бюро и Ведомством или Организацией о функционировании последних в качестве </w:t>
      </w:r>
      <w:r>
        <w:lastRenderedPageBreak/>
        <w:t xml:space="preserve">Международного поискового органа и Органа международной предварительной экспертизы </w:t>
      </w:r>
    </w:p>
    <w:p w14:paraId="004F850A" w14:textId="2C64BA44" w:rsidR="00203497" w:rsidRDefault="00390474" w:rsidP="00F40CEC">
      <w:pPr>
        <w:pStyle w:val="Documentref"/>
      </w:pPr>
      <w:r>
        <w:t>См. документ PCT/WG/18/6.</w:t>
      </w:r>
    </w:p>
    <w:p w14:paraId="420B5A82" w14:textId="081C6341" w:rsidR="00E669F6" w:rsidRPr="00E669F6" w:rsidRDefault="00805195" w:rsidP="00E669F6">
      <w:pPr>
        <w:pStyle w:val="Explanation"/>
      </w:pPr>
      <w:r>
        <w:t>Международное бюро представляет проект типового соглашения, который оно предлагает использовать в качестве основы для соглашений между Международным бюро и каждым Международным поисковым органом и Органом международной предварительной экспертизы с 1 января 2028 года.  В документе также указаны поправки к Инструкции к PCT, которые потребуется внести в случае, если будет использоваться предлагаемый формат соглашения.</w:t>
      </w:r>
    </w:p>
    <w:p w14:paraId="5AE3237F" w14:textId="25B96C2D" w:rsidR="00390474" w:rsidRDefault="00390474" w:rsidP="00AA591C">
      <w:pPr>
        <w:pStyle w:val="Heading2"/>
      </w:pPr>
      <w:r>
        <w:t>16.</w:t>
      </w:r>
      <w:r>
        <w:tab/>
        <w:t xml:space="preserve">Договор ВОИС об интеллектуальной собственности, генетических ресурсах и традиционных знаниях, связанных с генетическими ресурсами </w:t>
      </w:r>
    </w:p>
    <w:p w14:paraId="05AF87B6" w14:textId="56D5A7A9" w:rsidR="00203497" w:rsidRDefault="00390474" w:rsidP="00F40CEC">
      <w:pPr>
        <w:pStyle w:val="Documentref"/>
      </w:pPr>
      <w:r>
        <w:t>См. документ PCT/WG/18/16.</w:t>
      </w:r>
    </w:p>
    <w:p w14:paraId="26E45089" w14:textId="6316AD8E" w:rsidR="00E669F6" w:rsidRPr="00E669F6" w:rsidRDefault="00D75B4B" w:rsidP="00E669F6">
      <w:pPr>
        <w:pStyle w:val="Explanation"/>
      </w:pPr>
      <w:r>
        <w:t>Международное бюро кратко описывает Договор ВОИС об интеллектуальной собственности, генетических ресурсах и традиционных знаниях, связанных с генетическими ресурсами, принятый в мае 2024 года, и предлагает Рабочей группе рассмотреть вопрос о том, следует ли просить Международное бюро рассмотреть необходимость внесения поправок к Инструкции к PCT в соответствии с согласованным заявлением в сноске к статье 7 данного Договора.</w:t>
      </w:r>
    </w:p>
    <w:p w14:paraId="118D3E81" w14:textId="36F30FFF" w:rsidR="00390474" w:rsidRDefault="00390474" w:rsidP="00AA591C">
      <w:pPr>
        <w:pStyle w:val="Heading2"/>
      </w:pPr>
      <w:r>
        <w:t>17.</w:t>
      </w:r>
      <w:r>
        <w:tab/>
        <w:t xml:space="preserve">Координация деятельности по оказанию технической помощи в рамках PCT </w:t>
      </w:r>
    </w:p>
    <w:p w14:paraId="39F5F1A3" w14:textId="72A390E2" w:rsidR="00203497" w:rsidRDefault="00390474" w:rsidP="00F40CEC">
      <w:pPr>
        <w:pStyle w:val="Documentref"/>
      </w:pPr>
      <w:r>
        <w:t>См. документ PCT/WG/18/9.</w:t>
      </w:r>
    </w:p>
    <w:p w14:paraId="034D4757" w14:textId="5E83E1EC" w:rsidR="00090C7D" w:rsidRPr="005B3486" w:rsidRDefault="00090C7D" w:rsidP="00090C7D">
      <w:pPr>
        <w:rPr>
          <w:i/>
          <w:iCs/>
        </w:rPr>
      </w:pPr>
      <w:r>
        <w:rPr>
          <w:i/>
        </w:rPr>
        <w:t>Международное бюро представляет отчет о мероприятиях по оказанию технической помощи, непосредственно влияющих на уровень использования системы РСТ развивающимися странами, которые были реализованы в 2024 году Сектором патентов и технологий. Кроме того, в документе приводятся обновленные сведения о связанной с использованием системы РСТ технической помощи, которая оказывалась в рамках других секторов ВОИС.</w:t>
      </w:r>
    </w:p>
    <w:p w14:paraId="23989A78" w14:textId="42223FB6" w:rsidR="00390474" w:rsidRDefault="00390474" w:rsidP="00AA591C">
      <w:pPr>
        <w:pStyle w:val="Heading2"/>
      </w:pPr>
      <w:r>
        <w:t>18.</w:t>
      </w:r>
      <w:r>
        <w:tab/>
        <w:t xml:space="preserve">Координация обучения патентных экспертов </w:t>
      </w:r>
    </w:p>
    <w:p w14:paraId="2B43DBFC" w14:textId="306AA232" w:rsidR="00203497" w:rsidRDefault="00390474" w:rsidP="00F40CEC">
      <w:pPr>
        <w:pStyle w:val="Documentref"/>
      </w:pPr>
      <w:r>
        <w:t>См. документ PCT/WG/18/11.</w:t>
      </w:r>
    </w:p>
    <w:p w14:paraId="74A61E27" w14:textId="6E5E8FED" w:rsidR="00E669F6" w:rsidRPr="00BA1F2B" w:rsidRDefault="006E6EE6" w:rsidP="00E669F6">
      <w:pPr>
        <w:pStyle w:val="Explanation"/>
      </w:pPr>
      <w:r>
        <w:t xml:space="preserve">Международное бюро предлагает разработать онлайновый курс совместно с Академией ВОИС для обеспечения подготовки в области патентной экспертизы, в первую очередь для новых или неопытных патентных экспертов в небольших ведомствах, а также запустить небольшой пилотный проект по созданию платформы для профессионального общения патентных экспертов.  </w:t>
      </w:r>
    </w:p>
    <w:p w14:paraId="0F05825F" w14:textId="729E68AA" w:rsidR="00390474" w:rsidRDefault="00390474" w:rsidP="00AA591C">
      <w:pPr>
        <w:pStyle w:val="Heading2"/>
      </w:pPr>
      <w:r>
        <w:t>19.</w:t>
      </w:r>
      <w:r>
        <w:tab/>
        <w:t xml:space="preserve">Правило 26.3ter – исправление </w:t>
      </w:r>
    </w:p>
    <w:p w14:paraId="655B171B" w14:textId="616723FE" w:rsidR="00203497" w:rsidRDefault="00390474" w:rsidP="00F40CEC">
      <w:pPr>
        <w:pStyle w:val="Documentref"/>
      </w:pPr>
      <w:r>
        <w:t>См. документ PCT/WG/18/3.</w:t>
      </w:r>
    </w:p>
    <w:p w14:paraId="55EDFE6B" w14:textId="5ABC09DD" w:rsidR="00E669F6" w:rsidRPr="00F65F5E" w:rsidRDefault="00F65F5E" w:rsidP="00E669F6">
      <w:pPr>
        <w:pStyle w:val="Explanation"/>
        <w:rPr>
          <w:i w:val="0"/>
          <w:iCs w:val="0"/>
        </w:rPr>
      </w:pPr>
      <w:r>
        <w:t>Международное бюро представляет предложение о внесении исправления в текст правила 26.3</w:t>
      </w:r>
      <w:r>
        <w:rPr>
          <w:i w:val="0"/>
        </w:rPr>
        <w:t>ter</w:t>
      </w:r>
      <w:r>
        <w:t xml:space="preserve"> на французском языке.</w:t>
      </w:r>
    </w:p>
    <w:p w14:paraId="5CA7E2D8" w14:textId="7440EB09" w:rsidR="00A82CA9" w:rsidRDefault="00A82CA9" w:rsidP="00A82CA9">
      <w:pPr>
        <w:pStyle w:val="Heading2"/>
      </w:pPr>
      <w:r>
        <w:lastRenderedPageBreak/>
        <w:t>20.</w:t>
      </w:r>
      <w:r>
        <w:tab/>
        <w:t>Способ подачи международных заявок: поправка, обусловленная предшествующими изменениями</w:t>
      </w:r>
    </w:p>
    <w:p w14:paraId="2FB65DA0" w14:textId="3C663B3F" w:rsidR="00A82CA9" w:rsidRDefault="00A82CA9" w:rsidP="00A82CA9">
      <w:pPr>
        <w:pStyle w:val="Documentref"/>
      </w:pPr>
      <w:r>
        <w:t>См. документ PCT/WG/18/19.</w:t>
      </w:r>
    </w:p>
    <w:p w14:paraId="02327ED9" w14:textId="5A7C05B2" w:rsidR="00A82CA9" w:rsidRPr="00F65F5E" w:rsidRDefault="00A82CA9" w:rsidP="00A82CA9">
      <w:pPr>
        <w:pStyle w:val="Explanation"/>
        <w:rPr>
          <w:i w:val="0"/>
          <w:iCs w:val="0"/>
        </w:rPr>
      </w:pPr>
      <w:r>
        <w:t>Международное бюро представляет предложение о внесении поправок в правило 29 с тем, чтобы прояснить процедуру обработки международной заявки, считающейся изъятой из-за непредставления электронной копии международной заявки, поданной на бумажном носителе, в соответствии с правилом 89</w:t>
      </w:r>
      <w:r>
        <w:rPr>
          <w:i w:val="0"/>
        </w:rPr>
        <w:t>bis</w:t>
      </w:r>
      <w:r>
        <w:t>.1(d-</w:t>
      </w:r>
      <w:r>
        <w:rPr>
          <w:i w:val="0"/>
        </w:rPr>
        <w:t>ter</w:t>
      </w:r>
      <w:r>
        <w:t>) в том виде, в котором оно вступит в силу 1 июля 2025 года.  К таким изъятым заявкам будет применяться тот же порядок, что и к заявкам, считающимся изъятыми по иным причинам.</w:t>
      </w:r>
    </w:p>
    <w:p w14:paraId="7292485D" w14:textId="780D12A0" w:rsidR="00203497" w:rsidRDefault="00390474" w:rsidP="00AA591C">
      <w:pPr>
        <w:pStyle w:val="Heading2"/>
      </w:pPr>
      <w:r>
        <w:t>21.</w:t>
      </w:r>
      <w:r>
        <w:tab/>
        <w:t>Прочие вопросы</w:t>
      </w:r>
    </w:p>
    <w:p w14:paraId="4A7180D2" w14:textId="0B96025F" w:rsidR="00F65F5E" w:rsidRPr="00F65F5E" w:rsidRDefault="00F65F5E" w:rsidP="00F65F5E">
      <w:pPr>
        <w:pStyle w:val="Explanation"/>
      </w:pPr>
      <w:r>
        <w:t>Делегациям предлагается высказать свои соображения в отношении других направлений работы, не охваченных на данной сессии.</w:t>
      </w:r>
    </w:p>
    <w:p w14:paraId="70EF04A7" w14:textId="28906F80" w:rsidR="00203497" w:rsidRDefault="00390474" w:rsidP="00AA591C">
      <w:pPr>
        <w:pStyle w:val="Heading2"/>
      </w:pPr>
      <w:r>
        <w:t>22.</w:t>
      </w:r>
      <w:r>
        <w:tab/>
        <w:t>Резюме Председателя</w:t>
      </w:r>
    </w:p>
    <w:p w14:paraId="4A0D5CB4" w14:textId="6F79C495" w:rsidR="00F65F5E" w:rsidRPr="00F65F5E" w:rsidRDefault="00F65F5E" w:rsidP="00F65F5E">
      <w:pPr>
        <w:pStyle w:val="Explanation"/>
      </w:pPr>
      <w:r>
        <w:t>Резюме Председателя будет представлено в виде перечня решений.  По решению Ассамблей ВОИС (см. пункт 102 документа A/62/13) отчет о сессии будет иметь вид автоматизированной текстовой расшифровки, подготовленной с помощью системы «речь – текст».</w:t>
      </w:r>
    </w:p>
    <w:p w14:paraId="1C927807" w14:textId="48124037" w:rsidR="00203497" w:rsidRDefault="00390474" w:rsidP="00AA591C">
      <w:pPr>
        <w:pStyle w:val="Heading2"/>
      </w:pPr>
      <w:r>
        <w:t>23.</w:t>
      </w:r>
      <w:r>
        <w:tab/>
        <w:t>Закрытие сессии</w:t>
      </w:r>
      <w:r>
        <w:br/>
      </w:r>
    </w:p>
    <w:p w14:paraId="23AAC5AF" w14:textId="77777777" w:rsidR="0058236E" w:rsidRDefault="0058236E" w:rsidP="0058236E"/>
    <w:p w14:paraId="29F24954" w14:textId="77777777" w:rsidR="0058236E" w:rsidRDefault="0058236E" w:rsidP="0058236E">
      <w:pPr>
        <w:pStyle w:val="Endofdocument-Annex"/>
        <w:sectPr w:rsidR="0058236E" w:rsidSect="0058236E">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t>[Приложение II следует]</w:t>
      </w:r>
    </w:p>
    <w:p w14:paraId="534797F5" w14:textId="424B01FF" w:rsidR="0058236E" w:rsidRDefault="0058236E" w:rsidP="0058236E">
      <w:pPr>
        <w:jc w:val="center"/>
      </w:pPr>
      <w:r>
        <w:lastRenderedPageBreak/>
        <w:t>РАБОЧАЯ ГРУППА ПО PCT</w:t>
      </w:r>
    </w:p>
    <w:p w14:paraId="3EB21BB7" w14:textId="553841C6" w:rsidR="0058236E" w:rsidRDefault="0058236E" w:rsidP="0058236E">
      <w:pPr>
        <w:jc w:val="center"/>
      </w:pPr>
      <w:r>
        <w:t>ПРЕДВАРИТЕЛЬНЫЙ ГРАФИК РАБОТЫ</w:t>
      </w:r>
    </w:p>
    <w:p w14:paraId="5254ED7C" w14:textId="77777777" w:rsidR="0058236E" w:rsidRDefault="0058236E" w:rsidP="0058236E"/>
    <w:p w14:paraId="2CD105AF" w14:textId="77777777" w:rsidR="0058236E" w:rsidRDefault="0058236E" w:rsidP="0058236E">
      <w:r>
        <w:t>Время указано в формате центральноевропейского времени (ЦЕВ, часовой пояс UTC + 1)</w:t>
      </w:r>
    </w:p>
    <w:p w14:paraId="229C5928" w14:textId="77777777" w:rsidR="0058236E" w:rsidRDefault="0058236E" w:rsidP="0058236E"/>
    <w:p w14:paraId="48F9D3A1" w14:textId="72D2F5FD" w:rsidR="0058236E" w:rsidRDefault="0058236E" w:rsidP="0058236E">
      <w:r>
        <w:t>В зависимости от хода дискуссии Председатель по своему усмотрению может предложить сделать перерыв на кофе, вероятнее всего, в 11:15 и 16:30.</w:t>
      </w:r>
    </w:p>
    <w:p w14:paraId="74ACBCF9" w14:textId="77777777" w:rsidR="0058236E" w:rsidRDefault="0058236E" w:rsidP="0058236E"/>
    <w:p w14:paraId="42D8305B" w14:textId="6566E5B7" w:rsidR="0058236E" w:rsidRPr="0058236E" w:rsidRDefault="0058236E" w:rsidP="0058236E">
      <w:pPr>
        <w:rPr>
          <w:b/>
          <w:bCs/>
          <w:u w:val="single"/>
        </w:rPr>
      </w:pPr>
      <w:r>
        <w:rPr>
          <w:b/>
          <w:u w:val="single"/>
        </w:rPr>
        <w:t>Вторник, 18 февраля 2025 года</w:t>
      </w:r>
    </w:p>
    <w:p w14:paraId="68855692" w14:textId="77777777" w:rsidR="0058236E" w:rsidRDefault="0058236E" w:rsidP="0058236E">
      <w:pPr>
        <w:rPr>
          <w:b/>
          <w:bCs/>
        </w:rPr>
      </w:pPr>
    </w:p>
    <w:p w14:paraId="4EE3645E" w14:textId="0F916378" w:rsidR="0058236E" w:rsidRDefault="0058236E" w:rsidP="0058236E">
      <w:pPr>
        <w:rPr>
          <w:u w:val="single"/>
        </w:rPr>
      </w:pPr>
      <w:r>
        <w:rPr>
          <w:u w:val="single"/>
        </w:rPr>
        <w:t>Утреннее заседание</w:t>
      </w:r>
      <w:r w:rsidR="001056B0">
        <w:rPr>
          <w:u w:val="single"/>
        </w:rPr>
        <w:t>:</w:t>
      </w:r>
      <w:r>
        <w:rPr>
          <w:u w:val="single"/>
        </w:rPr>
        <w:t xml:space="preserve">  10:00–13:00</w:t>
      </w:r>
    </w:p>
    <w:p w14:paraId="64A4D779" w14:textId="77777777" w:rsidR="0058236E" w:rsidRPr="00CA6285" w:rsidRDefault="0058236E" w:rsidP="0058236E"/>
    <w:p w14:paraId="26016851" w14:textId="2B0F8E05" w:rsidR="00CA6285" w:rsidRPr="00CA6285" w:rsidRDefault="00CA6285" w:rsidP="00CA6285">
      <w:pPr>
        <w:ind w:left="567"/>
      </w:pPr>
      <w:r>
        <w:t>Пункты 1–6 повестки дня</w:t>
      </w:r>
    </w:p>
    <w:p w14:paraId="1E70F7D9" w14:textId="77777777" w:rsidR="00CA6285" w:rsidRPr="00CA6285" w:rsidRDefault="00CA6285" w:rsidP="0058236E"/>
    <w:p w14:paraId="1947D1F4" w14:textId="57A1AB9D" w:rsidR="00CA6285" w:rsidRDefault="00CA6285" w:rsidP="00CA6285">
      <w:pPr>
        <w:rPr>
          <w:u w:val="single"/>
        </w:rPr>
      </w:pPr>
      <w:r>
        <w:rPr>
          <w:u w:val="single"/>
        </w:rPr>
        <w:t>Дневное заседание</w:t>
      </w:r>
      <w:r w:rsidR="001056B0">
        <w:rPr>
          <w:u w:val="single"/>
        </w:rPr>
        <w:t>:</w:t>
      </w:r>
      <w:r>
        <w:rPr>
          <w:u w:val="single"/>
        </w:rPr>
        <w:t xml:space="preserve">  15:00–18:00</w:t>
      </w:r>
    </w:p>
    <w:p w14:paraId="07B9E8D3" w14:textId="77777777" w:rsidR="00CA6285" w:rsidRDefault="00CA6285" w:rsidP="0058236E"/>
    <w:p w14:paraId="35401DCA" w14:textId="3D70543C" w:rsidR="00CA6285" w:rsidRPr="00CA6285" w:rsidRDefault="00CA6285" w:rsidP="00CA6285">
      <w:pPr>
        <w:ind w:left="567"/>
      </w:pPr>
      <w:r>
        <w:t>Пункты 7–9 повестки дня</w:t>
      </w:r>
    </w:p>
    <w:p w14:paraId="295ECF36" w14:textId="77777777" w:rsidR="00CA6285" w:rsidRPr="00CA6285" w:rsidRDefault="00CA6285" w:rsidP="0058236E"/>
    <w:p w14:paraId="207FF207" w14:textId="488E0A4D" w:rsidR="00CA6285" w:rsidRPr="0058236E" w:rsidRDefault="00CA6285" w:rsidP="00CA6285">
      <w:pPr>
        <w:rPr>
          <w:b/>
          <w:bCs/>
          <w:u w:val="single"/>
        </w:rPr>
      </w:pPr>
      <w:r>
        <w:rPr>
          <w:b/>
          <w:u w:val="single"/>
        </w:rPr>
        <w:t>Среда, 19 февраля 2025 года</w:t>
      </w:r>
    </w:p>
    <w:p w14:paraId="6774AF09" w14:textId="77777777" w:rsidR="00CA6285" w:rsidRDefault="00CA6285" w:rsidP="00CA6285">
      <w:pPr>
        <w:rPr>
          <w:b/>
          <w:bCs/>
        </w:rPr>
      </w:pPr>
    </w:p>
    <w:p w14:paraId="026BEAD4" w14:textId="704188A3" w:rsidR="00CA6285" w:rsidRDefault="00CA6285" w:rsidP="00CA6285">
      <w:pPr>
        <w:rPr>
          <w:u w:val="single"/>
        </w:rPr>
      </w:pPr>
      <w:r>
        <w:rPr>
          <w:u w:val="single"/>
        </w:rPr>
        <w:t>Утреннее заседание</w:t>
      </w:r>
      <w:r w:rsidR="001056B0">
        <w:rPr>
          <w:u w:val="single"/>
        </w:rPr>
        <w:t>:</w:t>
      </w:r>
      <w:r>
        <w:rPr>
          <w:u w:val="single"/>
        </w:rPr>
        <w:t xml:space="preserve">  10:00–13:00</w:t>
      </w:r>
    </w:p>
    <w:p w14:paraId="011C727A" w14:textId="77777777" w:rsidR="00CA6285" w:rsidRPr="00CA6285" w:rsidRDefault="00CA6285" w:rsidP="00CA6285"/>
    <w:p w14:paraId="3B607349" w14:textId="1AD22965" w:rsidR="00CA6285" w:rsidRPr="00CA6285" w:rsidRDefault="00CA6285" w:rsidP="00CA6285">
      <w:pPr>
        <w:ind w:left="567"/>
      </w:pPr>
      <w:r>
        <w:t>Пункты 10–13 повестки дня</w:t>
      </w:r>
    </w:p>
    <w:p w14:paraId="7E33947F" w14:textId="77777777" w:rsidR="00CA6285" w:rsidRPr="00CA6285" w:rsidRDefault="00CA6285" w:rsidP="00CA6285"/>
    <w:p w14:paraId="1BD4C932" w14:textId="1D23D6EB" w:rsidR="00CA6285" w:rsidRDefault="00CA6285" w:rsidP="00CA6285">
      <w:pPr>
        <w:rPr>
          <w:u w:val="single"/>
        </w:rPr>
      </w:pPr>
      <w:r>
        <w:rPr>
          <w:u w:val="single"/>
        </w:rPr>
        <w:t>Дневное заседание</w:t>
      </w:r>
      <w:r w:rsidR="001056B0">
        <w:rPr>
          <w:u w:val="single"/>
        </w:rPr>
        <w:t>:</w:t>
      </w:r>
      <w:r>
        <w:rPr>
          <w:u w:val="single"/>
        </w:rPr>
        <w:t xml:space="preserve">  15:00–18:00</w:t>
      </w:r>
    </w:p>
    <w:p w14:paraId="4D373CC9" w14:textId="77777777" w:rsidR="00CA6285" w:rsidRDefault="00CA6285" w:rsidP="00CA6285"/>
    <w:p w14:paraId="5B23B8A5" w14:textId="24175186" w:rsidR="00CA6285" w:rsidRPr="00CA6285" w:rsidRDefault="00CA6285" w:rsidP="00CA6285">
      <w:pPr>
        <w:ind w:left="567"/>
      </w:pPr>
      <w:r>
        <w:t>Пункты 14–16 повестки дня</w:t>
      </w:r>
    </w:p>
    <w:p w14:paraId="046F72AE" w14:textId="77777777" w:rsidR="00CA6285" w:rsidRPr="00CA6285" w:rsidRDefault="00CA6285" w:rsidP="00CA6285"/>
    <w:p w14:paraId="428F1D6E" w14:textId="56FB996A" w:rsidR="00CA6285" w:rsidRPr="0058236E" w:rsidRDefault="00CA6285" w:rsidP="00CA6285">
      <w:pPr>
        <w:rPr>
          <w:b/>
          <w:bCs/>
          <w:u w:val="single"/>
        </w:rPr>
      </w:pPr>
      <w:r>
        <w:rPr>
          <w:b/>
          <w:u w:val="single"/>
        </w:rPr>
        <w:t>Четверг, 20 февраля 2025 года</w:t>
      </w:r>
    </w:p>
    <w:p w14:paraId="0768E2DA" w14:textId="77777777" w:rsidR="00CA6285" w:rsidRDefault="00CA6285" w:rsidP="00CA6285">
      <w:pPr>
        <w:rPr>
          <w:b/>
          <w:bCs/>
        </w:rPr>
      </w:pPr>
    </w:p>
    <w:p w14:paraId="5DD36929" w14:textId="02F8B909" w:rsidR="00CA6285" w:rsidRDefault="00CA6285" w:rsidP="00CA6285">
      <w:pPr>
        <w:rPr>
          <w:u w:val="single"/>
        </w:rPr>
      </w:pPr>
      <w:r>
        <w:rPr>
          <w:u w:val="single"/>
        </w:rPr>
        <w:t>Утреннее заседание</w:t>
      </w:r>
      <w:r w:rsidR="001056B0">
        <w:rPr>
          <w:u w:val="single"/>
        </w:rPr>
        <w:t>:</w:t>
      </w:r>
      <w:r>
        <w:rPr>
          <w:u w:val="single"/>
        </w:rPr>
        <w:t xml:space="preserve">  10:00–13:00</w:t>
      </w:r>
    </w:p>
    <w:p w14:paraId="12762AEE" w14:textId="77777777" w:rsidR="00CA6285" w:rsidRPr="00CA6285" w:rsidRDefault="00CA6285" w:rsidP="00CA6285"/>
    <w:p w14:paraId="5A59A88D" w14:textId="7F365917" w:rsidR="00CA6285" w:rsidRPr="00CA6285" w:rsidRDefault="00CA6285" w:rsidP="00CA6285">
      <w:pPr>
        <w:ind w:left="567"/>
      </w:pPr>
      <w:r>
        <w:t>Пункты 17–21 повестки дня</w:t>
      </w:r>
    </w:p>
    <w:p w14:paraId="3CA41CFD" w14:textId="77777777" w:rsidR="00CA6285" w:rsidRPr="00CA6285" w:rsidRDefault="00CA6285" w:rsidP="00CA6285"/>
    <w:p w14:paraId="7EF8E1BC" w14:textId="1ADF4292" w:rsidR="00CA6285" w:rsidRDefault="00CA6285" w:rsidP="00CA6285">
      <w:pPr>
        <w:rPr>
          <w:u w:val="single"/>
        </w:rPr>
      </w:pPr>
      <w:r>
        <w:rPr>
          <w:u w:val="single"/>
        </w:rPr>
        <w:t>Дневное заседание</w:t>
      </w:r>
      <w:r w:rsidR="001056B0">
        <w:rPr>
          <w:u w:val="single"/>
        </w:rPr>
        <w:t>:</w:t>
      </w:r>
      <w:r>
        <w:rPr>
          <w:u w:val="single"/>
        </w:rPr>
        <w:t xml:space="preserve">  15:00–18:00</w:t>
      </w:r>
    </w:p>
    <w:p w14:paraId="2CF8E29B" w14:textId="77777777" w:rsidR="00CA6285" w:rsidRDefault="00CA6285" w:rsidP="00CA6285"/>
    <w:p w14:paraId="631A3125" w14:textId="48B092F9" w:rsidR="00CA6285" w:rsidRPr="00CA6285" w:rsidRDefault="00CA6285" w:rsidP="00CA6285">
      <w:pPr>
        <w:ind w:left="567"/>
      </w:pPr>
      <w:r>
        <w:t>Пункты 22 и 23 повестки дня (резюме и закрытие сессии)</w:t>
      </w:r>
    </w:p>
    <w:p w14:paraId="7EDC344D" w14:textId="77777777" w:rsidR="00CA6285" w:rsidRPr="00CA6285" w:rsidRDefault="00CA6285" w:rsidP="00CA6285"/>
    <w:p w14:paraId="7612A71E" w14:textId="77777777" w:rsidR="00CA6285" w:rsidRPr="00CA6285" w:rsidRDefault="00CA6285" w:rsidP="0058236E"/>
    <w:p w14:paraId="47503D27" w14:textId="77777777" w:rsidR="0058236E" w:rsidRDefault="0058236E" w:rsidP="0058236E"/>
    <w:p w14:paraId="136D4127" w14:textId="143FD9D8" w:rsidR="002928D3" w:rsidRDefault="0058236E" w:rsidP="0058236E">
      <w:pPr>
        <w:pStyle w:val="Endofdocument-Annex"/>
      </w:pPr>
      <w:r>
        <w:t>[Конец приложения II и документа]</w:t>
      </w:r>
    </w:p>
    <w:sectPr w:rsidR="002928D3" w:rsidSect="0058236E">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833E1" w14:textId="77777777" w:rsidR="00EE541C" w:rsidRDefault="00EE541C">
      <w:r>
        <w:separator/>
      </w:r>
    </w:p>
  </w:endnote>
  <w:endnote w:type="continuationSeparator" w:id="0">
    <w:p w14:paraId="01050E68" w14:textId="77777777" w:rsidR="00EE541C" w:rsidRDefault="00EE541C" w:rsidP="003B38C1">
      <w:r>
        <w:separator/>
      </w:r>
    </w:p>
    <w:p w14:paraId="3A06518C" w14:textId="77777777" w:rsidR="00EE541C" w:rsidRPr="00C025C3" w:rsidRDefault="00EE541C" w:rsidP="003B38C1">
      <w:pPr>
        <w:spacing w:after="60"/>
        <w:rPr>
          <w:sz w:val="17"/>
          <w:lang w:val="en-US"/>
        </w:rPr>
      </w:pPr>
      <w:r w:rsidRPr="00C025C3">
        <w:rPr>
          <w:sz w:val="17"/>
          <w:lang w:val="en-US"/>
        </w:rPr>
        <w:t>[Endnote continued from previous page]</w:t>
      </w:r>
    </w:p>
  </w:endnote>
  <w:endnote w:type="continuationNotice" w:id="1">
    <w:p w14:paraId="21116B2B" w14:textId="77777777" w:rsidR="00EE541C" w:rsidRPr="00C025C3" w:rsidRDefault="00EE541C" w:rsidP="003B38C1">
      <w:pPr>
        <w:spacing w:before="60"/>
        <w:jc w:val="right"/>
        <w:rPr>
          <w:sz w:val="17"/>
          <w:szCs w:val="17"/>
          <w:lang w:val="en-US"/>
        </w:rPr>
      </w:pPr>
      <w:r w:rsidRPr="00C025C3">
        <w:rPr>
          <w:sz w:val="17"/>
          <w:szCs w:val="17"/>
          <w:lang w:val="en-US"/>
        </w:rPr>
        <w:t xml:space="preserve">[Endnote </w:t>
      </w:r>
      <w:proofErr w:type="gramStart"/>
      <w:r w:rsidRPr="00C025C3">
        <w:rPr>
          <w:sz w:val="17"/>
          <w:szCs w:val="17"/>
          <w:lang w:val="en-US"/>
        </w:rPr>
        <w:t>continued on</w:t>
      </w:r>
      <w:proofErr w:type="gramEnd"/>
      <w:r w:rsidRPr="00C025C3">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A5FA5" w14:textId="77777777" w:rsidR="00EE541C" w:rsidRDefault="00EE541C">
      <w:r>
        <w:separator/>
      </w:r>
    </w:p>
  </w:footnote>
  <w:footnote w:type="continuationSeparator" w:id="0">
    <w:p w14:paraId="2BF813F8" w14:textId="77777777" w:rsidR="00EE541C" w:rsidRDefault="00EE541C" w:rsidP="008B60B2">
      <w:r>
        <w:separator/>
      </w:r>
    </w:p>
    <w:p w14:paraId="6722DDBE" w14:textId="77777777" w:rsidR="00EE541C" w:rsidRPr="00C025C3" w:rsidRDefault="00EE541C" w:rsidP="008B60B2">
      <w:pPr>
        <w:spacing w:after="60"/>
        <w:rPr>
          <w:sz w:val="17"/>
          <w:szCs w:val="17"/>
          <w:lang w:val="en-US"/>
        </w:rPr>
      </w:pPr>
      <w:r w:rsidRPr="00C025C3">
        <w:rPr>
          <w:sz w:val="17"/>
          <w:szCs w:val="17"/>
          <w:lang w:val="en-US"/>
        </w:rPr>
        <w:t>[Footnote continued from previous page]</w:t>
      </w:r>
    </w:p>
  </w:footnote>
  <w:footnote w:type="continuationNotice" w:id="1">
    <w:p w14:paraId="3A99A8C5" w14:textId="77777777" w:rsidR="00EE541C" w:rsidRPr="00C025C3" w:rsidRDefault="00EE541C" w:rsidP="008B60B2">
      <w:pPr>
        <w:spacing w:before="60"/>
        <w:jc w:val="right"/>
        <w:rPr>
          <w:sz w:val="17"/>
          <w:szCs w:val="17"/>
          <w:lang w:val="en-US"/>
        </w:rPr>
      </w:pPr>
      <w:r w:rsidRPr="00C025C3">
        <w:rPr>
          <w:sz w:val="17"/>
          <w:szCs w:val="17"/>
          <w:lang w:val="en-US"/>
        </w:rPr>
        <w:t xml:space="preserve">[Footnote </w:t>
      </w:r>
      <w:proofErr w:type="gramStart"/>
      <w:r w:rsidRPr="00C025C3">
        <w:rPr>
          <w:sz w:val="17"/>
          <w:szCs w:val="17"/>
          <w:lang w:val="en-US"/>
        </w:rPr>
        <w:t>continued on</w:t>
      </w:r>
      <w:proofErr w:type="gramEnd"/>
      <w:r w:rsidRPr="00C025C3">
        <w:rPr>
          <w:sz w:val="17"/>
          <w:szCs w:val="17"/>
          <w:lang w:val="en-US"/>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6F653" w14:textId="6CC14BED" w:rsidR="00EC4E49" w:rsidRDefault="00EE541C" w:rsidP="00477D6B">
    <w:pPr>
      <w:jc w:val="right"/>
    </w:pPr>
    <w:bookmarkStart w:id="5" w:name="Code2"/>
    <w:bookmarkEnd w:id="5"/>
    <w:r>
      <w:t>PCT/WG/18/INF/1</w:t>
    </w:r>
  </w:p>
  <w:p w14:paraId="7B94B83F" w14:textId="77777777" w:rsidR="00EC4E49" w:rsidRDefault="00EC4E49" w:rsidP="00477D6B">
    <w:pPr>
      <w:jc w:val="right"/>
    </w:pPr>
    <w:r>
      <w:t>стр. </w:t>
    </w:r>
    <w:r>
      <w:fldChar w:fldCharType="begin"/>
    </w:r>
    <w:r>
      <w:instrText xml:space="preserve"> PAGE  \* MERGEFORMAT </w:instrText>
    </w:r>
    <w:r>
      <w:fldChar w:fldCharType="separate"/>
    </w:r>
    <w:r w:rsidR="00E671A6">
      <w:t>2</w:t>
    </w:r>
    <w:r>
      <w:fldChar w:fldCharType="end"/>
    </w:r>
  </w:p>
  <w:p w14:paraId="136D50E2" w14:textId="77777777" w:rsidR="00EC4E49" w:rsidRDefault="00EC4E49" w:rsidP="00477D6B">
    <w:pPr>
      <w:jc w:val="right"/>
    </w:pPr>
  </w:p>
  <w:p w14:paraId="63C4BBA7" w14:textId="77777777" w:rsidR="00B50B99" w:rsidRDefault="00B50B9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9C3EF" w14:textId="77777777" w:rsidR="0058236E" w:rsidRDefault="0058236E" w:rsidP="00477D6B">
    <w:pPr>
      <w:jc w:val="right"/>
    </w:pPr>
    <w:r>
      <w:t>PCT/WG/18/INF/1</w:t>
    </w:r>
  </w:p>
  <w:p w14:paraId="40CE7D51" w14:textId="11200C6A" w:rsidR="0058236E" w:rsidRDefault="0058236E" w:rsidP="00477D6B">
    <w:pPr>
      <w:jc w:val="right"/>
    </w:pPr>
    <w:r>
      <w:t xml:space="preserve">Приложение I, стр. </w:t>
    </w:r>
    <w:r>
      <w:fldChar w:fldCharType="begin"/>
    </w:r>
    <w:r>
      <w:instrText xml:space="preserve"> PAGE  \* MERGEFORMAT </w:instrText>
    </w:r>
    <w:r>
      <w:fldChar w:fldCharType="separate"/>
    </w:r>
    <w:r>
      <w:t>2</w:t>
    </w:r>
    <w:r>
      <w:fldChar w:fldCharType="end"/>
    </w:r>
  </w:p>
  <w:p w14:paraId="4CAA6FEE" w14:textId="77777777" w:rsidR="0058236E" w:rsidRDefault="0058236E" w:rsidP="00477D6B">
    <w:pPr>
      <w:jc w:val="right"/>
    </w:pPr>
  </w:p>
  <w:p w14:paraId="4194DFB1" w14:textId="77777777" w:rsidR="0058236E" w:rsidRDefault="0058236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9E25" w14:textId="77777777" w:rsidR="0058236E" w:rsidRDefault="0058236E" w:rsidP="0058236E">
    <w:pPr>
      <w:jc w:val="right"/>
    </w:pPr>
    <w:r>
      <w:t>PCT/WG/18/INF/1</w:t>
    </w:r>
  </w:p>
  <w:p w14:paraId="7CD4B7A5" w14:textId="77777777" w:rsidR="0058236E" w:rsidRDefault="0058236E" w:rsidP="0058236E">
    <w:pPr>
      <w:pStyle w:val="Header"/>
      <w:jc w:val="right"/>
    </w:pPr>
    <w:r>
      <w:t xml:space="preserve">ПРИЛОЖЕНИЕ I </w:t>
    </w:r>
  </w:p>
  <w:p w14:paraId="07963CB7" w14:textId="77777777" w:rsidR="0058236E" w:rsidRDefault="0058236E" w:rsidP="0058236E">
    <w:pPr>
      <w:pStyle w:val="Header"/>
      <w:jc w:val="right"/>
    </w:pPr>
  </w:p>
  <w:p w14:paraId="29A3F10E" w14:textId="77777777" w:rsidR="0058236E" w:rsidRDefault="0058236E" w:rsidP="0058236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D5AF0" w14:textId="77777777" w:rsidR="0058236E" w:rsidRDefault="0058236E" w:rsidP="00477D6B">
    <w:pPr>
      <w:jc w:val="right"/>
    </w:pPr>
    <w:r>
      <w:t>PCT/WG/18/INF/1</w:t>
    </w:r>
  </w:p>
  <w:p w14:paraId="07B678FD" w14:textId="2BEE47A5" w:rsidR="0058236E" w:rsidRDefault="0058236E" w:rsidP="00477D6B">
    <w:pPr>
      <w:jc w:val="right"/>
    </w:pPr>
    <w:r>
      <w:t xml:space="preserve">Приложение II, стр. </w:t>
    </w:r>
    <w:r>
      <w:fldChar w:fldCharType="begin"/>
    </w:r>
    <w:r>
      <w:instrText xml:space="preserve"> PAGE  \* MERGEFORMAT </w:instrText>
    </w:r>
    <w:r>
      <w:fldChar w:fldCharType="separate"/>
    </w:r>
    <w:r>
      <w:t>2</w:t>
    </w:r>
    <w:r>
      <w:fldChar w:fldCharType="end"/>
    </w:r>
  </w:p>
  <w:p w14:paraId="7E4C468A" w14:textId="77777777" w:rsidR="0058236E" w:rsidRDefault="0058236E" w:rsidP="00477D6B">
    <w:pPr>
      <w:jc w:val="right"/>
    </w:pPr>
  </w:p>
  <w:p w14:paraId="4F3B2B05" w14:textId="77777777" w:rsidR="0058236E" w:rsidRDefault="0058236E"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9B61" w14:textId="77777777" w:rsidR="0058236E" w:rsidRDefault="0058236E" w:rsidP="0058236E">
    <w:pPr>
      <w:jc w:val="right"/>
    </w:pPr>
    <w:r>
      <w:t>PCT/WG/18/INF/1</w:t>
    </w:r>
  </w:p>
  <w:p w14:paraId="3D5DCDBA" w14:textId="7056AF2F" w:rsidR="0058236E" w:rsidRDefault="0058236E" w:rsidP="0058236E">
    <w:pPr>
      <w:pStyle w:val="Header"/>
      <w:jc w:val="right"/>
    </w:pPr>
    <w:r>
      <w:t xml:space="preserve">ПРИЛОЖЕНИЕ II </w:t>
    </w:r>
  </w:p>
  <w:p w14:paraId="52AA2B37" w14:textId="77777777" w:rsidR="0058236E" w:rsidRDefault="0058236E" w:rsidP="0058236E">
    <w:pPr>
      <w:pStyle w:val="Header"/>
      <w:jc w:val="right"/>
    </w:pPr>
  </w:p>
  <w:p w14:paraId="6548C43B" w14:textId="77777777" w:rsidR="0058236E" w:rsidRDefault="0058236E" w:rsidP="0058236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1A45B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7416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225B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2208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82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2891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6C9D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3A14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CEAE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0E4C2540"/>
    <w:multiLevelType w:val="hybridMultilevel"/>
    <w:tmpl w:val="2528C820"/>
    <w:lvl w:ilvl="0" w:tplc="661EEBF8">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12"/>
  </w:num>
  <w:num w:numId="2" w16cid:durableId="1159539219">
    <w:abstractNumId w:val="14"/>
  </w:num>
  <w:num w:numId="3" w16cid:durableId="76558780">
    <w:abstractNumId w:val="8"/>
  </w:num>
  <w:num w:numId="4" w16cid:durableId="1331255219">
    <w:abstractNumId w:val="15"/>
  </w:num>
  <w:num w:numId="5" w16cid:durableId="1001860684">
    <w:abstractNumId w:val="10"/>
  </w:num>
  <w:num w:numId="6" w16cid:durableId="970937653">
    <w:abstractNumId w:val="13"/>
  </w:num>
  <w:num w:numId="7" w16cid:durableId="1461728253">
    <w:abstractNumId w:val="11"/>
  </w:num>
  <w:num w:numId="8" w16cid:durableId="541331919">
    <w:abstractNumId w:val="9"/>
  </w:num>
  <w:num w:numId="9" w16cid:durableId="1038432756">
    <w:abstractNumId w:val="7"/>
  </w:num>
  <w:num w:numId="10" w16cid:durableId="1729062541">
    <w:abstractNumId w:val="6"/>
  </w:num>
  <w:num w:numId="11" w16cid:durableId="262499672">
    <w:abstractNumId w:val="5"/>
  </w:num>
  <w:num w:numId="12" w16cid:durableId="856769606">
    <w:abstractNumId w:val="4"/>
  </w:num>
  <w:num w:numId="13" w16cid:durableId="1884126031">
    <w:abstractNumId w:val="3"/>
  </w:num>
  <w:num w:numId="14" w16cid:durableId="2103646708">
    <w:abstractNumId w:val="2"/>
  </w:num>
  <w:num w:numId="15" w16cid:durableId="1127578297">
    <w:abstractNumId w:val="1"/>
  </w:num>
  <w:num w:numId="16" w16cid:durableId="1721321353">
    <w:abstractNumId w:val="0"/>
  </w:num>
  <w:num w:numId="17" w16cid:durableId="1698308925">
    <w:abstractNumId w:val="3"/>
  </w:num>
  <w:num w:numId="18" w16cid:durableId="1423337740">
    <w:abstractNumId w:val="2"/>
  </w:num>
  <w:num w:numId="19" w16cid:durableId="553201833">
    <w:abstractNumId w:val="1"/>
  </w:num>
  <w:num w:numId="20" w16cid:durableId="85878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C"/>
    <w:rsid w:val="00010F7B"/>
    <w:rsid w:val="0001647B"/>
    <w:rsid w:val="00037C6A"/>
    <w:rsid w:val="00043CAA"/>
    <w:rsid w:val="00055239"/>
    <w:rsid w:val="000610B7"/>
    <w:rsid w:val="00075432"/>
    <w:rsid w:val="000776A3"/>
    <w:rsid w:val="00090C7D"/>
    <w:rsid w:val="000968ED"/>
    <w:rsid w:val="000D2FE9"/>
    <w:rsid w:val="000E4EF6"/>
    <w:rsid w:val="000F5E56"/>
    <w:rsid w:val="001024FE"/>
    <w:rsid w:val="001056B0"/>
    <w:rsid w:val="0011285D"/>
    <w:rsid w:val="001362EE"/>
    <w:rsid w:val="00142868"/>
    <w:rsid w:val="00170909"/>
    <w:rsid w:val="001832A6"/>
    <w:rsid w:val="001C6808"/>
    <w:rsid w:val="00203497"/>
    <w:rsid w:val="002121FA"/>
    <w:rsid w:val="002634C4"/>
    <w:rsid w:val="00263956"/>
    <w:rsid w:val="002928D3"/>
    <w:rsid w:val="0029703C"/>
    <w:rsid w:val="00297449"/>
    <w:rsid w:val="002C530B"/>
    <w:rsid w:val="002D100F"/>
    <w:rsid w:val="002E0269"/>
    <w:rsid w:val="002F1FE6"/>
    <w:rsid w:val="002F4E68"/>
    <w:rsid w:val="00312F7F"/>
    <w:rsid w:val="003228B7"/>
    <w:rsid w:val="003508A3"/>
    <w:rsid w:val="003673CF"/>
    <w:rsid w:val="00380421"/>
    <w:rsid w:val="003845C1"/>
    <w:rsid w:val="00390474"/>
    <w:rsid w:val="0039419A"/>
    <w:rsid w:val="003A6F89"/>
    <w:rsid w:val="003B38C1"/>
    <w:rsid w:val="003D352A"/>
    <w:rsid w:val="003F4C9E"/>
    <w:rsid w:val="003F7A2C"/>
    <w:rsid w:val="00403BDA"/>
    <w:rsid w:val="00423E3E"/>
    <w:rsid w:val="00427AF4"/>
    <w:rsid w:val="004331E8"/>
    <w:rsid w:val="004400E2"/>
    <w:rsid w:val="004472ED"/>
    <w:rsid w:val="00461632"/>
    <w:rsid w:val="004647DA"/>
    <w:rsid w:val="00474062"/>
    <w:rsid w:val="00477D6B"/>
    <w:rsid w:val="00497C1B"/>
    <w:rsid w:val="004A0C78"/>
    <w:rsid w:val="004A64CC"/>
    <w:rsid w:val="004D39C4"/>
    <w:rsid w:val="004D39DE"/>
    <w:rsid w:val="00525A29"/>
    <w:rsid w:val="0053057A"/>
    <w:rsid w:val="00543927"/>
    <w:rsid w:val="00560A29"/>
    <w:rsid w:val="0058236E"/>
    <w:rsid w:val="00594D27"/>
    <w:rsid w:val="005B3486"/>
    <w:rsid w:val="005C0E3F"/>
    <w:rsid w:val="005C4664"/>
    <w:rsid w:val="00601760"/>
    <w:rsid w:val="00605827"/>
    <w:rsid w:val="006379A1"/>
    <w:rsid w:val="0064234D"/>
    <w:rsid w:val="00646050"/>
    <w:rsid w:val="006615AB"/>
    <w:rsid w:val="00663952"/>
    <w:rsid w:val="006645B2"/>
    <w:rsid w:val="006713CA"/>
    <w:rsid w:val="00676C5C"/>
    <w:rsid w:val="00695558"/>
    <w:rsid w:val="006D5E0F"/>
    <w:rsid w:val="006E4F3F"/>
    <w:rsid w:val="006E6EE6"/>
    <w:rsid w:val="00700720"/>
    <w:rsid w:val="007058FB"/>
    <w:rsid w:val="00733C4C"/>
    <w:rsid w:val="00744C06"/>
    <w:rsid w:val="00760E97"/>
    <w:rsid w:val="00791C08"/>
    <w:rsid w:val="007B6A58"/>
    <w:rsid w:val="007D1613"/>
    <w:rsid w:val="007F5350"/>
    <w:rsid w:val="00805195"/>
    <w:rsid w:val="008519B3"/>
    <w:rsid w:val="00873EE5"/>
    <w:rsid w:val="00895DC8"/>
    <w:rsid w:val="008B2CC1"/>
    <w:rsid w:val="008B4B5E"/>
    <w:rsid w:val="008B60B2"/>
    <w:rsid w:val="008C7CFA"/>
    <w:rsid w:val="008D75DC"/>
    <w:rsid w:val="0090208D"/>
    <w:rsid w:val="0090731E"/>
    <w:rsid w:val="00911708"/>
    <w:rsid w:val="00916EE2"/>
    <w:rsid w:val="00946221"/>
    <w:rsid w:val="00966A22"/>
    <w:rsid w:val="0096722F"/>
    <w:rsid w:val="00971329"/>
    <w:rsid w:val="00980843"/>
    <w:rsid w:val="009943C2"/>
    <w:rsid w:val="009A5BCA"/>
    <w:rsid w:val="009E2791"/>
    <w:rsid w:val="009E3F6F"/>
    <w:rsid w:val="009F3BF9"/>
    <w:rsid w:val="009F499F"/>
    <w:rsid w:val="00A26A28"/>
    <w:rsid w:val="00A42DAF"/>
    <w:rsid w:val="00A45BD8"/>
    <w:rsid w:val="00A778BF"/>
    <w:rsid w:val="00A82CA9"/>
    <w:rsid w:val="00A85B8E"/>
    <w:rsid w:val="00AA591C"/>
    <w:rsid w:val="00AA62F5"/>
    <w:rsid w:val="00AC205C"/>
    <w:rsid w:val="00AC6475"/>
    <w:rsid w:val="00AE4107"/>
    <w:rsid w:val="00AF5C73"/>
    <w:rsid w:val="00B023DB"/>
    <w:rsid w:val="00B02EF7"/>
    <w:rsid w:val="00B05A69"/>
    <w:rsid w:val="00B40598"/>
    <w:rsid w:val="00B50B99"/>
    <w:rsid w:val="00B62CD9"/>
    <w:rsid w:val="00B81569"/>
    <w:rsid w:val="00B9734B"/>
    <w:rsid w:val="00BA1989"/>
    <w:rsid w:val="00BA1F2B"/>
    <w:rsid w:val="00BE065C"/>
    <w:rsid w:val="00BF2415"/>
    <w:rsid w:val="00BF48DE"/>
    <w:rsid w:val="00C025C3"/>
    <w:rsid w:val="00C11BFE"/>
    <w:rsid w:val="00C20E61"/>
    <w:rsid w:val="00C91AB4"/>
    <w:rsid w:val="00C94629"/>
    <w:rsid w:val="00CA6285"/>
    <w:rsid w:val="00CE13DF"/>
    <w:rsid w:val="00CE65D4"/>
    <w:rsid w:val="00D10B4A"/>
    <w:rsid w:val="00D14066"/>
    <w:rsid w:val="00D1503F"/>
    <w:rsid w:val="00D45252"/>
    <w:rsid w:val="00D71B4D"/>
    <w:rsid w:val="00D75B4B"/>
    <w:rsid w:val="00D93D55"/>
    <w:rsid w:val="00DC33E4"/>
    <w:rsid w:val="00E070BF"/>
    <w:rsid w:val="00E161A2"/>
    <w:rsid w:val="00E335FE"/>
    <w:rsid w:val="00E5021F"/>
    <w:rsid w:val="00E669F6"/>
    <w:rsid w:val="00E671A6"/>
    <w:rsid w:val="00E73940"/>
    <w:rsid w:val="00E90B8B"/>
    <w:rsid w:val="00EB1725"/>
    <w:rsid w:val="00EB2667"/>
    <w:rsid w:val="00EC4E49"/>
    <w:rsid w:val="00ED77FB"/>
    <w:rsid w:val="00EE541C"/>
    <w:rsid w:val="00F021A6"/>
    <w:rsid w:val="00F11D94"/>
    <w:rsid w:val="00F40CEC"/>
    <w:rsid w:val="00F65F5E"/>
    <w:rsid w:val="00F66152"/>
    <w:rsid w:val="00F866B9"/>
    <w:rsid w:val="00F90CCC"/>
    <w:rsid w:val="00F9200A"/>
    <w:rsid w:val="00FA4FF7"/>
    <w:rsid w:val="00FB3E54"/>
    <w:rsid w:val="00FC285D"/>
    <w:rsid w:val="00FE038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46CAE"/>
  <w15:docId w15:val="{93E031FD-B577-40EF-A46B-DE4BCBB9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AA591C"/>
    <w:pPr>
      <w:keepNext/>
      <w:spacing w:before="280" w:after="22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xplanation">
    <w:name w:val="Explanation"/>
    <w:basedOn w:val="Normal"/>
    <w:qFormat/>
    <w:rsid w:val="00390474"/>
    <w:pPr>
      <w:spacing w:after="220"/>
    </w:pPr>
    <w:rPr>
      <w:i/>
      <w:iCs/>
    </w:rPr>
  </w:style>
  <w:style w:type="paragraph" w:customStyle="1" w:styleId="Documentref">
    <w:name w:val="Document ref"/>
    <w:basedOn w:val="Normal"/>
    <w:next w:val="Explanation"/>
    <w:qFormat/>
    <w:rsid w:val="00F40CEC"/>
    <w:pPr>
      <w:keepNext/>
      <w:keepLines/>
      <w:spacing w:after="220"/>
      <w:ind w:left="567"/>
    </w:pPr>
  </w:style>
  <w:style w:type="paragraph" w:styleId="Date">
    <w:name w:val="Date"/>
    <w:basedOn w:val="Normal"/>
    <w:next w:val="Normal"/>
    <w:link w:val="DateChar"/>
    <w:rsid w:val="0058236E"/>
  </w:style>
  <w:style w:type="character" w:customStyle="1" w:styleId="DateChar">
    <w:name w:val="Date Char"/>
    <w:basedOn w:val="DefaultParagraphFont"/>
    <w:link w:val="Date"/>
    <w:rsid w:val="0058236E"/>
    <w:rPr>
      <w:rFonts w:ascii="Arial" w:eastAsia="SimSun" w:hAnsi="Arial" w:cs="Arial"/>
      <w:sz w:val="22"/>
      <w:lang w:val="ru-RU" w:eastAsia="zh-CN"/>
    </w:rPr>
  </w:style>
  <w:style w:type="character" w:customStyle="1" w:styleId="BodyTextChar">
    <w:name w:val="Body Text Char"/>
    <w:basedOn w:val="DefaultParagraphFont"/>
    <w:link w:val="BodyText"/>
    <w:rsid w:val="00AA591C"/>
    <w:rPr>
      <w:rFonts w:ascii="Arial" w:eastAsia="SimSun" w:hAnsi="Arial" w:cs="Arial"/>
      <w:sz w:val="22"/>
      <w:lang w:val="ru-RU" w:eastAsia="zh-CN"/>
    </w:rPr>
  </w:style>
  <w:style w:type="character" w:customStyle="1" w:styleId="CommentTextChar">
    <w:name w:val="Comment Text Char"/>
    <w:basedOn w:val="DefaultParagraphFont"/>
    <w:link w:val="CommentText"/>
    <w:semiHidden/>
    <w:rsid w:val="00AA591C"/>
    <w:rPr>
      <w:rFonts w:ascii="Arial" w:eastAsia="SimSun" w:hAnsi="Arial" w:cs="Arial"/>
      <w:sz w:val="18"/>
      <w:lang w:val="ru-RU" w:eastAsia="zh-CN"/>
    </w:rPr>
  </w:style>
  <w:style w:type="paragraph" w:styleId="Revision">
    <w:name w:val="Revision"/>
    <w:hidden/>
    <w:uiPriority w:val="99"/>
    <w:semiHidden/>
    <w:rsid w:val="004D39DE"/>
    <w:rPr>
      <w:rFonts w:ascii="Arial" w:eastAsia="SimSun" w:hAnsi="Arial" w:cs="Arial"/>
      <w:sz w:val="22"/>
      <w:lang w:eastAsia="zh-CN"/>
    </w:rPr>
  </w:style>
  <w:style w:type="character" w:styleId="CommentReference">
    <w:name w:val="annotation reference"/>
    <w:basedOn w:val="DefaultParagraphFont"/>
    <w:semiHidden/>
    <w:unhideWhenUsed/>
    <w:rsid w:val="00EB2667"/>
    <w:rPr>
      <w:sz w:val="16"/>
      <w:szCs w:val="16"/>
    </w:rPr>
  </w:style>
  <w:style w:type="paragraph" w:styleId="CommentSubject">
    <w:name w:val="annotation subject"/>
    <w:basedOn w:val="CommentText"/>
    <w:next w:val="CommentText"/>
    <w:link w:val="CommentSubjectChar"/>
    <w:semiHidden/>
    <w:unhideWhenUsed/>
    <w:rsid w:val="00EB2667"/>
    <w:rPr>
      <w:b/>
      <w:bCs/>
      <w:sz w:val="20"/>
    </w:rPr>
  </w:style>
  <w:style w:type="character" w:customStyle="1" w:styleId="CommentSubjectChar">
    <w:name w:val="Comment Subject Char"/>
    <w:basedOn w:val="CommentTextChar"/>
    <w:link w:val="CommentSubject"/>
    <w:semiHidden/>
    <w:rsid w:val="00EB2667"/>
    <w:rPr>
      <w:rFonts w:ascii="Arial" w:eastAsia="SimSun" w:hAnsi="Arial" w:cs="Arial"/>
      <w:b/>
      <w:bCs/>
      <w:sz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7928">
      <w:bodyDiv w:val="1"/>
      <w:marLeft w:val="0"/>
      <w:marRight w:val="0"/>
      <w:marTop w:val="0"/>
      <w:marBottom w:val="0"/>
      <w:divBdr>
        <w:top w:val="none" w:sz="0" w:space="0" w:color="auto"/>
        <w:left w:val="none" w:sz="0" w:space="0" w:color="auto"/>
        <w:bottom w:val="none" w:sz="0" w:space="0" w:color="auto"/>
        <w:right w:val="none" w:sz="0" w:space="0" w:color="auto"/>
      </w:divBdr>
    </w:div>
    <w:div w:id="49796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PCT_WG_18 (E)</Template>
  <TotalTime>0</TotalTime>
  <Pages>8</Pages>
  <Words>1831</Words>
  <Characters>12820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PCT/WG/18/Inf/1</vt:lpstr>
    </vt:vector>
  </TitlesOfParts>
  <Company>WIPO</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PCT/WG/18/Inf/1</dc:title>
  <dc:subject>Draft Agenda</dc:subject>
  <dc:creator>MARLOW Thomas</dc:creator>
  <cp:keywords/>
  <cp:lastModifiedBy>MARLOW Thomas</cp:lastModifiedBy>
  <cp:revision>2</cp:revision>
  <cp:lastPrinted>2025-02-05T07:30:00Z</cp:lastPrinted>
  <dcterms:created xsi:type="dcterms:W3CDTF">2025-02-10T17:34:00Z</dcterms:created>
  <dcterms:modified xsi:type="dcterms:W3CDTF">2025-02-10T17:34:00Z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