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2F080" w14:textId="77777777" w:rsidR="00DA1138" w:rsidRDefault="00DA1138" w:rsidP="00DA1138">
      <w:pPr>
        <w:jc w:val="right"/>
        <w:rPr>
          <w:rFonts w:ascii="Arial Black" w:hAnsi="Arial Black"/>
          <w:caps/>
          <w:sz w:val="15"/>
        </w:rPr>
      </w:pPr>
      <w:r w:rsidRPr="00BE40CD">
        <w:rPr>
          <w:rFonts w:cs="Times New Roman" w:hint="eastAsia"/>
          <w:noProof/>
        </w:rPr>
        <w:drawing>
          <wp:inline distT="0" distB="0" distL="0" distR="0" wp14:anchorId="45D84DD4" wp14:editId="162EA20C">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81136D8" w14:textId="55818427" w:rsidR="00DA1138" w:rsidRPr="006E4F5F" w:rsidRDefault="00DA1138" w:rsidP="00DA1138">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10</w:t>
      </w:r>
    </w:p>
    <w:bookmarkEnd w:id="0"/>
    <w:p w14:paraId="1771B5DE" w14:textId="77777777" w:rsidR="00DA1138" w:rsidRPr="00E62C24" w:rsidRDefault="00DA1138" w:rsidP="00DA1138">
      <w:pPr>
        <w:jc w:val="right"/>
        <w:rPr>
          <w:rFonts w:ascii="Arial Black" w:hAnsi="Arial Black"/>
          <w:b/>
          <w:caps/>
          <w:sz w:val="15"/>
          <w:szCs w:val="15"/>
        </w:rPr>
      </w:pPr>
      <w:r w:rsidRPr="00E62C24">
        <w:rPr>
          <w:rFonts w:eastAsia="SimHei" w:hint="eastAsia"/>
          <w:b/>
          <w:sz w:val="15"/>
          <w:szCs w:val="15"/>
        </w:rPr>
        <w:t>原文</w:t>
      </w:r>
      <w:r w:rsidRPr="004C0B52">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005ABE60" w14:textId="6006FCBC" w:rsidR="00DA1138" w:rsidRPr="00E62C24" w:rsidRDefault="00DA1138" w:rsidP="00DA1138">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DA0A95">
        <w:rPr>
          <w:rFonts w:ascii="SimHei" w:eastAsia="SimHei" w:hAnsi="SimSun" w:hint="eastAsia"/>
          <w:b/>
          <w:sz w:val="15"/>
          <w:szCs w:val="15"/>
        </w:rPr>
        <w:t>：</w:t>
      </w:r>
      <w:bookmarkStart w:id="2" w:name="Date"/>
      <w:r w:rsidRPr="00DA0A95">
        <w:rPr>
          <w:rFonts w:ascii="Arial Black" w:eastAsia="SimHei" w:hAnsi="Arial Black" w:hint="eastAsia"/>
          <w:b/>
          <w:sz w:val="15"/>
          <w:szCs w:val="15"/>
        </w:rPr>
        <w:t>2025</w:t>
      </w:r>
      <w:r w:rsidRPr="00E62C24">
        <w:rPr>
          <w:rFonts w:ascii="SimHei" w:eastAsia="SimHei" w:hAnsi="Times New Roman" w:hint="eastAsia"/>
          <w:b/>
          <w:sz w:val="15"/>
          <w:szCs w:val="15"/>
        </w:rPr>
        <w:t>年</w:t>
      </w:r>
      <w:r w:rsidRPr="00DA0A95">
        <w:rPr>
          <w:rFonts w:ascii="Arial Black" w:eastAsia="SimHei" w:hAnsi="Arial Black"/>
          <w:b/>
          <w:sz w:val="15"/>
          <w:szCs w:val="15"/>
        </w:rPr>
        <w:t>1</w:t>
      </w:r>
      <w:r w:rsidRPr="00E62C24">
        <w:rPr>
          <w:rFonts w:ascii="SimHei" w:eastAsia="SimHei" w:hAnsi="Times New Roman" w:hint="eastAsia"/>
          <w:b/>
          <w:sz w:val="15"/>
          <w:szCs w:val="15"/>
        </w:rPr>
        <w:t>月</w:t>
      </w:r>
      <w:r>
        <w:rPr>
          <w:rFonts w:ascii="Arial Black" w:eastAsia="SimHei" w:hAnsi="Arial Black" w:hint="eastAsia"/>
          <w:b/>
          <w:sz w:val="15"/>
          <w:szCs w:val="15"/>
        </w:rPr>
        <w:t>15</w:t>
      </w:r>
      <w:r w:rsidRPr="00E62C24">
        <w:rPr>
          <w:rFonts w:ascii="SimHei" w:eastAsia="SimHei" w:hAnsi="Times New Roman" w:hint="eastAsia"/>
          <w:b/>
          <w:sz w:val="15"/>
          <w:szCs w:val="15"/>
        </w:rPr>
        <w:t>日</w:t>
      </w:r>
      <w:bookmarkEnd w:id="2"/>
    </w:p>
    <w:p w14:paraId="3446093F" w14:textId="77777777" w:rsidR="00DA1138" w:rsidRPr="00D945ED" w:rsidRDefault="00DA1138" w:rsidP="00DA1138">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7DDD7B58" w14:textId="77777777" w:rsidR="00DA1138" w:rsidRPr="00D945ED" w:rsidRDefault="00DA1138" w:rsidP="00DA1138">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34D1D5CE" w14:textId="2B2BE181" w:rsidR="00DA1138" w:rsidRDefault="00DA1138" w:rsidP="00DA1138">
      <w:pPr>
        <w:spacing w:after="360"/>
        <w:rPr>
          <w:rFonts w:ascii="KaiTi" w:eastAsia="KaiTi" w:hAnsi="KaiTi" w:cs="Times New Roman"/>
          <w:sz w:val="24"/>
          <w:szCs w:val="22"/>
        </w:rPr>
      </w:pPr>
      <w:bookmarkStart w:id="3" w:name="TitleOfDoc"/>
      <w:r w:rsidRPr="00DA1138">
        <w:rPr>
          <w:rFonts w:ascii="KaiTi" w:eastAsia="KaiTi" w:hAnsi="KaiTi" w:cs="Times New Roman" w:hint="eastAsia"/>
          <w:sz w:val="24"/>
          <w:szCs w:val="22"/>
        </w:rPr>
        <w:t>向申请人传送撤回通知书（表格PCT/RO/136）副本的提案</w:t>
      </w:r>
    </w:p>
    <w:p w14:paraId="71041CF8" w14:textId="0408A234" w:rsidR="00DA1138" w:rsidRPr="006C6D1F" w:rsidRDefault="00DA1138" w:rsidP="00DA1138">
      <w:pPr>
        <w:spacing w:after="960"/>
        <w:rPr>
          <w:rFonts w:ascii="KaiTi" w:eastAsia="KaiTi" w:hAnsi="KaiTi" w:cs="Times New Roman"/>
          <w:szCs w:val="22"/>
        </w:rPr>
      </w:pPr>
      <w:bookmarkStart w:id="4" w:name="Prepared"/>
      <w:bookmarkEnd w:id="3"/>
      <w:r w:rsidRPr="00DA1138">
        <w:rPr>
          <w:rFonts w:ascii="KaiTi" w:eastAsia="KaiTi" w:hAnsi="KaiTi" w:cs="Times New Roman" w:hint="eastAsia"/>
          <w:szCs w:val="22"/>
        </w:rPr>
        <w:t>中国提交的文件</w:t>
      </w:r>
    </w:p>
    <w:bookmarkEnd w:id="4"/>
    <w:p w14:paraId="1C75701B" w14:textId="4359FDE0" w:rsidR="0065699A" w:rsidRPr="00855B32" w:rsidRDefault="00855B32" w:rsidP="0065699A">
      <w:pPr>
        <w:pStyle w:val="Heading1"/>
        <w:spacing w:before="240" w:after="120"/>
        <w:rPr>
          <w:rFonts w:hAnsi="SimHei"/>
          <w:b/>
          <w:bCs w:val="0"/>
        </w:rPr>
      </w:pPr>
      <w:r w:rsidRPr="00855B32">
        <w:rPr>
          <w:rFonts w:hAnsi="SimHei" w:hint="eastAsia"/>
          <w:bCs w:val="0"/>
        </w:rPr>
        <w:t>摘　要</w:t>
      </w:r>
    </w:p>
    <w:p w14:paraId="3827759B" w14:textId="0D952250" w:rsidR="0065699A"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根据专利合作条约</w:t>
      </w:r>
      <w:r w:rsidR="006D51AE" w:rsidRPr="00855B32">
        <w:rPr>
          <w:rFonts w:ascii="SimSun" w:hAnsi="SimSun" w:hint="eastAsia"/>
        </w:rPr>
        <w:t>（</w:t>
      </w:r>
      <w:r w:rsidRPr="00855B32">
        <w:rPr>
          <w:rFonts w:ascii="SimSun" w:hAnsi="SimSun" w:hint="eastAsia"/>
        </w:rPr>
        <w:t>PCT</w:t>
      </w:r>
      <w:r w:rsidR="006D51AE" w:rsidRPr="00855B32">
        <w:rPr>
          <w:rFonts w:ascii="SimSun" w:hAnsi="SimSun" w:hint="eastAsia"/>
        </w:rPr>
        <w:t>）</w:t>
      </w:r>
      <w:r w:rsidRPr="00855B32">
        <w:rPr>
          <w:rFonts w:ascii="SimSun" w:hAnsi="SimSun" w:hint="eastAsia"/>
        </w:rPr>
        <w:t>的现行</w:t>
      </w:r>
      <w:r w:rsidR="006D51AE" w:rsidRPr="00855B32">
        <w:rPr>
          <w:rFonts w:ascii="SimSun" w:hAnsi="SimSun" w:hint="eastAsia"/>
        </w:rPr>
        <w:t>细则</w:t>
      </w:r>
      <w:r w:rsidRPr="00855B32">
        <w:rPr>
          <w:rFonts w:ascii="SimSun" w:hAnsi="SimSun" w:hint="eastAsia"/>
        </w:rPr>
        <w:t>，如果申请人</w:t>
      </w:r>
      <w:r w:rsidR="00DB638B" w:rsidRPr="00855B32">
        <w:rPr>
          <w:rFonts w:ascii="SimSun" w:hAnsi="SimSun" w:hint="eastAsia"/>
        </w:rPr>
        <w:t>向受理局（RO）</w:t>
      </w:r>
      <w:r w:rsidRPr="00855B32">
        <w:rPr>
          <w:rFonts w:ascii="SimSun" w:hAnsi="SimSun" w:hint="eastAsia"/>
        </w:rPr>
        <w:t>根据细则90之二.1</w:t>
      </w:r>
      <w:r w:rsidR="006D51AE" w:rsidRPr="00855B32">
        <w:rPr>
          <w:rFonts w:ascii="SimSun" w:hAnsi="SimSun" w:hint="eastAsia"/>
        </w:rPr>
        <w:t>提交</w:t>
      </w:r>
      <w:r w:rsidRPr="00855B32">
        <w:rPr>
          <w:rFonts w:ascii="SimSun" w:hAnsi="SimSun" w:hint="eastAsia"/>
        </w:rPr>
        <w:t>撤回国际申请的通知，根据细则90之二.2</w:t>
      </w:r>
      <w:r w:rsidR="006D51AE" w:rsidRPr="00855B32">
        <w:rPr>
          <w:rFonts w:ascii="SimSun" w:hAnsi="SimSun" w:hint="eastAsia"/>
        </w:rPr>
        <w:t>提交</w:t>
      </w:r>
      <w:r w:rsidRPr="00855B32">
        <w:rPr>
          <w:rFonts w:ascii="SimSun" w:hAnsi="SimSun" w:hint="eastAsia"/>
        </w:rPr>
        <w:t>撤回指定的通知，</w:t>
      </w:r>
      <w:r w:rsidR="006D51AE" w:rsidRPr="00855B32">
        <w:rPr>
          <w:rFonts w:ascii="SimSun" w:hAnsi="SimSun" w:hint="eastAsia"/>
        </w:rPr>
        <w:t>或者</w:t>
      </w:r>
      <w:r w:rsidRPr="00855B32">
        <w:rPr>
          <w:rFonts w:ascii="SimSun" w:hAnsi="SimSun" w:hint="eastAsia"/>
        </w:rPr>
        <w:t>根据细则90之二.3</w:t>
      </w:r>
      <w:r w:rsidR="006D51AE" w:rsidRPr="00855B32">
        <w:rPr>
          <w:rFonts w:ascii="SimSun" w:hAnsi="SimSun" w:hint="eastAsia"/>
        </w:rPr>
        <w:t>提交</w:t>
      </w:r>
      <w:r w:rsidRPr="00855B32">
        <w:rPr>
          <w:rFonts w:ascii="SimSun" w:hAnsi="SimSun" w:hint="eastAsia"/>
        </w:rPr>
        <w:t>撤回优先权要求的通知，受理局将在收到请求后向国际局</w:t>
      </w:r>
      <w:r w:rsidR="00EE37F4" w:rsidRPr="00855B32">
        <w:rPr>
          <w:rFonts w:ascii="SimSun" w:hAnsi="SimSun" w:hint="eastAsia"/>
        </w:rPr>
        <w:t>传送</w:t>
      </w:r>
      <w:r w:rsidRPr="00855B32">
        <w:rPr>
          <w:rFonts w:ascii="SimSun" w:hAnsi="SimSun" w:hint="eastAsia"/>
        </w:rPr>
        <w:t>撤回通知</w:t>
      </w:r>
      <w:r w:rsidR="00DB638B" w:rsidRPr="00855B32">
        <w:rPr>
          <w:rFonts w:ascii="SimSun" w:hAnsi="SimSun" w:hint="eastAsia"/>
        </w:rPr>
        <w:t>书</w:t>
      </w:r>
      <w:r w:rsidR="006D51AE" w:rsidRPr="00855B32">
        <w:rPr>
          <w:rFonts w:ascii="SimSun" w:hAnsi="SimSun" w:hint="eastAsia"/>
        </w:rPr>
        <w:t>（</w:t>
      </w:r>
      <w:r w:rsidRPr="00855B32">
        <w:rPr>
          <w:rFonts w:ascii="SimSun" w:hAnsi="SimSun" w:hint="eastAsia"/>
        </w:rPr>
        <w:t>表格PCT/RO/136</w:t>
      </w:r>
      <w:r w:rsidR="006D51AE" w:rsidRPr="00855B32">
        <w:rPr>
          <w:rFonts w:ascii="SimSun" w:hAnsi="SimSun" w:hint="eastAsia"/>
        </w:rPr>
        <w:t>）</w:t>
      </w:r>
      <w:r w:rsidRPr="00855B32">
        <w:rPr>
          <w:rFonts w:ascii="SimSun" w:hAnsi="SimSun" w:hint="eastAsia"/>
        </w:rPr>
        <w:t>，由国际局通知申请人</w:t>
      </w:r>
      <w:r w:rsidR="006D51AE" w:rsidRPr="00855B32">
        <w:rPr>
          <w:rFonts w:ascii="SimSun" w:hAnsi="SimSun" w:hint="eastAsia"/>
        </w:rPr>
        <w:t>（</w:t>
      </w:r>
      <w:r w:rsidRPr="00855B32">
        <w:rPr>
          <w:rFonts w:ascii="SimSun" w:hAnsi="SimSun" w:hint="eastAsia"/>
        </w:rPr>
        <w:t>表格PCT/IB/307</w:t>
      </w:r>
      <w:r w:rsidR="006D51AE" w:rsidRPr="00855B32">
        <w:rPr>
          <w:rFonts w:ascii="SimSun" w:hAnsi="SimSun" w:hint="eastAsia"/>
        </w:rPr>
        <w:t>）</w:t>
      </w:r>
      <w:r w:rsidRPr="00855B32">
        <w:rPr>
          <w:rFonts w:ascii="SimSun" w:hAnsi="SimSun" w:hint="eastAsia"/>
        </w:rPr>
        <w:t>。</w:t>
      </w:r>
      <w:r w:rsidR="006D51AE" w:rsidRPr="00855B32">
        <w:rPr>
          <w:rFonts w:ascii="SimSun" w:hAnsi="SimSun" w:hint="eastAsia"/>
        </w:rPr>
        <w:t>在</w:t>
      </w:r>
      <w:r w:rsidRPr="00855B32">
        <w:rPr>
          <w:rFonts w:ascii="SimSun" w:hAnsi="SimSun" w:hint="eastAsia"/>
        </w:rPr>
        <w:t>此期间，申请人无法了解撤回</w:t>
      </w:r>
      <w:r w:rsidR="006D51AE" w:rsidRPr="00855B32">
        <w:rPr>
          <w:rFonts w:ascii="SimSun" w:hAnsi="SimSun" w:hint="eastAsia"/>
        </w:rPr>
        <w:t>请求</w:t>
      </w:r>
      <w:r w:rsidRPr="00855B32">
        <w:rPr>
          <w:rFonts w:ascii="SimSun" w:hAnsi="SimSun" w:hint="eastAsia"/>
        </w:rPr>
        <w:t>的处理情况。根据PCT用户的反馈，建议将</w:t>
      </w:r>
      <w:r w:rsidR="006D51AE" w:rsidRPr="00855B32">
        <w:rPr>
          <w:rFonts w:ascii="SimSun" w:hAnsi="SimSun" w:hint="eastAsia"/>
        </w:rPr>
        <w:t>向申请人传送</w:t>
      </w:r>
      <w:r w:rsidRPr="00855B32">
        <w:rPr>
          <w:rFonts w:ascii="SimSun" w:hAnsi="SimSun" w:hint="eastAsia"/>
        </w:rPr>
        <w:t>撤回通知</w:t>
      </w:r>
      <w:r w:rsidR="006D42B5" w:rsidRPr="00855B32">
        <w:rPr>
          <w:rFonts w:ascii="SimSun" w:hAnsi="SimSun" w:hint="eastAsia"/>
        </w:rPr>
        <w:t>书</w:t>
      </w:r>
      <w:r w:rsidR="006D51AE" w:rsidRPr="00855B32">
        <w:rPr>
          <w:rFonts w:ascii="SimSun" w:hAnsi="SimSun" w:hint="eastAsia"/>
        </w:rPr>
        <w:t>的</w:t>
      </w:r>
      <w:r w:rsidRPr="00855B32">
        <w:rPr>
          <w:rFonts w:ascii="SimSun" w:hAnsi="SimSun" w:hint="eastAsia"/>
        </w:rPr>
        <w:t>副本，这样愿意提供相关服务的受理局可以选择将</w:t>
      </w:r>
      <w:r w:rsidR="006D51AE" w:rsidRPr="00855B32">
        <w:rPr>
          <w:rFonts w:ascii="SimSun" w:hAnsi="SimSun" w:hint="eastAsia"/>
        </w:rPr>
        <w:t>表格</w:t>
      </w:r>
      <w:r w:rsidRPr="00855B32">
        <w:rPr>
          <w:rFonts w:ascii="SimSun" w:hAnsi="SimSun" w:hint="eastAsia"/>
        </w:rPr>
        <w:t>PCT/RO/136同时</w:t>
      </w:r>
      <w:r w:rsidR="00B46DD0" w:rsidRPr="00855B32">
        <w:rPr>
          <w:rFonts w:ascii="SimSun" w:hAnsi="SimSun" w:hint="eastAsia"/>
        </w:rPr>
        <w:t>传送</w:t>
      </w:r>
      <w:r w:rsidRPr="00855B32">
        <w:rPr>
          <w:rFonts w:ascii="SimSun" w:hAnsi="SimSun" w:hint="eastAsia"/>
        </w:rPr>
        <w:t>给国际局和申请人。为此，有必要修改表格PCT/RO/136、专利合作条约行政</w:t>
      </w:r>
      <w:r w:rsidR="00B46DD0" w:rsidRPr="00855B32">
        <w:rPr>
          <w:rFonts w:ascii="SimSun" w:hAnsi="SimSun" w:hint="eastAsia"/>
        </w:rPr>
        <w:t>规程</w:t>
      </w:r>
      <w:r w:rsidRPr="00855B32">
        <w:rPr>
          <w:rFonts w:ascii="SimSun" w:hAnsi="SimSun" w:hint="eastAsia"/>
        </w:rPr>
        <w:t>（</w:t>
      </w:r>
      <w:r w:rsidR="00B46DD0" w:rsidRPr="00855B32">
        <w:rPr>
          <w:rFonts w:ascii="SimSun" w:hAnsi="SimSun" w:hint="eastAsia"/>
        </w:rPr>
        <w:t>“行政规程”</w:t>
      </w:r>
      <w:r w:rsidRPr="00855B32">
        <w:rPr>
          <w:rFonts w:ascii="SimSun" w:hAnsi="SimSun" w:hint="eastAsia"/>
        </w:rPr>
        <w:t>）第326</w:t>
      </w:r>
      <w:r w:rsidR="00B46DD0" w:rsidRPr="00855B32">
        <w:rPr>
          <w:rFonts w:ascii="SimSun" w:hAnsi="SimSun" w:hint="eastAsia"/>
        </w:rPr>
        <w:t>条</w:t>
      </w:r>
      <w:r w:rsidRPr="00855B32">
        <w:rPr>
          <w:rFonts w:ascii="SimSun" w:hAnsi="SimSun" w:hint="eastAsia"/>
        </w:rPr>
        <w:t>和PCT</w:t>
      </w:r>
      <w:r w:rsidR="00B46DD0" w:rsidRPr="00855B32">
        <w:rPr>
          <w:rFonts w:ascii="SimSun" w:hAnsi="SimSun" w:hint="eastAsia"/>
        </w:rPr>
        <w:t>受理局</w:t>
      </w:r>
      <w:r w:rsidRPr="00855B32">
        <w:rPr>
          <w:rFonts w:ascii="SimSun" w:hAnsi="SimSun" w:hint="eastAsia"/>
        </w:rPr>
        <w:t>指南第</w:t>
      </w:r>
      <w:r w:rsidR="00290419" w:rsidRPr="00855B32">
        <w:rPr>
          <w:rFonts w:ascii="SimSun" w:hAnsi="SimSun" w:hint="eastAsia"/>
        </w:rPr>
        <w:t>17</w:t>
      </w:r>
      <w:r w:rsidRPr="00855B32">
        <w:rPr>
          <w:rFonts w:ascii="SimSun" w:hAnsi="SimSun" w:hint="eastAsia"/>
        </w:rPr>
        <w:t>章。</w:t>
      </w:r>
    </w:p>
    <w:p w14:paraId="402F57E1" w14:textId="020ED1D9" w:rsidR="0065699A" w:rsidRPr="00855B32" w:rsidRDefault="007159ED" w:rsidP="0065699A">
      <w:pPr>
        <w:pStyle w:val="Heading1"/>
        <w:spacing w:before="240" w:after="120"/>
        <w:rPr>
          <w:rFonts w:hAnsi="SimHei"/>
          <w:b/>
          <w:bCs w:val="0"/>
        </w:rPr>
      </w:pPr>
      <w:r w:rsidRPr="00855B32">
        <w:rPr>
          <w:rFonts w:hAnsi="SimHei" w:hint="eastAsia"/>
          <w:bCs w:val="0"/>
        </w:rPr>
        <w:t>关于申请人撤回的现行做法</w:t>
      </w:r>
    </w:p>
    <w:p w14:paraId="67A9B413" w14:textId="0E2A265F" w:rsidR="0065699A"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根据PCT现行</w:t>
      </w:r>
      <w:r w:rsidR="00DB638B" w:rsidRPr="00855B32">
        <w:rPr>
          <w:rFonts w:ascii="SimSun" w:hAnsi="SimSun" w:hint="eastAsia"/>
        </w:rPr>
        <w:t>细则</w:t>
      </w:r>
      <w:r w:rsidRPr="00855B32">
        <w:rPr>
          <w:rFonts w:ascii="SimSun" w:hAnsi="SimSun" w:hint="eastAsia"/>
        </w:rPr>
        <w:t>，如果申请人</w:t>
      </w:r>
      <w:r w:rsidR="00DB638B" w:rsidRPr="00855B32">
        <w:rPr>
          <w:rFonts w:ascii="SimSun" w:hAnsi="SimSun" w:hint="eastAsia"/>
        </w:rPr>
        <w:t>向受理局（RO）</w:t>
      </w:r>
      <w:r w:rsidRPr="00855B32">
        <w:rPr>
          <w:rFonts w:ascii="SimSun" w:hAnsi="SimSun" w:hint="eastAsia"/>
        </w:rPr>
        <w:t>根据细则90之二.1提交撤回国际申请的通知，根据细则90之二.2撤回指定，</w:t>
      </w:r>
      <w:r w:rsidR="00DB638B" w:rsidRPr="00855B32">
        <w:rPr>
          <w:rFonts w:ascii="SimSun" w:hAnsi="SimSun" w:hint="eastAsia"/>
        </w:rPr>
        <w:t>或者</w:t>
      </w:r>
      <w:r w:rsidRPr="00855B32">
        <w:rPr>
          <w:rFonts w:ascii="SimSun" w:hAnsi="SimSun" w:hint="eastAsia"/>
        </w:rPr>
        <w:t>根据细则90之二.3撤回优先权要求，受理局将迅 速向国际局</w:t>
      </w:r>
      <w:r w:rsidR="00EE37F4" w:rsidRPr="00855B32">
        <w:rPr>
          <w:rFonts w:ascii="SimSun" w:hAnsi="SimSun" w:hint="eastAsia"/>
        </w:rPr>
        <w:t>传送</w:t>
      </w:r>
      <w:r w:rsidRPr="00855B32">
        <w:rPr>
          <w:rFonts w:ascii="SimSun" w:hAnsi="SimSun" w:hint="eastAsia"/>
        </w:rPr>
        <w:t>撤回通知书</w:t>
      </w:r>
      <w:r w:rsidR="00DB638B" w:rsidRPr="00855B32">
        <w:rPr>
          <w:rFonts w:ascii="SimSun" w:hAnsi="SimSun" w:hint="eastAsia"/>
        </w:rPr>
        <w:t>（</w:t>
      </w:r>
      <w:r w:rsidRPr="00855B32">
        <w:rPr>
          <w:rFonts w:ascii="SimSun" w:hAnsi="SimSun" w:hint="eastAsia"/>
        </w:rPr>
        <w:t>表格PCT/RO/136</w:t>
      </w:r>
      <w:r w:rsidR="00DB638B" w:rsidRPr="00855B32">
        <w:rPr>
          <w:rFonts w:ascii="SimSun" w:hAnsi="SimSun" w:hint="eastAsia"/>
        </w:rPr>
        <w:t>）</w:t>
      </w:r>
      <w:r w:rsidRPr="00855B32">
        <w:rPr>
          <w:rFonts w:ascii="SimSun" w:hAnsi="SimSun" w:hint="eastAsia"/>
        </w:rPr>
        <w:t>，国际局随后将其决定通知申请人</w:t>
      </w:r>
      <w:r w:rsidR="00DB638B" w:rsidRPr="00855B32">
        <w:rPr>
          <w:rFonts w:ascii="SimSun" w:hAnsi="SimSun" w:hint="eastAsia"/>
        </w:rPr>
        <w:t>（</w:t>
      </w:r>
      <w:r w:rsidRPr="00855B32">
        <w:rPr>
          <w:rFonts w:ascii="SimSun" w:hAnsi="SimSun" w:hint="eastAsia"/>
        </w:rPr>
        <w:t>表格PCT/IB/307</w:t>
      </w:r>
      <w:r w:rsidR="00DB638B" w:rsidRPr="00855B32">
        <w:rPr>
          <w:rFonts w:ascii="SimSun" w:hAnsi="SimSun" w:hint="eastAsia"/>
        </w:rPr>
        <w:t>）</w:t>
      </w:r>
      <w:r w:rsidRPr="00855B32">
        <w:rPr>
          <w:rFonts w:ascii="SimSun" w:hAnsi="SimSun" w:hint="eastAsia"/>
        </w:rPr>
        <w:t>。</w:t>
      </w:r>
      <w:r w:rsidR="00DB638B" w:rsidRPr="00855B32">
        <w:rPr>
          <w:rFonts w:ascii="SimSun" w:hAnsi="SimSun" w:hint="eastAsia"/>
        </w:rPr>
        <w:t>主</w:t>
      </w:r>
      <w:r w:rsidRPr="00855B32">
        <w:rPr>
          <w:rFonts w:ascii="SimSun" w:hAnsi="SimSun" w:hint="eastAsia"/>
        </w:rPr>
        <w:t>要</w:t>
      </w:r>
      <w:r w:rsidR="00DB638B" w:rsidRPr="00855B32">
        <w:rPr>
          <w:rFonts w:ascii="SimSun" w:hAnsi="SimSun" w:hint="eastAsia"/>
        </w:rPr>
        <w:t>条款</w:t>
      </w:r>
      <w:r w:rsidRPr="00855B32">
        <w:rPr>
          <w:rFonts w:ascii="SimSun" w:hAnsi="SimSun" w:hint="eastAsia"/>
        </w:rPr>
        <w:t>如下。</w:t>
      </w:r>
    </w:p>
    <w:p w14:paraId="4BFC10CB" w14:textId="5D07C555" w:rsidR="0065699A" w:rsidRPr="00D77D0D" w:rsidRDefault="007159ED" w:rsidP="0065699A">
      <w:pPr>
        <w:pStyle w:val="Heading2"/>
        <w:spacing w:after="120"/>
        <w:rPr>
          <w:b w:val="0"/>
          <w:bCs w:val="0"/>
        </w:rPr>
      </w:pPr>
      <w:r w:rsidRPr="00D77D0D">
        <w:rPr>
          <w:rFonts w:hAnsi="SimSun" w:hint="eastAsia"/>
          <w:bCs w:val="0"/>
        </w:rPr>
        <w:t>撤回通知</w:t>
      </w:r>
      <w:r w:rsidR="006D42B5" w:rsidRPr="00D77D0D">
        <w:rPr>
          <w:rFonts w:hAnsi="SimSun" w:hint="eastAsia"/>
          <w:bCs w:val="0"/>
        </w:rPr>
        <w:t>书</w:t>
      </w:r>
      <w:r w:rsidRPr="00D77D0D">
        <w:rPr>
          <w:rFonts w:hAnsi="SimSun" w:hint="eastAsia"/>
          <w:bCs w:val="0"/>
        </w:rPr>
        <w:t>（表格RO/PCT/136）</w:t>
      </w:r>
    </w:p>
    <w:p w14:paraId="3EB7FCCC" w14:textId="72EBD999" w:rsidR="0065699A"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撤回通知</w:t>
      </w:r>
      <w:r w:rsidR="006D42B5" w:rsidRPr="00855B32">
        <w:rPr>
          <w:rFonts w:ascii="SimSun" w:hAnsi="SimSun" w:hint="eastAsia"/>
        </w:rPr>
        <w:t>书</w:t>
      </w:r>
      <w:r w:rsidRPr="00855B32">
        <w:rPr>
          <w:rFonts w:ascii="SimSun" w:hAnsi="SimSun" w:hint="eastAsia"/>
        </w:rPr>
        <w:t>（表格PCT/RO/136）是当申请人</w:t>
      </w:r>
      <w:r w:rsidR="006D42B5" w:rsidRPr="00855B32">
        <w:rPr>
          <w:rFonts w:ascii="SimSun" w:hAnsi="SimSun" w:hint="eastAsia"/>
        </w:rPr>
        <w:t>向受理局</w:t>
      </w:r>
      <w:r w:rsidRPr="00855B32">
        <w:rPr>
          <w:rFonts w:ascii="SimSun" w:hAnsi="SimSun" w:hint="eastAsia"/>
        </w:rPr>
        <w:t>根据细则90之二.1提交撤回国际申请的通知、根据细则90之二.2撤回指定</w:t>
      </w:r>
      <w:r w:rsidR="006D42B5" w:rsidRPr="00855B32">
        <w:rPr>
          <w:rFonts w:ascii="SimSun" w:hAnsi="SimSun" w:hint="eastAsia"/>
        </w:rPr>
        <w:t>或者</w:t>
      </w:r>
      <w:r w:rsidRPr="00855B32">
        <w:rPr>
          <w:rFonts w:ascii="SimSun" w:hAnsi="SimSun" w:hint="eastAsia"/>
        </w:rPr>
        <w:t>根据细则90之二.3撤回优先权要求时，受理局</w:t>
      </w:r>
      <w:r w:rsidR="00B46DD0" w:rsidRPr="00855B32">
        <w:rPr>
          <w:rFonts w:ascii="SimSun" w:hAnsi="SimSun" w:hint="eastAsia"/>
        </w:rPr>
        <w:t>传送</w:t>
      </w:r>
      <w:r w:rsidRPr="00855B32">
        <w:rPr>
          <w:rFonts w:ascii="SimSun" w:hAnsi="SimSun" w:hint="eastAsia"/>
        </w:rPr>
        <w:t>给</w:t>
      </w:r>
      <w:r w:rsidRPr="00855B32">
        <w:rPr>
          <w:rFonts w:ascii="SimSun" w:hAnsi="SimSun" w:hint="eastAsia"/>
        </w:rPr>
        <w:lastRenderedPageBreak/>
        <w:t>国际局的通知。</w:t>
      </w:r>
      <w:r w:rsidR="006D42B5" w:rsidRPr="00855B32">
        <w:rPr>
          <w:rFonts w:ascii="SimSun" w:hAnsi="SimSun" w:hint="eastAsia"/>
        </w:rPr>
        <w:t>受理</w:t>
      </w:r>
      <w:r w:rsidRPr="00855B32">
        <w:rPr>
          <w:rFonts w:ascii="SimSun" w:hAnsi="SimSun" w:hint="eastAsia"/>
        </w:rPr>
        <w:t>局收到</w:t>
      </w:r>
      <w:r w:rsidR="004D3B84" w:rsidRPr="00855B32">
        <w:rPr>
          <w:rFonts w:ascii="SimSun" w:hAnsi="SimSun" w:hint="eastAsia"/>
        </w:rPr>
        <w:t>此种</w:t>
      </w:r>
      <w:r w:rsidRPr="00855B32">
        <w:rPr>
          <w:rFonts w:ascii="SimSun" w:hAnsi="SimSun" w:hint="eastAsia"/>
        </w:rPr>
        <w:t>通知后，</w:t>
      </w:r>
      <w:r w:rsidR="006D42B5" w:rsidRPr="00855B32">
        <w:rPr>
          <w:rFonts w:ascii="SimSun" w:hAnsi="SimSun" w:hint="eastAsia"/>
        </w:rPr>
        <w:t>应</w:t>
      </w:r>
      <w:r w:rsidRPr="00855B32">
        <w:rPr>
          <w:rFonts w:ascii="SimSun" w:hAnsi="SimSun" w:hint="eastAsia"/>
        </w:rPr>
        <w:t>在撤回通知上</w:t>
      </w:r>
      <w:r w:rsidR="00DD1FB7" w:rsidRPr="00855B32">
        <w:rPr>
          <w:rFonts w:ascii="SimSun" w:hAnsi="SimSun" w:hint="eastAsia"/>
        </w:rPr>
        <w:t>注</w:t>
      </w:r>
      <w:r w:rsidR="004D3B84" w:rsidRPr="00855B32">
        <w:rPr>
          <w:rFonts w:ascii="SimSun" w:hAnsi="SimSun" w:hint="eastAsia"/>
        </w:rPr>
        <w:t>明</w:t>
      </w:r>
      <w:r w:rsidRPr="00855B32">
        <w:rPr>
          <w:rFonts w:ascii="SimSun" w:hAnsi="SimSun" w:hint="eastAsia"/>
        </w:rPr>
        <w:t>收到日期，并</w:t>
      </w:r>
      <w:r w:rsidR="006D42B5" w:rsidRPr="00855B32">
        <w:rPr>
          <w:rFonts w:ascii="SimSun" w:hAnsi="SimSun" w:hint="eastAsia"/>
        </w:rPr>
        <w:t>检查</w:t>
      </w:r>
      <w:r w:rsidRPr="00855B32">
        <w:rPr>
          <w:rFonts w:ascii="SimSun" w:hAnsi="SimSun" w:hint="eastAsia"/>
        </w:rPr>
        <w:t>撤回是否有效，即</w:t>
      </w:r>
      <w:r w:rsidR="006D42B5" w:rsidRPr="00855B32">
        <w:rPr>
          <w:rFonts w:ascii="SimSun" w:hAnsi="SimSun" w:hint="eastAsia"/>
        </w:rPr>
        <w:t>：</w:t>
      </w:r>
    </w:p>
    <w:p w14:paraId="0FAD4D7C" w14:textId="4306B21D" w:rsidR="004807CD" w:rsidRPr="00855B32" w:rsidRDefault="007159ED" w:rsidP="00DA1138">
      <w:pPr>
        <w:pStyle w:val="ONUME"/>
        <w:numPr>
          <w:ilvl w:val="1"/>
          <w:numId w:val="5"/>
        </w:numPr>
        <w:tabs>
          <w:tab w:val="clear" w:pos="1134"/>
        </w:tabs>
        <w:overflowPunct w:val="0"/>
        <w:spacing w:afterLines="50" w:after="120" w:line="340" w:lineRule="atLeast"/>
        <w:jc w:val="both"/>
        <w:rPr>
          <w:rFonts w:ascii="SimSun" w:hAnsi="SimSun"/>
        </w:rPr>
      </w:pPr>
      <w:r w:rsidRPr="00855B32">
        <w:rPr>
          <w:rFonts w:ascii="SimSun" w:hAnsi="SimSun" w:hint="eastAsia"/>
        </w:rPr>
        <w:t>撤回通知是否在细则90之二.1(a)、90之二.2(a)或90之二.3(a)</w:t>
      </w:r>
      <w:r w:rsidR="00195F31" w:rsidRPr="00855B32">
        <w:rPr>
          <w:rFonts w:ascii="SimSun" w:hAnsi="SimSun" w:hint="eastAsia"/>
        </w:rPr>
        <w:t>所述</w:t>
      </w:r>
      <w:r w:rsidRPr="00855B32">
        <w:rPr>
          <w:rFonts w:ascii="SimSun" w:hAnsi="SimSun" w:hint="eastAsia"/>
        </w:rPr>
        <w:t>的期限内收到（视情况而定）；以及</w:t>
      </w:r>
    </w:p>
    <w:p w14:paraId="71B65B4E" w14:textId="1D222C35" w:rsidR="004807CD" w:rsidRPr="00855B32" w:rsidRDefault="007159ED" w:rsidP="00DA1138">
      <w:pPr>
        <w:pStyle w:val="ONUME"/>
        <w:numPr>
          <w:ilvl w:val="1"/>
          <w:numId w:val="5"/>
        </w:numPr>
        <w:tabs>
          <w:tab w:val="clear" w:pos="1134"/>
        </w:tabs>
        <w:overflowPunct w:val="0"/>
        <w:spacing w:afterLines="50" w:after="120" w:line="340" w:lineRule="atLeast"/>
        <w:jc w:val="both"/>
        <w:rPr>
          <w:rFonts w:ascii="SimSun" w:hAnsi="SimSun"/>
        </w:rPr>
      </w:pPr>
      <w:r w:rsidRPr="00855B32">
        <w:rPr>
          <w:rFonts w:ascii="SimSun" w:hAnsi="SimSun" w:hint="eastAsia"/>
        </w:rPr>
        <w:t>撤回通知</w:t>
      </w:r>
      <w:r w:rsidR="00195F31" w:rsidRPr="00855B32">
        <w:rPr>
          <w:rFonts w:ascii="SimSun" w:hAnsi="SimSun" w:hint="eastAsia"/>
        </w:rPr>
        <w:t>是否</w:t>
      </w:r>
      <w:r w:rsidRPr="00855B32">
        <w:rPr>
          <w:rFonts w:ascii="SimSun" w:hAnsi="SimSun" w:hint="eastAsia"/>
        </w:rPr>
        <w:t>由申请人或其代表</w:t>
      </w:r>
      <w:r w:rsidR="00DD065C" w:rsidRPr="00855B32">
        <w:rPr>
          <w:rFonts w:ascii="SimSun" w:hAnsi="SimSun" w:hint="eastAsia"/>
        </w:rPr>
        <w:t>签字</w:t>
      </w:r>
      <w:r w:rsidRPr="00855B32">
        <w:rPr>
          <w:rFonts w:ascii="SimSun" w:hAnsi="SimSun" w:hint="eastAsia"/>
        </w:rPr>
        <w:t>。</w:t>
      </w:r>
    </w:p>
    <w:p w14:paraId="71617D9F" w14:textId="481D0A55" w:rsidR="0065699A" w:rsidRPr="00855B32" w:rsidRDefault="007159ED" w:rsidP="00A6394B">
      <w:pPr>
        <w:pStyle w:val="Heading2"/>
        <w:spacing w:after="120"/>
        <w:rPr>
          <w:rFonts w:hAnsi="SimSun"/>
          <w:b w:val="0"/>
          <w:bCs w:val="0"/>
        </w:rPr>
      </w:pPr>
      <w:r w:rsidRPr="00855B32">
        <w:rPr>
          <w:rFonts w:hAnsi="SimSun" w:hint="eastAsia"/>
          <w:bCs w:val="0"/>
        </w:rPr>
        <w:t>关于</w:t>
      </w:r>
      <w:r w:rsidR="00B46DD0" w:rsidRPr="00855B32">
        <w:rPr>
          <w:rFonts w:hAnsi="SimSun" w:hint="eastAsia"/>
          <w:bCs w:val="0"/>
        </w:rPr>
        <w:t>传送</w:t>
      </w:r>
      <w:r w:rsidRPr="00855B32">
        <w:rPr>
          <w:rFonts w:hAnsi="SimSun" w:hint="eastAsia"/>
          <w:bCs w:val="0"/>
        </w:rPr>
        <w:t>撤回通知的</w:t>
      </w:r>
      <w:r w:rsidR="00DD065C" w:rsidRPr="00855B32">
        <w:rPr>
          <w:rFonts w:hAnsi="SimSun" w:hint="eastAsia"/>
          <w:bCs w:val="0"/>
        </w:rPr>
        <w:t>条款</w:t>
      </w:r>
    </w:p>
    <w:p w14:paraId="34C09B36" w14:textId="1B989872" w:rsidR="00A6394B"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行政</w:t>
      </w:r>
      <w:r w:rsidR="00DD065C" w:rsidRPr="00855B32">
        <w:rPr>
          <w:rFonts w:ascii="SimSun" w:hAnsi="SimSun" w:hint="eastAsia"/>
        </w:rPr>
        <w:t>规程</w:t>
      </w:r>
      <w:r w:rsidRPr="00855B32">
        <w:rPr>
          <w:rFonts w:ascii="SimSun" w:hAnsi="SimSun" w:hint="eastAsia"/>
        </w:rPr>
        <w:t>第326条规定</w:t>
      </w:r>
      <w:r w:rsidR="00DD065C" w:rsidRPr="00855B32">
        <w:rPr>
          <w:rFonts w:ascii="SimSun" w:hAnsi="SimSun" w:hint="eastAsia"/>
        </w:rPr>
        <w:t>：“</w:t>
      </w:r>
      <w:r w:rsidRPr="00855B32">
        <w:rPr>
          <w:rFonts w:ascii="SimSun" w:hAnsi="SimSun" w:hint="eastAsia"/>
        </w:rPr>
        <w:t>(a)</w:t>
      </w:r>
      <w:r w:rsidR="00DD065C" w:rsidRPr="00855B32">
        <w:rPr>
          <w:rFonts w:ascii="SimSun" w:hAnsi="SimSun" w:hint="eastAsia"/>
        </w:rPr>
        <w:t xml:space="preserve"> 受理局应当将申请人向其提交的根据细则90之二.1撤回申请、根据细则90之二.2撤回指定或者根据细则90之二.3撤回优先权要求的通知，连同关于其收到日的标注，一起迅速传送给国际局。如果登记本尚未传送给国际局，受理局应将上述通知连同登记本一起传送。”</w:t>
      </w:r>
    </w:p>
    <w:p w14:paraId="757EEF77" w14:textId="642286C1" w:rsidR="004807CD" w:rsidRPr="00855B32" w:rsidRDefault="00490394"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PCT受理局指南第</w:t>
      </w:r>
      <w:r w:rsidR="00DD1FB7" w:rsidRPr="00855B32">
        <w:rPr>
          <w:rFonts w:ascii="SimSun" w:hAnsi="SimSun" w:hint="eastAsia"/>
        </w:rPr>
        <w:t>17</w:t>
      </w:r>
      <w:r w:rsidRPr="00855B32">
        <w:rPr>
          <w:rFonts w:ascii="SimSun" w:hAnsi="SimSun" w:hint="eastAsia"/>
        </w:rPr>
        <w:t>章第322</w:t>
      </w:r>
      <w:r w:rsidR="00DD1FB7" w:rsidRPr="00855B32">
        <w:rPr>
          <w:rFonts w:ascii="SimSun" w:hAnsi="SimSun" w:hint="eastAsia"/>
        </w:rPr>
        <w:t>条</w:t>
      </w:r>
      <w:r w:rsidRPr="00855B32">
        <w:rPr>
          <w:rFonts w:ascii="SimSun" w:hAnsi="SimSun" w:hint="eastAsia"/>
        </w:rPr>
        <w:t>规定</w:t>
      </w:r>
      <w:r w:rsidR="00563038" w:rsidRPr="00855B32">
        <w:rPr>
          <w:rFonts w:ascii="SimSun" w:hAnsi="SimSun" w:hint="eastAsia"/>
        </w:rPr>
        <w:t>：</w:t>
      </w:r>
      <w:r w:rsidRPr="00855B32">
        <w:rPr>
          <w:rFonts w:ascii="SimSun" w:hAnsi="SimSun" w:hint="eastAsia"/>
        </w:rPr>
        <w:t>“</w:t>
      </w:r>
      <w:r w:rsidR="00775ABE" w:rsidRPr="00855B32">
        <w:rPr>
          <w:rFonts w:ascii="SimSun" w:hAnsi="SimSun" w:hint="eastAsia"/>
        </w:rPr>
        <w:t>受理局应当尽快向国际局传送根据细则</w:t>
      </w:r>
      <w:r w:rsidR="00775ABE" w:rsidRPr="00855B32">
        <w:rPr>
          <w:rFonts w:ascii="SimSun" w:hAnsi="SimSun"/>
        </w:rPr>
        <w:t>90</w:t>
      </w:r>
      <w:r w:rsidR="00775ABE" w:rsidRPr="00855B32">
        <w:rPr>
          <w:rFonts w:ascii="SimSun" w:hAnsi="SimSun" w:hint="eastAsia"/>
        </w:rPr>
        <w:t>之二</w:t>
      </w:r>
      <w:r w:rsidR="00775ABE" w:rsidRPr="00855B32">
        <w:rPr>
          <w:rFonts w:ascii="SimSun" w:hAnsi="SimSun"/>
        </w:rPr>
        <w:t>.1</w:t>
      </w:r>
      <w:r w:rsidR="00775ABE" w:rsidRPr="00855B32">
        <w:rPr>
          <w:rFonts w:ascii="SimSun" w:hAnsi="SimSun" w:hint="eastAsia"/>
        </w:rPr>
        <w:t>、</w:t>
      </w:r>
      <w:r w:rsidR="00775ABE" w:rsidRPr="00855B32">
        <w:rPr>
          <w:rFonts w:ascii="SimSun" w:hAnsi="SimSun"/>
        </w:rPr>
        <w:t>90</w:t>
      </w:r>
      <w:r w:rsidR="00775ABE" w:rsidRPr="00855B32">
        <w:rPr>
          <w:rFonts w:ascii="SimSun" w:hAnsi="SimSun" w:hint="eastAsia"/>
        </w:rPr>
        <w:t>之二</w:t>
      </w:r>
      <w:r w:rsidR="00775ABE" w:rsidRPr="00855B32">
        <w:rPr>
          <w:rFonts w:ascii="SimSun" w:hAnsi="SimSun"/>
        </w:rPr>
        <w:t>.2</w:t>
      </w:r>
      <w:r w:rsidR="00775ABE" w:rsidRPr="00855B32">
        <w:rPr>
          <w:rFonts w:ascii="SimSun" w:hAnsi="SimSun" w:hint="eastAsia"/>
        </w:rPr>
        <w:t>或</w:t>
      </w:r>
      <w:r w:rsidR="00775ABE" w:rsidRPr="00855B32">
        <w:rPr>
          <w:rFonts w:ascii="SimSun" w:hAnsi="SimSun"/>
        </w:rPr>
        <w:t>90</w:t>
      </w:r>
      <w:r w:rsidR="00775ABE" w:rsidRPr="00855B32">
        <w:rPr>
          <w:rFonts w:ascii="SimSun" w:hAnsi="SimSun" w:hint="eastAsia"/>
        </w:rPr>
        <w:t>之二</w:t>
      </w:r>
      <w:r w:rsidR="00775ABE" w:rsidRPr="00855B32">
        <w:rPr>
          <w:rFonts w:ascii="SimSun" w:hAnsi="SimSun"/>
        </w:rPr>
        <w:t>.3</w:t>
      </w:r>
      <w:r w:rsidR="00775ABE" w:rsidRPr="00855B32">
        <w:rPr>
          <w:rFonts w:ascii="SimSun" w:hAnsi="SimSun" w:hint="eastAsia"/>
        </w:rPr>
        <w:t>提交的撤回通知（表格</w:t>
      </w:r>
      <w:r w:rsidR="00775ABE" w:rsidRPr="00855B32">
        <w:rPr>
          <w:rFonts w:ascii="SimSun" w:hAnsi="SimSun"/>
        </w:rPr>
        <w:t>PCT/RO/136</w:t>
      </w:r>
      <w:r w:rsidR="00775ABE" w:rsidRPr="00855B32">
        <w:rPr>
          <w:rFonts w:ascii="SimSun" w:hAnsi="SimSun" w:hint="eastAsia"/>
        </w:rPr>
        <w:t>）、撤回某种保护类型的通知（表格</w:t>
      </w:r>
      <w:r w:rsidR="00775ABE" w:rsidRPr="00855B32">
        <w:rPr>
          <w:rFonts w:ascii="SimSun" w:hAnsi="SimSun"/>
        </w:rPr>
        <w:t>PCT/RO/132</w:t>
      </w:r>
      <w:r w:rsidR="00775ABE" w:rsidRPr="00855B32">
        <w:rPr>
          <w:rFonts w:ascii="SimSun" w:hAnsi="SimSun" w:hint="eastAsia"/>
        </w:rPr>
        <w:t>），并注明受理局收到通知的日期。</w:t>
      </w:r>
      <w:r w:rsidR="00DD1FB7" w:rsidRPr="00855B32">
        <w:rPr>
          <w:rFonts w:ascii="SimSun" w:hAnsi="SimSun" w:hint="eastAsia"/>
        </w:rPr>
        <w:t>”</w:t>
      </w:r>
    </w:p>
    <w:p w14:paraId="64089B34" w14:textId="6F4340ED" w:rsidR="00A6394B" w:rsidRPr="00855B32" w:rsidRDefault="00855B32" w:rsidP="00A6394B">
      <w:pPr>
        <w:pStyle w:val="Heading1"/>
        <w:spacing w:before="240" w:after="120"/>
        <w:rPr>
          <w:rFonts w:hAnsi="SimHei"/>
          <w:b/>
          <w:bCs w:val="0"/>
        </w:rPr>
      </w:pPr>
      <w:r w:rsidRPr="00855B32">
        <w:rPr>
          <w:rFonts w:hAnsi="SimHei" w:hint="eastAsia"/>
          <w:bCs w:val="0"/>
        </w:rPr>
        <w:t>问　题</w:t>
      </w:r>
    </w:p>
    <w:p w14:paraId="27CD468E" w14:textId="795FA0AB" w:rsidR="00A6394B"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由于撤回</w:t>
      </w:r>
      <w:r w:rsidR="00DD1FB7" w:rsidRPr="00855B32">
        <w:rPr>
          <w:rFonts w:ascii="SimSun" w:hAnsi="SimSun" w:hint="eastAsia"/>
        </w:rPr>
        <w:t>会</w:t>
      </w:r>
      <w:r w:rsidRPr="00855B32">
        <w:rPr>
          <w:rFonts w:ascii="SimSun" w:hAnsi="SimSun" w:hint="eastAsia"/>
        </w:rPr>
        <w:t>对PCT国际申请的法律</w:t>
      </w:r>
      <w:r w:rsidR="00DD1FB7" w:rsidRPr="00855B32">
        <w:rPr>
          <w:rFonts w:ascii="SimSun" w:hAnsi="SimSun" w:hint="eastAsia"/>
        </w:rPr>
        <w:t>状态</w:t>
      </w:r>
      <w:r w:rsidRPr="00855B32">
        <w:rPr>
          <w:rFonts w:ascii="SimSun" w:hAnsi="SimSun" w:hint="eastAsia"/>
        </w:rPr>
        <w:t>产生重要影响，申请人普遍关注此</w:t>
      </w:r>
      <w:r w:rsidR="00DD1FB7" w:rsidRPr="00855B32">
        <w:rPr>
          <w:rFonts w:ascii="SimSun" w:hAnsi="SimSun" w:hint="eastAsia"/>
        </w:rPr>
        <w:t>类</w:t>
      </w:r>
      <w:r w:rsidRPr="00855B32">
        <w:rPr>
          <w:rFonts w:ascii="SimSun" w:hAnsi="SimSun" w:hint="eastAsia"/>
        </w:rPr>
        <w:t>文件的处理。目前，</w:t>
      </w:r>
      <w:r w:rsidR="00DD1FB7" w:rsidRPr="00855B32">
        <w:rPr>
          <w:rFonts w:ascii="SimSun" w:hAnsi="SimSun" w:hint="eastAsia"/>
        </w:rPr>
        <w:t>表格</w:t>
      </w:r>
      <w:r w:rsidRPr="00855B32">
        <w:rPr>
          <w:rFonts w:ascii="SimSun" w:hAnsi="SimSun" w:hint="eastAsia"/>
        </w:rPr>
        <w:t>PCT/RO/136仅</w:t>
      </w:r>
      <w:r w:rsidR="00EE37F4" w:rsidRPr="00855B32">
        <w:rPr>
          <w:rFonts w:ascii="SimSun" w:hAnsi="SimSun" w:hint="eastAsia"/>
        </w:rPr>
        <w:t>传送</w:t>
      </w:r>
      <w:r w:rsidRPr="00855B32">
        <w:rPr>
          <w:rFonts w:ascii="SimSun" w:hAnsi="SimSun" w:hint="eastAsia"/>
        </w:rPr>
        <w:t>国际局，国际局收到</w:t>
      </w:r>
      <w:r w:rsidR="00DD1FB7" w:rsidRPr="00855B32">
        <w:rPr>
          <w:rFonts w:ascii="SimSun" w:hAnsi="SimSun" w:hint="eastAsia"/>
        </w:rPr>
        <w:t>表格</w:t>
      </w:r>
      <w:r w:rsidRPr="00855B32">
        <w:rPr>
          <w:rFonts w:ascii="SimSun" w:hAnsi="SimSun" w:hint="eastAsia"/>
        </w:rPr>
        <w:t>PCT/RO/136后，将出具</w:t>
      </w:r>
      <w:r w:rsidR="00DD1FB7" w:rsidRPr="00855B32">
        <w:rPr>
          <w:rFonts w:ascii="SimSun" w:hAnsi="SimSun" w:hint="eastAsia"/>
        </w:rPr>
        <w:t>表格</w:t>
      </w:r>
      <w:r w:rsidRPr="00855B32">
        <w:rPr>
          <w:rFonts w:ascii="SimSun" w:hAnsi="SimSun" w:hint="eastAsia"/>
        </w:rPr>
        <w:t>PCT/IB/307，告知申请人和其他相关主管局撤回</w:t>
      </w:r>
      <w:r w:rsidR="00DD1FB7" w:rsidRPr="00855B32">
        <w:rPr>
          <w:rFonts w:ascii="SimSun" w:hAnsi="SimSun" w:hint="eastAsia"/>
        </w:rPr>
        <w:t>状态</w:t>
      </w:r>
      <w:r w:rsidRPr="00855B32">
        <w:rPr>
          <w:rFonts w:ascii="SimSun" w:hAnsi="SimSun" w:hint="eastAsia"/>
        </w:rPr>
        <w:t>。从受理局收到申请人的撤回通知到将表格PCT/RO/136</w:t>
      </w:r>
      <w:r w:rsidR="00EE37F4" w:rsidRPr="00855B32">
        <w:rPr>
          <w:rFonts w:ascii="SimSun" w:hAnsi="SimSun" w:hint="eastAsia"/>
        </w:rPr>
        <w:t>传送</w:t>
      </w:r>
      <w:r w:rsidRPr="00855B32">
        <w:rPr>
          <w:rFonts w:ascii="SimSun" w:hAnsi="SimSun" w:hint="eastAsia"/>
        </w:rPr>
        <w:t>给国际局，这期间的文件处理</w:t>
      </w:r>
      <w:r w:rsidR="00594ABD" w:rsidRPr="00855B32">
        <w:rPr>
          <w:rFonts w:ascii="SimSun" w:hAnsi="SimSun" w:hint="eastAsia"/>
        </w:rPr>
        <w:t>情况</w:t>
      </w:r>
      <w:r w:rsidRPr="00855B32">
        <w:rPr>
          <w:rFonts w:ascii="SimSun" w:hAnsi="SimSun" w:hint="eastAsia"/>
        </w:rPr>
        <w:t>并不透明。中国国家知识产权局（</w:t>
      </w:r>
      <w:r w:rsidR="00594ABD" w:rsidRPr="00855B32">
        <w:rPr>
          <w:rFonts w:ascii="SimSun" w:hAnsi="SimSun" w:hint="eastAsia"/>
        </w:rPr>
        <w:t>国知局</w:t>
      </w:r>
      <w:r w:rsidRPr="00855B32">
        <w:rPr>
          <w:rFonts w:ascii="SimSun" w:hAnsi="SimSun" w:hint="eastAsia"/>
        </w:rPr>
        <w:t>）在对PCT用户进行调查时，一些企业提出了这一问题，希望能够</w:t>
      </w:r>
      <w:r w:rsidR="00594ABD" w:rsidRPr="00855B32">
        <w:rPr>
          <w:rFonts w:ascii="SimSun" w:hAnsi="SimSun" w:hint="eastAsia"/>
        </w:rPr>
        <w:t>向申请人传送</w:t>
      </w:r>
      <w:r w:rsidRPr="00855B32">
        <w:rPr>
          <w:rFonts w:ascii="SimSun" w:hAnsi="SimSun" w:hint="eastAsia"/>
        </w:rPr>
        <w:t>撤回通知书（</w:t>
      </w:r>
      <w:r w:rsidR="00594ABD" w:rsidRPr="00855B32">
        <w:rPr>
          <w:rFonts w:ascii="SimSun" w:hAnsi="SimSun" w:hint="eastAsia"/>
        </w:rPr>
        <w:t>表格</w:t>
      </w:r>
      <w:r w:rsidRPr="00855B32">
        <w:rPr>
          <w:rFonts w:ascii="SimSun" w:hAnsi="SimSun" w:hint="eastAsia"/>
        </w:rPr>
        <w:t>PCT/RO/136）的副本。</w:t>
      </w:r>
    </w:p>
    <w:p w14:paraId="2EAAC31E" w14:textId="64A3BED3" w:rsidR="00A6394B" w:rsidRPr="00855B32" w:rsidRDefault="007159ED" w:rsidP="00A6394B">
      <w:pPr>
        <w:pStyle w:val="Heading1"/>
        <w:spacing w:before="240" w:after="120"/>
        <w:rPr>
          <w:rFonts w:hAnsi="SimHei"/>
          <w:b/>
          <w:bCs w:val="0"/>
        </w:rPr>
      </w:pPr>
      <w:r w:rsidRPr="00855B32">
        <w:rPr>
          <w:rFonts w:hAnsi="SimHei" w:hint="eastAsia"/>
          <w:bCs w:val="0"/>
        </w:rPr>
        <w:t>向申请人</w:t>
      </w:r>
      <w:r w:rsidR="00EE37F4" w:rsidRPr="00855B32">
        <w:rPr>
          <w:rFonts w:hAnsi="SimHei" w:hint="eastAsia"/>
          <w:bCs w:val="0"/>
        </w:rPr>
        <w:t>传送</w:t>
      </w:r>
      <w:r w:rsidRPr="00855B32">
        <w:rPr>
          <w:rFonts w:hAnsi="SimHei" w:hint="eastAsia"/>
          <w:bCs w:val="0"/>
        </w:rPr>
        <w:t>撤回通知</w:t>
      </w:r>
      <w:r w:rsidR="00594ABD" w:rsidRPr="00855B32">
        <w:rPr>
          <w:rFonts w:hAnsi="SimHei" w:hint="eastAsia"/>
          <w:bCs w:val="0"/>
        </w:rPr>
        <w:t>书</w:t>
      </w:r>
      <w:r w:rsidRPr="00855B32">
        <w:rPr>
          <w:rFonts w:hAnsi="SimHei" w:hint="eastAsia"/>
          <w:bCs w:val="0"/>
        </w:rPr>
        <w:t>（</w:t>
      </w:r>
      <w:r w:rsidR="00594ABD" w:rsidRPr="00855B32">
        <w:rPr>
          <w:rFonts w:hAnsi="SimHei" w:hint="eastAsia"/>
          <w:bCs w:val="0"/>
        </w:rPr>
        <w:t>表格</w:t>
      </w:r>
      <w:r w:rsidRPr="00855B32">
        <w:rPr>
          <w:rFonts w:hAnsi="SimHei" w:hint="eastAsia"/>
          <w:bCs w:val="0"/>
        </w:rPr>
        <w:t>PCT/RO/136）副本的</w:t>
      </w:r>
      <w:r w:rsidR="00594ABD" w:rsidRPr="00855B32">
        <w:rPr>
          <w:rFonts w:hAnsi="SimHei" w:hint="eastAsia"/>
          <w:bCs w:val="0"/>
        </w:rPr>
        <w:t>提案</w:t>
      </w:r>
    </w:p>
    <w:p w14:paraId="576FE46E" w14:textId="7E540C0F" w:rsidR="00A6394B"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因此，建议向申请人</w:t>
      </w:r>
      <w:r w:rsidR="00EE37F4" w:rsidRPr="00855B32">
        <w:rPr>
          <w:rFonts w:ascii="SimSun" w:hAnsi="SimSun" w:hint="eastAsia"/>
        </w:rPr>
        <w:t>传送</w:t>
      </w:r>
      <w:r w:rsidRPr="00855B32">
        <w:rPr>
          <w:rFonts w:ascii="SimSun" w:hAnsi="SimSun" w:hint="eastAsia"/>
        </w:rPr>
        <w:t>撤回通知</w:t>
      </w:r>
      <w:r w:rsidR="00594ABD" w:rsidRPr="00855B32">
        <w:rPr>
          <w:rFonts w:ascii="SimSun" w:hAnsi="SimSun" w:hint="eastAsia"/>
        </w:rPr>
        <w:t>书（</w:t>
      </w:r>
      <w:r w:rsidRPr="00855B32">
        <w:rPr>
          <w:rFonts w:ascii="SimSun" w:hAnsi="SimSun" w:hint="eastAsia"/>
        </w:rPr>
        <w:t>表格PCT/RO/136</w:t>
      </w:r>
      <w:r w:rsidR="00594ABD" w:rsidRPr="00855B32">
        <w:rPr>
          <w:rFonts w:ascii="SimSun" w:hAnsi="SimSun" w:hint="eastAsia"/>
        </w:rPr>
        <w:t>）的副本</w:t>
      </w:r>
      <w:r w:rsidRPr="00855B32">
        <w:rPr>
          <w:rFonts w:ascii="SimSun" w:hAnsi="SimSun" w:hint="eastAsia"/>
        </w:rPr>
        <w:t>。</w:t>
      </w:r>
      <w:r w:rsidR="00594ABD" w:rsidRPr="00855B32">
        <w:rPr>
          <w:rFonts w:ascii="SimSun" w:hAnsi="SimSun" w:hint="eastAsia"/>
        </w:rPr>
        <w:t>就</w:t>
      </w:r>
      <w:r w:rsidRPr="00855B32">
        <w:rPr>
          <w:rFonts w:ascii="SimSun" w:hAnsi="SimSun" w:hint="eastAsia"/>
        </w:rPr>
        <w:t>愿意提供相关服务的受理局</w:t>
      </w:r>
      <w:r w:rsidR="00594ABD" w:rsidRPr="00855B32">
        <w:rPr>
          <w:rFonts w:ascii="SimSun" w:hAnsi="SimSun" w:hint="eastAsia"/>
        </w:rPr>
        <w:t>而言，受理局</w:t>
      </w:r>
      <w:r w:rsidRPr="00855B32">
        <w:rPr>
          <w:rFonts w:ascii="SimSun" w:hAnsi="SimSun" w:hint="eastAsia"/>
        </w:rPr>
        <w:t>可以选择将其</w:t>
      </w:r>
      <w:r w:rsidR="00594ABD" w:rsidRPr="00855B32">
        <w:rPr>
          <w:rFonts w:ascii="SimSun" w:hAnsi="SimSun" w:hint="eastAsia"/>
        </w:rPr>
        <w:t>出具</w:t>
      </w:r>
      <w:r w:rsidRPr="00855B32">
        <w:rPr>
          <w:rFonts w:ascii="SimSun" w:hAnsi="SimSun" w:hint="eastAsia"/>
        </w:rPr>
        <w:t>的表格PCT/RO/136同时</w:t>
      </w:r>
      <w:r w:rsidR="00594ABD" w:rsidRPr="00855B32">
        <w:rPr>
          <w:rFonts w:ascii="SimSun" w:hAnsi="SimSun" w:hint="eastAsia"/>
        </w:rPr>
        <w:t>送交</w:t>
      </w:r>
      <w:r w:rsidRPr="00855B32">
        <w:rPr>
          <w:rFonts w:ascii="SimSun" w:hAnsi="SimSun" w:hint="eastAsia"/>
        </w:rPr>
        <w:t>国际局和申请人。</w:t>
      </w:r>
    </w:p>
    <w:p w14:paraId="075EAE2A" w14:textId="456CE9D9" w:rsidR="00A6394B"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为此，建议对表格PCT/RO/136、</w:t>
      </w:r>
      <w:r w:rsidR="00AC6D04" w:rsidRPr="00855B32">
        <w:rPr>
          <w:rFonts w:ascii="SimSun" w:hAnsi="SimSun" w:hint="eastAsia"/>
        </w:rPr>
        <w:t>行政规程</w:t>
      </w:r>
      <w:r w:rsidRPr="00855B32">
        <w:rPr>
          <w:rFonts w:ascii="SimSun" w:hAnsi="SimSun" w:hint="eastAsia"/>
        </w:rPr>
        <w:t>第326条和PCT受理局指南第</w:t>
      </w:r>
      <w:r w:rsidR="00AC6D04" w:rsidRPr="00855B32">
        <w:rPr>
          <w:rFonts w:ascii="SimSun" w:hAnsi="SimSun" w:hint="eastAsia"/>
        </w:rPr>
        <w:t>17</w:t>
      </w:r>
      <w:r w:rsidRPr="00855B32">
        <w:rPr>
          <w:rFonts w:ascii="SimSun" w:hAnsi="SimSun" w:hint="eastAsia"/>
        </w:rPr>
        <w:t>章作如下调整：</w:t>
      </w:r>
    </w:p>
    <w:p w14:paraId="4C0A53A4" w14:textId="24D80802" w:rsidR="00A6394B" w:rsidRPr="00855B32" w:rsidRDefault="007159ED" w:rsidP="00DA1138">
      <w:pPr>
        <w:pStyle w:val="ONUME"/>
        <w:numPr>
          <w:ilvl w:val="1"/>
          <w:numId w:val="5"/>
        </w:numPr>
        <w:overflowPunct w:val="0"/>
        <w:spacing w:afterLines="50" w:after="120" w:line="340" w:lineRule="atLeast"/>
        <w:jc w:val="both"/>
        <w:rPr>
          <w:rFonts w:ascii="SimSun" w:hAnsi="SimSun"/>
        </w:rPr>
      </w:pPr>
      <w:r w:rsidRPr="00855B32">
        <w:rPr>
          <w:rFonts w:ascii="SimSun" w:hAnsi="SimSun" w:hint="eastAsia"/>
        </w:rPr>
        <w:t>修改表格PCT/RO/136。建议增加一个</w:t>
      </w:r>
      <w:r w:rsidR="003113F4" w:rsidRPr="00855B32">
        <w:rPr>
          <w:rFonts w:ascii="SimSun" w:hAnsi="SimSun" w:hint="eastAsia"/>
        </w:rPr>
        <w:t>选填方框</w:t>
      </w:r>
      <w:r w:rsidRPr="00855B32">
        <w:rPr>
          <w:rFonts w:ascii="SimSun" w:hAnsi="SimSun" w:hint="eastAsia"/>
        </w:rPr>
        <w:t>供希望提供相关服务的受理局勾选</w:t>
      </w:r>
      <w:r w:rsidR="003113F4" w:rsidRPr="00855B32">
        <w:rPr>
          <w:rFonts w:ascii="SimSun" w:hAnsi="SimSun" w:hint="eastAsia"/>
        </w:rPr>
        <w:t>，表格底部注明：“</w:t>
      </w:r>
      <w:r w:rsidRPr="00BE3F61">
        <w:rPr>
          <w:rFonts w:ascii="SimSun" w:hAnsi="SimSun" w:hint="eastAsia"/>
        </w:rPr>
        <w:t>4.本通知</w:t>
      </w:r>
      <w:r w:rsidR="003113F4" w:rsidRPr="00BE3F61">
        <w:rPr>
          <w:rFonts w:ascii="SimSun" w:hAnsi="SimSun" w:hint="eastAsia"/>
        </w:rPr>
        <w:t>书</w:t>
      </w:r>
      <w:r w:rsidRPr="00BE3F61">
        <w:rPr>
          <w:rFonts w:ascii="SimSun" w:hAnsi="SimSun" w:hint="eastAsia"/>
        </w:rPr>
        <w:t>副本</w:t>
      </w:r>
      <w:r w:rsidR="00B46DD0" w:rsidRPr="00BE3F61">
        <w:rPr>
          <w:rFonts w:ascii="SimSun" w:hAnsi="SimSun" w:hint="eastAsia"/>
        </w:rPr>
        <w:t>传送</w:t>
      </w:r>
      <w:r w:rsidRPr="00BE3F61">
        <w:rPr>
          <w:rFonts w:ascii="SimSun" w:hAnsi="SimSun" w:hint="eastAsia"/>
        </w:rPr>
        <w:t>给申请人。</w:t>
      </w:r>
      <w:r w:rsidR="003113F4" w:rsidRPr="00855B32">
        <w:rPr>
          <w:rFonts w:ascii="SimSun" w:hAnsi="SimSun" w:hint="eastAsia"/>
        </w:rPr>
        <w:t>”</w:t>
      </w:r>
      <w:r w:rsidRPr="00855B32">
        <w:rPr>
          <w:rFonts w:ascii="SimSun" w:hAnsi="SimSun" w:hint="eastAsia"/>
        </w:rPr>
        <w:t>还可以</w:t>
      </w:r>
      <w:r w:rsidR="003113F4" w:rsidRPr="00855B32">
        <w:rPr>
          <w:rFonts w:ascii="SimSun" w:hAnsi="SimSun" w:hint="eastAsia"/>
        </w:rPr>
        <w:t>添加</w:t>
      </w:r>
      <w:r w:rsidRPr="00855B32">
        <w:rPr>
          <w:rFonts w:ascii="SimSun" w:hAnsi="SimSun" w:hint="eastAsia"/>
        </w:rPr>
        <w:t>备注</w:t>
      </w:r>
      <w:r w:rsidR="003113F4" w:rsidRPr="00855B32">
        <w:rPr>
          <w:rFonts w:ascii="SimSun" w:hAnsi="SimSun" w:hint="eastAsia"/>
        </w:rPr>
        <w:t>：</w:t>
      </w:r>
      <w:r w:rsidRPr="00855B32">
        <w:rPr>
          <w:rFonts w:ascii="SimSun" w:hAnsi="SimSun" w:hint="eastAsia"/>
        </w:rPr>
        <w:t>“</w:t>
      </w:r>
      <w:r w:rsidRPr="00BE3F61">
        <w:rPr>
          <w:rFonts w:ascii="SimSun" w:hAnsi="SimSun" w:hint="eastAsia"/>
        </w:rPr>
        <w:t>本通知</w:t>
      </w:r>
      <w:r w:rsidR="003113F4" w:rsidRPr="00BE3F61">
        <w:rPr>
          <w:rFonts w:ascii="SimSun" w:hAnsi="SimSun" w:hint="eastAsia"/>
        </w:rPr>
        <w:t>书</w:t>
      </w:r>
      <w:r w:rsidRPr="00BE3F61">
        <w:rPr>
          <w:rFonts w:ascii="SimSun" w:hAnsi="SimSun" w:hint="eastAsia"/>
        </w:rPr>
        <w:t>不是最终通知，最终决定以国际局的通知为准</w:t>
      </w:r>
      <w:r w:rsidR="003113F4" w:rsidRPr="00BE3F61">
        <w:rPr>
          <w:rFonts w:ascii="SimSun" w:hAnsi="SimSun" w:hint="eastAsia"/>
        </w:rPr>
        <w:t>。</w:t>
      </w:r>
      <w:r w:rsidR="003113F4" w:rsidRPr="00855B32">
        <w:rPr>
          <w:rFonts w:ascii="SimSun" w:hAnsi="SimSun" w:hint="eastAsia"/>
        </w:rPr>
        <w:t>”</w:t>
      </w:r>
      <w:r w:rsidRPr="00855B32">
        <w:rPr>
          <w:rFonts w:ascii="SimSun" w:hAnsi="SimSun" w:hint="eastAsia"/>
        </w:rPr>
        <w:t>；</w:t>
      </w:r>
    </w:p>
    <w:p w14:paraId="43379EFB" w14:textId="4C744DC3" w:rsidR="00A6394B" w:rsidRPr="00855B32" w:rsidRDefault="003113F4" w:rsidP="00DA1138">
      <w:pPr>
        <w:pStyle w:val="ONUME"/>
        <w:numPr>
          <w:ilvl w:val="1"/>
          <w:numId w:val="5"/>
        </w:numPr>
        <w:overflowPunct w:val="0"/>
        <w:spacing w:afterLines="50" w:after="120" w:line="340" w:lineRule="atLeast"/>
        <w:jc w:val="both"/>
        <w:rPr>
          <w:rFonts w:ascii="SimSun" w:hAnsi="SimSun"/>
        </w:rPr>
      </w:pPr>
      <w:r w:rsidRPr="00855B32">
        <w:rPr>
          <w:rFonts w:ascii="SimSun" w:hAnsi="SimSun" w:hint="eastAsia"/>
        </w:rPr>
        <w:t>修改行政规程</w:t>
      </w:r>
      <w:r w:rsidR="007159ED" w:rsidRPr="00855B32">
        <w:rPr>
          <w:rFonts w:ascii="SimSun" w:hAnsi="SimSun" w:hint="eastAsia"/>
        </w:rPr>
        <w:t>第32</w:t>
      </w:r>
      <w:r w:rsidRPr="00855B32">
        <w:rPr>
          <w:rFonts w:ascii="SimSun" w:hAnsi="SimSun" w:hint="eastAsia"/>
        </w:rPr>
        <w:t>6</w:t>
      </w:r>
      <w:r w:rsidR="007159ED" w:rsidRPr="00855B32">
        <w:rPr>
          <w:rFonts w:ascii="SimSun" w:hAnsi="SimSun" w:hint="eastAsia"/>
        </w:rPr>
        <w:t>条。建议增加</w:t>
      </w:r>
      <w:r w:rsidRPr="00855B32">
        <w:rPr>
          <w:rFonts w:ascii="SimSun" w:hAnsi="SimSun" w:hint="eastAsia"/>
        </w:rPr>
        <w:t>一个</w:t>
      </w:r>
      <w:r w:rsidR="007159ED" w:rsidRPr="00855B32">
        <w:rPr>
          <w:rFonts w:ascii="SimSun" w:hAnsi="SimSun" w:hint="eastAsia"/>
        </w:rPr>
        <w:t>新</w:t>
      </w:r>
      <w:r w:rsidRPr="00855B32">
        <w:rPr>
          <w:rFonts w:ascii="SimSun" w:hAnsi="SimSun" w:hint="eastAsia"/>
        </w:rPr>
        <w:t>段落：“</w:t>
      </w:r>
      <w:r w:rsidR="007159ED" w:rsidRPr="00855B32">
        <w:rPr>
          <w:rFonts w:ascii="SimSun" w:hAnsi="SimSun" w:hint="eastAsia"/>
        </w:rPr>
        <w:t>(e)</w:t>
      </w:r>
      <w:r w:rsidRPr="00855B32">
        <w:rPr>
          <w:rFonts w:ascii="SimSun" w:hAnsi="SimSun" w:hint="eastAsia"/>
        </w:rPr>
        <w:t xml:space="preserve"> </w:t>
      </w:r>
      <w:r w:rsidR="007159ED" w:rsidRPr="00855B32">
        <w:rPr>
          <w:rFonts w:ascii="SimSun" w:hAnsi="SimSun" w:hint="eastAsia"/>
        </w:rPr>
        <w:t>如果受理局愿意，可以</w:t>
      </w:r>
      <w:r w:rsidRPr="00855B32">
        <w:rPr>
          <w:rFonts w:ascii="SimSun" w:hAnsi="SimSun" w:hint="eastAsia"/>
        </w:rPr>
        <w:t>勾选</w:t>
      </w:r>
      <w:r w:rsidR="007159ED" w:rsidRPr="00855B32">
        <w:rPr>
          <w:rFonts w:ascii="SimSun" w:hAnsi="SimSun" w:hint="eastAsia"/>
        </w:rPr>
        <w:t>表格PCT/RO/136</w:t>
      </w:r>
      <w:r w:rsidRPr="00855B32">
        <w:rPr>
          <w:rFonts w:ascii="SimSun" w:hAnsi="SimSun" w:hint="eastAsia"/>
        </w:rPr>
        <w:t>中</w:t>
      </w:r>
      <w:r w:rsidR="007159ED" w:rsidRPr="00855B32">
        <w:rPr>
          <w:rFonts w:ascii="SimSun" w:hAnsi="SimSun" w:hint="eastAsia"/>
        </w:rPr>
        <w:t>的相关方框，将表格PCT/RO/136</w:t>
      </w:r>
      <w:r w:rsidR="00EE37F4" w:rsidRPr="00855B32">
        <w:rPr>
          <w:rFonts w:ascii="SimSun" w:hAnsi="SimSun" w:hint="eastAsia"/>
        </w:rPr>
        <w:t>传送</w:t>
      </w:r>
      <w:r w:rsidR="007159ED" w:rsidRPr="00855B32">
        <w:rPr>
          <w:rFonts w:ascii="SimSun" w:hAnsi="SimSun" w:hint="eastAsia"/>
        </w:rPr>
        <w:t>给申请人</w:t>
      </w:r>
      <w:r w:rsidRPr="00855B32">
        <w:rPr>
          <w:rFonts w:ascii="SimSun" w:hAnsi="SimSun" w:hint="eastAsia"/>
        </w:rPr>
        <w:t>。”</w:t>
      </w:r>
      <w:r w:rsidR="007159ED" w:rsidRPr="00855B32">
        <w:rPr>
          <w:rFonts w:ascii="SimSun" w:hAnsi="SimSun" w:hint="eastAsia"/>
        </w:rPr>
        <w:t>；</w:t>
      </w:r>
    </w:p>
    <w:p w14:paraId="5C1A8F1D" w14:textId="3B5524DF" w:rsidR="00A6394B" w:rsidRPr="00855B32" w:rsidRDefault="007159ED" w:rsidP="00DA1138">
      <w:pPr>
        <w:pStyle w:val="ONUME"/>
        <w:numPr>
          <w:ilvl w:val="1"/>
          <w:numId w:val="5"/>
        </w:numPr>
        <w:overflowPunct w:val="0"/>
        <w:spacing w:afterLines="50" w:after="120" w:line="340" w:lineRule="atLeast"/>
        <w:jc w:val="both"/>
        <w:rPr>
          <w:rFonts w:ascii="SimSun" w:hAnsi="SimSun"/>
        </w:rPr>
      </w:pPr>
      <w:r w:rsidRPr="00855B32">
        <w:rPr>
          <w:rFonts w:ascii="SimSun" w:hAnsi="SimSun" w:hint="eastAsia"/>
        </w:rPr>
        <w:t>修改PCT受理局指南第</w:t>
      </w:r>
      <w:r w:rsidR="003113F4" w:rsidRPr="00855B32">
        <w:rPr>
          <w:rFonts w:ascii="SimSun" w:hAnsi="SimSun" w:hint="eastAsia"/>
        </w:rPr>
        <w:t>17</w:t>
      </w:r>
      <w:r w:rsidRPr="00855B32">
        <w:rPr>
          <w:rFonts w:ascii="SimSun" w:hAnsi="SimSun" w:hint="eastAsia"/>
        </w:rPr>
        <w:t>章。建议增加</w:t>
      </w:r>
      <w:r w:rsidR="003113F4" w:rsidRPr="00855B32">
        <w:rPr>
          <w:rFonts w:ascii="SimSun" w:hAnsi="SimSun" w:hint="eastAsia"/>
        </w:rPr>
        <w:t>一个新段落</w:t>
      </w:r>
      <w:r w:rsidRPr="00855B32">
        <w:rPr>
          <w:rFonts w:ascii="SimSun" w:hAnsi="SimSun" w:hint="eastAsia"/>
        </w:rPr>
        <w:t>：“324A</w:t>
      </w:r>
      <w:r w:rsidR="003113F4" w:rsidRPr="00855B32">
        <w:rPr>
          <w:rFonts w:ascii="SimSun" w:hAnsi="SimSun" w:hint="eastAsia"/>
        </w:rPr>
        <w:t>.</w:t>
      </w:r>
      <w:r w:rsidRPr="00855B32">
        <w:rPr>
          <w:rFonts w:ascii="SimSun" w:hAnsi="SimSun" w:hint="eastAsia"/>
        </w:rPr>
        <w:t>如果受理局愿意，</w:t>
      </w:r>
      <w:r w:rsidR="003113F4" w:rsidRPr="00855B32">
        <w:rPr>
          <w:rFonts w:ascii="SimSun" w:hAnsi="SimSun" w:hint="eastAsia"/>
        </w:rPr>
        <w:t>可以勾选表格PCT/RO/136中的相关</w:t>
      </w:r>
      <w:r w:rsidRPr="00855B32">
        <w:rPr>
          <w:rFonts w:ascii="SimSun" w:hAnsi="SimSun" w:hint="eastAsia"/>
        </w:rPr>
        <w:t>栏，并将表格PCT/RO/136的副本</w:t>
      </w:r>
      <w:r w:rsidR="00EE37F4" w:rsidRPr="00855B32">
        <w:rPr>
          <w:rFonts w:ascii="SimSun" w:hAnsi="SimSun" w:hint="eastAsia"/>
        </w:rPr>
        <w:t>传送</w:t>
      </w:r>
      <w:r w:rsidRPr="00855B32">
        <w:rPr>
          <w:rFonts w:ascii="SimSun" w:hAnsi="SimSun" w:hint="eastAsia"/>
        </w:rPr>
        <w:t>给申请人</w:t>
      </w:r>
      <w:r w:rsidR="003113F4" w:rsidRPr="00855B32">
        <w:rPr>
          <w:rFonts w:ascii="SimSun" w:hAnsi="SimSun" w:hint="eastAsia"/>
        </w:rPr>
        <w:t>。”</w:t>
      </w:r>
      <w:r w:rsidRPr="00855B32">
        <w:rPr>
          <w:rFonts w:ascii="SimSun" w:hAnsi="SimSun" w:hint="eastAsia"/>
        </w:rPr>
        <w:t>。</w:t>
      </w:r>
    </w:p>
    <w:p w14:paraId="0B571CAE" w14:textId="3AB3E2F1" w:rsidR="00A6394B" w:rsidRPr="00855B32" w:rsidRDefault="0037489C" w:rsidP="00F328EA">
      <w:pPr>
        <w:pStyle w:val="Heading1"/>
        <w:spacing w:before="240" w:after="120"/>
        <w:rPr>
          <w:rFonts w:hAnsi="SimHei"/>
          <w:b/>
          <w:bCs w:val="0"/>
        </w:rPr>
      </w:pPr>
      <w:r w:rsidRPr="00855B32">
        <w:rPr>
          <w:rFonts w:hAnsi="SimHei" w:hint="eastAsia"/>
          <w:bCs w:val="0"/>
        </w:rPr>
        <w:t>收益</w:t>
      </w:r>
      <w:r w:rsidR="007159ED" w:rsidRPr="00855B32">
        <w:rPr>
          <w:rFonts w:hAnsi="SimHei" w:hint="eastAsia"/>
          <w:bCs w:val="0"/>
        </w:rPr>
        <w:t>和可行性</w:t>
      </w:r>
    </w:p>
    <w:p w14:paraId="53A02CA4" w14:textId="5985C9C2" w:rsidR="00F328EA"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t>从必要性来看，该</w:t>
      </w:r>
      <w:r w:rsidR="0037489C" w:rsidRPr="00855B32">
        <w:rPr>
          <w:rFonts w:ascii="SimSun" w:hAnsi="SimSun" w:hint="eastAsia"/>
        </w:rPr>
        <w:t>提案源自</w:t>
      </w:r>
      <w:r w:rsidRPr="00855B32">
        <w:rPr>
          <w:rFonts w:ascii="SimSun" w:hAnsi="SimSun" w:hint="eastAsia"/>
        </w:rPr>
        <w:t>PCT用户的需求，可以使申请人及时了解撤回的处理情况。这增加了PCT申请处理的透明度，符合PCT体系为用户提供更加便捷、高效的优质服务的理念。</w:t>
      </w:r>
    </w:p>
    <w:p w14:paraId="5FC68C24" w14:textId="427CCF0A" w:rsidR="00F328EA" w:rsidRPr="00855B32" w:rsidRDefault="007159ED" w:rsidP="00DA1138">
      <w:pPr>
        <w:pStyle w:val="ONUME"/>
        <w:tabs>
          <w:tab w:val="clear" w:pos="567"/>
        </w:tabs>
        <w:overflowPunct w:val="0"/>
        <w:spacing w:afterLines="50" w:after="120" w:line="340" w:lineRule="atLeast"/>
        <w:jc w:val="both"/>
        <w:rPr>
          <w:rFonts w:ascii="SimSun" w:hAnsi="SimSun"/>
        </w:rPr>
      </w:pPr>
      <w:r w:rsidRPr="00855B32">
        <w:rPr>
          <w:rFonts w:ascii="SimSun" w:hAnsi="SimSun" w:hint="eastAsia"/>
        </w:rPr>
        <w:lastRenderedPageBreak/>
        <w:t>从可行性</w:t>
      </w:r>
      <w:r w:rsidR="0037489C" w:rsidRPr="00855B32">
        <w:rPr>
          <w:rFonts w:ascii="SimSun" w:hAnsi="SimSun" w:hint="eastAsia"/>
        </w:rPr>
        <w:t>来</w:t>
      </w:r>
      <w:r w:rsidRPr="00855B32">
        <w:rPr>
          <w:rFonts w:ascii="SimSun" w:hAnsi="SimSun" w:hint="eastAsia"/>
        </w:rPr>
        <w:t>看，将表格PCT/RO/136同时</w:t>
      </w:r>
      <w:r w:rsidR="00B46DD0" w:rsidRPr="00855B32">
        <w:rPr>
          <w:rFonts w:ascii="SimSun" w:hAnsi="SimSun" w:hint="eastAsia"/>
        </w:rPr>
        <w:t>传送</w:t>
      </w:r>
      <w:r w:rsidRPr="00855B32">
        <w:rPr>
          <w:rFonts w:ascii="SimSun" w:hAnsi="SimSun" w:hint="eastAsia"/>
        </w:rPr>
        <w:t>给国际局和申请人对国际局</w:t>
      </w:r>
      <w:r w:rsidR="00B46DD0" w:rsidRPr="00855B32">
        <w:rPr>
          <w:rFonts w:ascii="SimSun" w:hAnsi="SimSun" w:hint="eastAsia"/>
        </w:rPr>
        <w:t>传送</w:t>
      </w:r>
      <w:r w:rsidRPr="00855B32">
        <w:rPr>
          <w:rFonts w:ascii="SimSun" w:hAnsi="SimSun" w:hint="eastAsia"/>
        </w:rPr>
        <w:t>表格PCT/IB/307的工作不作任何调整，仅针对有条件</w:t>
      </w:r>
      <w:r w:rsidR="0037489C" w:rsidRPr="00855B32">
        <w:rPr>
          <w:rFonts w:ascii="SimSun" w:hAnsi="SimSun" w:hint="eastAsia"/>
        </w:rPr>
        <w:t>和</w:t>
      </w:r>
      <w:r w:rsidRPr="00855B32">
        <w:rPr>
          <w:rFonts w:ascii="SimSun" w:hAnsi="SimSun" w:hint="eastAsia"/>
        </w:rPr>
        <w:t>有意愿</w:t>
      </w:r>
      <w:r w:rsidR="0037489C" w:rsidRPr="00855B32">
        <w:rPr>
          <w:rFonts w:ascii="SimSun" w:hAnsi="SimSun" w:hint="eastAsia"/>
        </w:rPr>
        <w:t>这么做</w:t>
      </w:r>
      <w:r w:rsidRPr="00855B32">
        <w:rPr>
          <w:rFonts w:ascii="SimSun" w:hAnsi="SimSun" w:hint="eastAsia"/>
        </w:rPr>
        <w:t>的受理局。它不是强制性</w:t>
      </w:r>
      <w:r w:rsidR="0037489C" w:rsidRPr="00855B32">
        <w:rPr>
          <w:rFonts w:ascii="SimSun" w:hAnsi="SimSun" w:hint="eastAsia"/>
        </w:rPr>
        <w:t>要求</w:t>
      </w:r>
      <w:r w:rsidRPr="00855B32">
        <w:rPr>
          <w:rFonts w:ascii="SimSun" w:hAnsi="SimSun" w:hint="eastAsia"/>
        </w:rPr>
        <w:t>，因此对PCT体系的其他方面没有影响。</w:t>
      </w:r>
      <w:r w:rsidR="00DA1138">
        <w:rPr>
          <w:rFonts w:ascii="SimSun" w:hAnsi="SimSun" w:hint="eastAsia"/>
        </w:rPr>
        <w:t>`</w:t>
      </w:r>
    </w:p>
    <w:p w14:paraId="7AEC041E" w14:textId="6E2E0737" w:rsidR="00F328EA" w:rsidRPr="00855B32" w:rsidRDefault="006D0A1D" w:rsidP="00DA1138">
      <w:pPr>
        <w:pStyle w:val="ONUME"/>
        <w:tabs>
          <w:tab w:val="clear" w:pos="567"/>
        </w:tabs>
        <w:spacing w:afterLines="50" w:after="120" w:line="340" w:lineRule="atLeast"/>
        <w:ind w:left="5534"/>
        <w:jc w:val="both"/>
        <w:rPr>
          <w:rFonts w:ascii="KaiTi" w:eastAsia="KaiTi" w:hAnsi="KaiTi"/>
        </w:rPr>
      </w:pPr>
      <w:r w:rsidRPr="00855B32">
        <w:rPr>
          <w:rFonts w:ascii="KaiTi" w:eastAsia="KaiTi" w:hAnsi="KaiTi" w:hint="eastAsia"/>
        </w:rPr>
        <w:t>请工作组审议</w:t>
      </w:r>
      <w:r w:rsidR="0037489C" w:rsidRPr="00855B32">
        <w:rPr>
          <w:rFonts w:ascii="KaiTi" w:eastAsia="KaiTi" w:hAnsi="KaiTi" w:hint="eastAsia"/>
        </w:rPr>
        <w:t>：</w:t>
      </w:r>
    </w:p>
    <w:p w14:paraId="4B66F3C6" w14:textId="76D7B33A" w:rsidR="00F328EA" w:rsidRPr="00855B32" w:rsidRDefault="006D0A1D" w:rsidP="00DA1138">
      <w:pPr>
        <w:pStyle w:val="ONUME"/>
        <w:numPr>
          <w:ilvl w:val="2"/>
          <w:numId w:val="5"/>
        </w:numPr>
        <w:tabs>
          <w:tab w:val="clear" w:pos="1701"/>
        </w:tabs>
        <w:overflowPunct w:val="0"/>
        <w:spacing w:afterLines="50" w:after="120" w:line="340" w:lineRule="atLeast"/>
        <w:ind w:left="5534"/>
        <w:jc w:val="both"/>
        <w:rPr>
          <w:rFonts w:ascii="KaiTi" w:eastAsia="KaiTi" w:hAnsi="KaiTi"/>
        </w:rPr>
      </w:pPr>
      <w:r w:rsidRPr="00855B32">
        <w:rPr>
          <w:rFonts w:ascii="KaiTi" w:eastAsia="KaiTi" w:hAnsi="KaiTi" w:hint="eastAsia"/>
        </w:rPr>
        <w:t>本文件附件一</w:t>
      </w:r>
      <w:r w:rsidR="0037489C" w:rsidRPr="00855B32">
        <w:rPr>
          <w:rFonts w:ascii="KaiTi" w:eastAsia="KaiTi" w:hAnsi="KaiTi" w:hint="eastAsia"/>
        </w:rPr>
        <w:t>中</w:t>
      </w:r>
      <w:r w:rsidR="00CC4CC4" w:rsidRPr="00855B32">
        <w:rPr>
          <w:rFonts w:ascii="KaiTi" w:eastAsia="KaiTi" w:hAnsi="KaiTi" w:hint="eastAsia"/>
        </w:rPr>
        <w:t>对</w:t>
      </w:r>
      <w:r w:rsidRPr="00855B32">
        <w:rPr>
          <w:rFonts w:ascii="KaiTi" w:eastAsia="KaiTi" w:hAnsi="KaiTi" w:hint="eastAsia"/>
        </w:rPr>
        <w:t>表格PCT/RO/136的</w:t>
      </w:r>
      <w:r w:rsidR="0037489C" w:rsidRPr="00855B32">
        <w:rPr>
          <w:rFonts w:ascii="KaiTi" w:eastAsia="KaiTi" w:hAnsi="KaiTi" w:hint="eastAsia"/>
        </w:rPr>
        <w:t>拟议</w:t>
      </w:r>
      <w:r w:rsidRPr="00855B32">
        <w:rPr>
          <w:rFonts w:ascii="KaiTi" w:eastAsia="KaiTi" w:hAnsi="KaiTi" w:hint="eastAsia"/>
        </w:rPr>
        <w:t>修改；</w:t>
      </w:r>
    </w:p>
    <w:p w14:paraId="47A2DCF4" w14:textId="4C03A7CA" w:rsidR="00F328EA" w:rsidRPr="00855B32" w:rsidRDefault="0037489C" w:rsidP="00DA1138">
      <w:pPr>
        <w:pStyle w:val="ONUME"/>
        <w:numPr>
          <w:ilvl w:val="2"/>
          <w:numId w:val="5"/>
        </w:numPr>
        <w:tabs>
          <w:tab w:val="clear" w:pos="1701"/>
        </w:tabs>
        <w:overflowPunct w:val="0"/>
        <w:spacing w:afterLines="50" w:after="120" w:line="340" w:lineRule="atLeast"/>
        <w:ind w:left="5534"/>
        <w:jc w:val="both"/>
        <w:rPr>
          <w:rFonts w:ascii="KaiTi" w:eastAsia="KaiTi" w:hAnsi="KaiTi"/>
        </w:rPr>
      </w:pPr>
      <w:r w:rsidRPr="00855B32">
        <w:rPr>
          <w:rFonts w:ascii="KaiTi" w:eastAsia="KaiTi" w:hAnsi="KaiTi" w:hint="eastAsia"/>
        </w:rPr>
        <w:t>本</w:t>
      </w:r>
      <w:r w:rsidR="006D0A1D" w:rsidRPr="00855B32">
        <w:rPr>
          <w:rFonts w:ascii="KaiTi" w:eastAsia="KaiTi" w:hAnsi="KaiTi" w:hint="eastAsia"/>
        </w:rPr>
        <w:t>文件附件二中</w:t>
      </w:r>
      <w:r w:rsidR="00CC4CC4" w:rsidRPr="00855B32">
        <w:rPr>
          <w:rFonts w:ascii="KaiTi" w:eastAsia="KaiTi" w:hAnsi="KaiTi" w:hint="eastAsia"/>
        </w:rPr>
        <w:t>对</w:t>
      </w:r>
      <w:r w:rsidRPr="00855B32">
        <w:rPr>
          <w:rFonts w:ascii="KaiTi" w:eastAsia="KaiTi" w:hAnsi="KaiTi" w:hint="eastAsia"/>
        </w:rPr>
        <w:t>行政规程</w:t>
      </w:r>
      <w:r w:rsidR="006D0A1D" w:rsidRPr="00855B32">
        <w:rPr>
          <w:rFonts w:ascii="KaiTi" w:eastAsia="KaiTi" w:hAnsi="KaiTi" w:hint="eastAsia"/>
        </w:rPr>
        <w:t>的</w:t>
      </w:r>
      <w:r w:rsidRPr="00855B32">
        <w:rPr>
          <w:rFonts w:ascii="KaiTi" w:eastAsia="KaiTi" w:hAnsi="KaiTi" w:hint="eastAsia"/>
        </w:rPr>
        <w:t>拟议修改</w:t>
      </w:r>
      <w:r w:rsidR="006D0A1D" w:rsidRPr="00855B32">
        <w:rPr>
          <w:rFonts w:ascii="KaiTi" w:eastAsia="KaiTi" w:hAnsi="KaiTi" w:hint="eastAsia"/>
        </w:rPr>
        <w:t>；以及</w:t>
      </w:r>
    </w:p>
    <w:p w14:paraId="660F9E24" w14:textId="4348C3A1" w:rsidR="00F328EA" w:rsidRPr="00855B32" w:rsidRDefault="006D0A1D" w:rsidP="00DA1138">
      <w:pPr>
        <w:pStyle w:val="ONUME"/>
        <w:numPr>
          <w:ilvl w:val="2"/>
          <w:numId w:val="5"/>
        </w:numPr>
        <w:tabs>
          <w:tab w:val="clear" w:pos="1701"/>
        </w:tabs>
        <w:overflowPunct w:val="0"/>
        <w:spacing w:afterLines="50" w:after="120" w:line="340" w:lineRule="atLeast"/>
        <w:ind w:left="5534"/>
        <w:jc w:val="both"/>
        <w:rPr>
          <w:rFonts w:ascii="KaiTi" w:eastAsia="KaiTi" w:hAnsi="KaiTi"/>
        </w:rPr>
      </w:pPr>
      <w:r w:rsidRPr="00855B32">
        <w:rPr>
          <w:rFonts w:ascii="KaiTi" w:eastAsia="KaiTi" w:hAnsi="KaiTi" w:hint="eastAsia"/>
        </w:rPr>
        <w:t>本文件附件三</w:t>
      </w:r>
      <w:r w:rsidR="0037489C" w:rsidRPr="00855B32">
        <w:rPr>
          <w:rFonts w:ascii="KaiTi" w:eastAsia="KaiTi" w:hAnsi="KaiTi" w:hint="eastAsia"/>
        </w:rPr>
        <w:t>中</w:t>
      </w:r>
      <w:r w:rsidR="00CC4CC4" w:rsidRPr="00855B32">
        <w:rPr>
          <w:rFonts w:ascii="KaiTi" w:eastAsia="KaiTi" w:hAnsi="KaiTi" w:hint="eastAsia"/>
        </w:rPr>
        <w:t>对</w:t>
      </w:r>
      <w:r w:rsidRPr="00855B32">
        <w:rPr>
          <w:rFonts w:ascii="KaiTi" w:eastAsia="KaiTi" w:hAnsi="KaiTi" w:hint="eastAsia"/>
        </w:rPr>
        <w:t>受理局指南的</w:t>
      </w:r>
      <w:r w:rsidR="0037489C" w:rsidRPr="00855B32">
        <w:rPr>
          <w:rFonts w:ascii="KaiTi" w:eastAsia="KaiTi" w:hAnsi="KaiTi" w:hint="eastAsia"/>
        </w:rPr>
        <w:t>拟议</w:t>
      </w:r>
      <w:r w:rsidRPr="00855B32">
        <w:rPr>
          <w:rFonts w:ascii="KaiTi" w:eastAsia="KaiTi" w:hAnsi="KaiTi" w:hint="eastAsia"/>
        </w:rPr>
        <w:t>修改。</w:t>
      </w:r>
    </w:p>
    <w:p w14:paraId="6B0B9DEE" w14:textId="3843F4FD" w:rsidR="00A179FC" w:rsidRPr="00855B32" w:rsidRDefault="00F328EA" w:rsidP="00DA1138">
      <w:pPr>
        <w:pStyle w:val="Endofdocument-Annex"/>
        <w:overflowPunct w:val="0"/>
        <w:spacing w:before="720" w:afterLines="50" w:after="120" w:line="340" w:lineRule="atLeast"/>
        <w:rPr>
          <w:rFonts w:ascii="KaiTi" w:eastAsia="KaiTi" w:hAnsi="KaiTi"/>
        </w:rPr>
        <w:sectPr w:rsidR="00A179FC" w:rsidRPr="00855B32" w:rsidSect="0065699A">
          <w:headerReference w:type="default" r:id="rId9"/>
          <w:endnotePr>
            <w:numFmt w:val="decimal"/>
          </w:endnotePr>
          <w:pgSz w:w="11907" w:h="16840" w:code="9"/>
          <w:pgMar w:top="567" w:right="1134" w:bottom="1418" w:left="1418" w:header="510" w:footer="1021" w:gutter="0"/>
          <w:cols w:space="720"/>
          <w:titlePg/>
          <w:docGrid w:linePitch="299"/>
        </w:sectPr>
      </w:pPr>
      <w:r w:rsidRPr="00855B32">
        <w:rPr>
          <w:rFonts w:ascii="KaiTi" w:eastAsia="KaiTi" w:hAnsi="KaiTi"/>
        </w:rPr>
        <w:t>[</w:t>
      </w:r>
      <w:r w:rsidR="003738AA" w:rsidRPr="00855B32">
        <w:rPr>
          <w:rFonts w:ascii="KaiTi" w:eastAsia="KaiTi" w:hAnsi="KaiTi" w:hint="eastAsia"/>
        </w:rPr>
        <w:t>后接附件</w:t>
      </w:r>
      <w:r w:rsidR="00F15ED9" w:rsidRPr="00855B32">
        <w:rPr>
          <w:rFonts w:ascii="KaiTi" w:eastAsia="KaiTi" w:hAnsi="KaiTi"/>
        </w:rPr>
        <w:t>]</w:t>
      </w:r>
    </w:p>
    <w:p w14:paraId="34513190" w14:textId="37F16970" w:rsidR="00F15ED9" w:rsidRPr="00DA1138" w:rsidRDefault="00A74FE5" w:rsidP="00D70E86">
      <w:pPr>
        <w:pStyle w:val="Endofdocument-Annex"/>
        <w:ind w:left="0"/>
        <w:rPr>
          <w:rFonts w:ascii="SimSun" w:hAnsi="SimSun"/>
        </w:rPr>
      </w:pPr>
      <w:r>
        <w:rPr>
          <w:noProof/>
        </w:rPr>
        <w:lastRenderedPageBreak/>
        <w:drawing>
          <wp:inline distT="0" distB="0" distL="0" distR="0" wp14:anchorId="64318EBE" wp14:editId="7BBA937F">
            <wp:extent cx="5940425" cy="8395970"/>
            <wp:effectExtent l="0" t="0" r="3175" b="5080"/>
            <wp:docPr id="637809604" name="Picture 1" descr="本图显示了对表格PCT/RO/136的拟议修改。建议增加框4，供受理局在向申请人送交通知书副本时勾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809604" name="Picture 1" descr="本图显示了对表格PCT/RO/136的拟议修改。建议增加框4，供受理局在向申请人送交通知书副本时勾选。"/>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395970"/>
                    </a:xfrm>
                    <a:prstGeom prst="rect">
                      <a:avLst/>
                    </a:prstGeom>
                    <a:noFill/>
                    <a:ln>
                      <a:noFill/>
                    </a:ln>
                  </pic:spPr>
                </pic:pic>
              </a:graphicData>
            </a:graphic>
          </wp:inline>
        </w:drawing>
      </w:r>
    </w:p>
    <w:p w14:paraId="483964EC" w14:textId="7CC1ED57" w:rsidR="00D70E86" w:rsidRPr="004866AE" w:rsidRDefault="00D70E86" w:rsidP="00976652">
      <w:pPr>
        <w:pStyle w:val="Endofdocument-Annex"/>
        <w:overflowPunct w:val="0"/>
        <w:spacing w:before="480" w:afterLines="50" w:after="120" w:line="340" w:lineRule="atLeast"/>
        <w:rPr>
          <w:rFonts w:ascii="KaiTi" w:eastAsia="KaiTi" w:hAnsi="KaiTi"/>
        </w:rPr>
        <w:sectPr w:rsidR="00D70E86" w:rsidRPr="004866AE" w:rsidSect="00BE40C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4866AE">
        <w:rPr>
          <w:rFonts w:ascii="KaiTi" w:eastAsia="KaiTi" w:hAnsi="KaiTi"/>
        </w:rPr>
        <w:t>[</w:t>
      </w:r>
      <w:r w:rsidR="00CC4CC4" w:rsidRPr="004866AE">
        <w:rPr>
          <w:rFonts w:ascii="KaiTi" w:eastAsia="KaiTi" w:hAnsi="KaiTi" w:hint="eastAsia"/>
        </w:rPr>
        <w:t>后接附件二</w:t>
      </w:r>
      <w:r w:rsidRPr="004866AE">
        <w:rPr>
          <w:rFonts w:ascii="KaiTi" w:eastAsia="KaiTi" w:hAnsi="KaiTi"/>
        </w:rPr>
        <w:t>]</w:t>
      </w:r>
    </w:p>
    <w:p w14:paraId="5ACE5930" w14:textId="4D6FBBDB" w:rsidR="00A179FC" w:rsidRPr="00DA1138" w:rsidRDefault="00A02270" w:rsidP="00A179FC">
      <w:pPr>
        <w:pStyle w:val="Endofdocument-Annex"/>
        <w:ind w:left="0"/>
        <w:jc w:val="center"/>
        <w:rPr>
          <w:rFonts w:ascii="SimSun" w:hAnsi="SimSun"/>
          <w:caps/>
        </w:rPr>
      </w:pPr>
      <w:r w:rsidRPr="00DA1138">
        <w:rPr>
          <w:rFonts w:ascii="SimSun" w:hAnsi="SimSun" w:hint="eastAsia"/>
          <w:caps/>
        </w:rPr>
        <w:lastRenderedPageBreak/>
        <w:t>专利合作条约行政规程修改</w:t>
      </w:r>
      <w:r w:rsidR="003B1468" w:rsidRPr="00DA1138">
        <w:rPr>
          <w:rFonts w:ascii="SimSun" w:hAnsi="SimSun" w:hint="eastAsia"/>
          <w:caps/>
        </w:rPr>
        <w:t>草案</w:t>
      </w:r>
    </w:p>
    <w:p w14:paraId="08E7C092" w14:textId="77777777" w:rsidR="00F41240" w:rsidRPr="00DA1138" w:rsidRDefault="00F41240" w:rsidP="00F41240">
      <w:pPr>
        <w:pStyle w:val="Endofdocument-Annex"/>
        <w:ind w:left="0"/>
        <w:rPr>
          <w:rFonts w:ascii="SimSun" w:hAnsi="SimSun"/>
          <w:caps/>
        </w:rPr>
      </w:pPr>
    </w:p>
    <w:p w14:paraId="46192410" w14:textId="15612739" w:rsidR="00F41240" w:rsidRPr="003B1468" w:rsidRDefault="00A02270" w:rsidP="00F41240">
      <w:pPr>
        <w:pStyle w:val="LegTitle"/>
        <w:rPr>
          <w:rFonts w:ascii="SimHei" w:eastAsia="SimHei" w:hAnsi="SimHei" w:cs="Arial"/>
          <w:b w:val="0"/>
          <w:bCs/>
          <w:szCs w:val="22"/>
          <w:lang w:eastAsia="zh-CN"/>
        </w:rPr>
      </w:pPr>
      <w:r w:rsidRPr="003B1468">
        <w:rPr>
          <w:rFonts w:ascii="SimHei" w:eastAsia="SimHei" w:hAnsi="SimHei" w:cs="SimSun" w:hint="eastAsia"/>
          <w:b w:val="0"/>
          <w:bCs/>
          <w:szCs w:val="22"/>
          <w:lang w:eastAsia="zh-CN"/>
        </w:rPr>
        <w:t>第</w:t>
      </w:r>
      <w:r w:rsidR="00F41240" w:rsidRPr="003B1468">
        <w:rPr>
          <w:rFonts w:ascii="SimHei" w:eastAsia="SimHei" w:hAnsi="SimHei" w:cs="Arial"/>
          <w:b w:val="0"/>
          <w:bCs/>
          <w:szCs w:val="22"/>
          <w:lang w:eastAsia="zh-CN"/>
        </w:rPr>
        <w:t>326</w:t>
      </w:r>
      <w:r w:rsidRPr="003B1468">
        <w:rPr>
          <w:rFonts w:ascii="SimHei" w:eastAsia="SimHei" w:hAnsi="SimHei" w:cs="SimSun" w:hint="eastAsia"/>
          <w:b w:val="0"/>
          <w:bCs/>
          <w:szCs w:val="22"/>
          <w:lang w:eastAsia="zh-CN"/>
        </w:rPr>
        <w:t>条</w:t>
      </w:r>
      <w:r w:rsidR="00F41240" w:rsidRPr="003B1468">
        <w:rPr>
          <w:rFonts w:ascii="SimHei" w:eastAsia="SimHei" w:hAnsi="SimHei" w:cs="Arial"/>
          <w:b w:val="0"/>
          <w:bCs/>
          <w:szCs w:val="22"/>
          <w:lang w:eastAsia="zh-CN"/>
        </w:rPr>
        <w:t xml:space="preserve"> </w:t>
      </w:r>
      <w:r w:rsidR="00F41240" w:rsidRPr="003B1468">
        <w:rPr>
          <w:rFonts w:ascii="SimHei" w:eastAsia="SimHei" w:hAnsi="SimHei" w:cs="Arial"/>
          <w:b w:val="0"/>
          <w:bCs/>
          <w:szCs w:val="22"/>
          <w:lang w:eastAsia="zh-CN"/>
        </w:rPr>
        <w:br/>
      </w:r>
      <w:r w:rsidRPr="003B1468">
        <w:rPr>
          <w:rFonts w:ascii="SimHei" w:eastAsia="SimHei" w:hAnsi="SimHei" w:cs="SimSun" w:hint="eastAsia"/>
          <w:b w:val="0"/>
          <w:bCs/>
          <w:szCs w:val="22"/>
          <w:lang w:eastAsia="zh-CN"/>
        </w:rPr>
        <w:t>申请人根据细则</w:t>
      </w:r>
      <w:r w:rsidRPr="003B1468">
        <w:rPr>
          <w:rFonts w:ascii="SimHei" w:eastAsia="SimHei" w:hAnsi="SimHei" w:cs="Arial"/>
          <w:b w:val="0"/>
          <w:bCs/>
          <w:szCs w:val="22"/>
          <w:lang w:eastAsia="zh-CN"/>
        </w:rPr>
        <w:t>90</w:t>
      </w:r>
      <w:r w:rsidRPr="003B1468">
        <w:rPr>
          <w:rFonts w:ascii="SimHei" w:eastAsia="SimHei" w:hAnsi="SimHei" w:cs="SimSun" w:hint="eastAsia"/>
          <w:b w:val="0"/>
          <w:bCs/>
          <w:szCs w:val="22"/>
          <w:lang w:eastAsia="zh-CN"/>
        </w:rPr>
        <w:t>之二</w:t>
      </w:r>
      <w:r w:rsidRPr="003B1468">
        <w:rPr>
          <w:rFonts w:ascii="SimHei" w:eastAsia="SimHei" w:hAnsi="SimHei" w:cs="Arial"/>
          <w:b w:val="0"/>
          <w:bCs/>
          <w:szCs w:val="22"/>
          <w:lang w:eastAsia="zh-CN"/>
        </w:rPr>
        <w:t>.1</w:t>
      </w:r>
      <w:r w:rsidRPr="003B1468">
        <w:rPr>
          <w:rFonts w:ascii="SimHei" w:eastAsia="SimHei" w:hAnsi="SimHei" w:cs="SimSun" w:hint="eastAsia"/>
          <w:b w:val="0"/>
          <w:bCs/>
          <w:szCs w:val="22"/>
          <w:lang w:eastAsia="zh-CN"/>
        </w:rPr>
        <w:t>、</w:t>
      </w:r>
      <w:r w:rsidRPr="003B1468">
        <w:rPr>
          <w:rFonts w:ascii="SimHei" w:eastAsia="SimHei" w:hAnsi="SimHei" w:cs="Arial"/>
          <w:b w:val="0"/>
          <w:bCs/>
          <w:szCs w:val="22"/>
          <w:lang w:eastAsia="zh-CN"/>
        </w:rPr>
        <w:t>90</w:t>
      </w:r>
      <w:r w:rsidRPr="003B1468">
        <w:rPr>
          <w:rFonts w:ascii="SimHei" w:eastAsia="SimHei" w:hAnsi="SimHei" w:cs="SimSun" w:hint="eastAsia"/>
          <w:b w:val="0"/>
          <w:bCs/>
          <w:szCs w:val="22"/>
          <w:lang w:eastAsia="zh-CN"/>
        </w:rPr>
        <w:t>之二</w:t>
      </w:r>
      <w:r w:rsidRPr="003B1468">
        <w:rPr>
          <w:rFonts w:ascii="SimHei" w:eastAsia="SimHei" w:hAnsi="SimHei" w:cs="Arial"/>
          <w:b w:val="0"/>
          <w:bCs/>
          <w:szCs w:val="22"/>
          <w:lang w:eastAsia="zh-CN"/>
        </w:rPr>
        <w:t>.2</w:t>
      </w:r>
      <w:r w:rsidRPr="003B1468">
        <w:rPr>
          <w:rFonts w:ascii="SimHei" w:eastAsia="SimHei" w:hAnsi="SimHei" w:cs="SimSun" w:hint="eastAsia"/>
          <w:b w:val="0"/>
          <w:bCs/>
          <w:szCs w:val="22"/>
          <w:lang w:eastAsia="zh-CN"/>
        </w:rPr>
        <w:t>或</w:t>
      </w:r>
      <w:r w:rsidRPr="003B1468">
        <w:rPr>
          <w:rFonts w:ascii="SimHei" w:eastAsia="SimHei" w:hAnsi="SimHei" w:cs="Arial"/>
          <w:b w:val="0"/>
          <w:bCs/>
          <w:szCs w:val="22"/>
          <w:lang w:eastAsia="zh-CN"/>
        </w:rPr>
        <w:t>90</w:t>
      </w:r>
      <w:r w:rsidRPr="003B1468">
        <w:rPr>
          <w:rFonts w:ascii="SimHei" w:eastAsia="SimHei" w:hAnsi="SimHei" w:cs="SimSun" w:hint="eastAsia"/>
          <w:b w:val="0"/>
          <w:bCs/>
          <w:szCs w:val="22"/>
          <w:lang w:eastAsia="zh-CN"/>
        </w:rPr>
        <w:t>之二</w:t>
      </w:r>
      <w:r w:rsidRPr="003B1468">
        <w:rPr>
          <w:rFonts w:ascii="SimHei" w:eastAsia="SimHei" w:hAnsi="SimHei" w:cs="Arial"/>
          <w:b w:val="0"/>
          <w:bCs/>
          <w:szCs w:val="22"/>
          <w:lang w:eastAsia="zh-CN"/>
        </w:rPr>
        <w:t>.3</w:t>
      </w:r>
      <w:r w:rsidRPr="003B1468">
        <w:rPr>
          <w:rFonts w:ascii="SimHei" w:eastAsia="SimHei" w:hAnsi="SimHei" w:cs="SimSun" w:hint="eastAsia"/>
          <w:b w:val="0"/>
          <w:bCs/>
          <w:szCs w:val="22"/>
          <w:lang w:eastAsia="zh-CN"/>
        </w:rPr>
        <w:t>作出的撤回</w:t>
      </w:r>
    </w:p>
    <w:p w14:paraId="723DFC84" w14:textId="77777777" w:rsidR="00F41240" w:rsidRPr="00DA1138" w:rsidRDefault="00F41240" w:rsidP="00A179FC">
      <w:pPr>
        <w:pStyle w:val="Endofdocument-Annex"/>
        <w:ind w:left="0"/>
        <w:jc w:val="center"/>
        <w:rPr>
          <w:rFonts w:ascii="SimSun" w:hAnsi="SimSun"/>
          <w:caps/>
        </w:rPr>
      </w:pPr>
    </w:p>
    <w:p w14:paraId="155408A4" w14:textId="3C8C97A7" w:rsidR="00F41240" w:rsidRPr="003B1468" w:rsidRDefault="00F41240" w:rsidP="00F41240">
      <w:pPr>
        <w:pStyle w:val="Lega"/>
        <w:rPr>
          <w:rFonts w:ascii="SimSun" w:eastAsia="SimSun" w:hAnsi="SimSun" w:cs="Arial"/>
          <w:szCs w:val="22"/>
          <w:lang w:eastAsia="zh-CN"/>
        </w:rPr>
      </w:pPr>
      <w:r w:rsidRPr="003B1468">
        <w:rPr>
          <w:rFonts w:ascii="SimSun" w:eastAsia="SimSun" w:hAnsi="SimSun" w:cs="Arial"/>
          <w:szCs w:val="22"/>
          <w:lang w:eastAsia="zh-CN"/>
        </w:rPr>
        <w:tab/>
        <w:t>(a)</w:t>
      </w:r>
      <w:r w:rsidR="00A02270" w:rsidRPr="003B1468">
        <w:rPr>
          <w:rFonts w:ascii="SimSun" w:eastAsia="SimSun" w:hAnsi="SimSun" w:cs="SimSun" w:hint="eastAsia"/>
          <w:szCs w:val="22"/>
          <w:lang w:eastAsia="zh-CN"/>
        </w:rPr>
        <w:t>至</w:t>
      </w:r>
      <w:r w:rsidRPr="003B1468">
        <w:rPr>
          <w:rFonts w:ascii="SimSun" w:eastAsia="SimSun" w:hAnsi="SimSun" w:cs="Arial"/>
          <w:szCs w:val="22"/>
          <w:lang w:eastAsia="zh-CN"/>
        </w:rPr>
        <w:t>(d) [</w:t>
      </w:r>
      <w:r w:rsidR="00A02270" w:rsidRPr="003B1468">
        <w:rPr>
          <w:rFonts w:ascii="SimSun" w:eastAsia="SimSun" w:hAnsi="SimSun" w:cs="SimSun" w:hint="eastAsia"/>
          <w:szCs w:val="22"/>
          <w:lang w:eastAsia="zh-CN"/>
        </w:rPr>
        <w:t>无变化</w:t>
      </w:r>
      <w:r w:rsidRPr="003B1468">
        <w:rPr>
          <w:rFonts w:ascii="SimSun" w:eastAsia="SimSun" w:hAnsi="SimSun" w:cs="Arial"/>
          <w:szCs w:val="22"/>
          <w:lang w:eastAsia="zh-CN"/>
        </w:rPr>
        <w:t>]</w:t>
      </w:r>
    </w:p>
    <w:p w14:paraId="329F2EBC" w14:textId="4B2A6357" w:rsidR="00F41240" w:rsidRPr="003B1468" w:rsidRDefault="00F41240" w:rsidP="00DA3C2A">
      <w:pPr>
        <w:pStyle w:val="Lega"/>
        <w:rPr>
          <w:rFonts w:ascii="SimSun" w:eastAsia="SimSun" w:hAnsi="SimSun" w:cs="Arial"/>
          <w:color w:val="0000FF"/>
          <w:szCs w:val="22"/>
          <w:u w:val="single"/>
          <w:lang w:eastAsia="zh-CN"/>
        </w:rPr>
      </w:pPr>
      <w:r w:rsidRPr="003B1468">
        <w:rPr>
          <w:rFonts w:ascii="SimSun" w:eastAsia="SimSun" w:hAnsi="SimSun" w:cs="Arial"/>
          <w:szCs w:val="22"/>
          <w:lang w:eastAsia="zh-CN"/>
        </w:rPr>
        <w:tab/>
      </w:r>
      <w:r w:rsidRPr="003B1468">
        <w:rPr>
          <w:rFonts w:ascii="SimSun" w:eastAsia="SimSun" w:hAnsi="SimSun" w:cs="Arial"/>
          <w:color w:val="0000FF"/>
          <w:szCs w:val="22"/>
          <w:u w:val="single"/>
          <w:lang w:eastAsia="zh-CN"/>
        </w:rPr>
        <w:t>(e)  </w:t>
      </w:r>
      <w:r w:rsidR="00A02270" w:rsidRPr="003B1468">
        <w:rPr>
          <w:rFonts w:ascii="SimSun" w:eastAsia="SimSun" w:hAnsi="SimSun" w:cs="SimSun" w:hint="eastAsia"/>
          <w:color w:val="0000FF"/>
          <w:szCs w:val="22"/>
          <w:u w:val="single"/>
          <w:lang w:eastAsia="zh-CN"/>
        </w:rPr>
        <w:t>如果受理局愿意，可以勾选表格PCT/RO/136中的相关方框，将表格PCT/RO/136传送给申请人。</w:t>
      </w:r>
    </w:p>
    <w:p w14:paraId="7AB1809C" w14:textId="4F28047F" w:rsidR="00F41240" w:rsidRPr="003B1468" w:rsidRDefault="00F41240" w:rsidP="00DA1138">
      <w:pPr>
        <w:pStyle w:val="Endofdocument-Annex"/>
        <w:overflowPunct w:val="0"/>
        <w:spacing w:before="720" w:afterLines="50" w:after="120" w:line="340" w:lineRule="atLeast"/>
        <w:rPr>
          <w:rFonts w:ascii="KaiTi" w:eastAsia="KaiTi" w:hAnsi="KaiTi"/>
        </w:rPr>
        <w:sectPr w:rsidR="00F41240" w:rsidRPr="003B1468" w:rsidSect="0065699A">
          <w:headerReference w:type="first" r:id="rId13"/>
          <w:endnotePr>
            <w:numFmt w:val="decimal"/>
          </w:endnotePr>
          <w:pgSz w:w="11907" w:h="16840" w:code="9"/>
          <w:pgMar w:top="567" w:right="1134" w:bottom="1418" w:left="1418" w:header="510" w:footer="1021" w:gutter="0"/>
          <w:cols w:space="720"/>
          <w:titlePg/>
          <w:docGrid w:linePitch="299"/>
        </w:sectPr>
      </w:pPr>
      <w:r w:rsidRPr="003B1468">
        <w:rPr>
          <w:rFonts w:ascii="KaiTi" w:eastAsia="KaiTi" w:hAnsi="KaiTi"/>
        </w:rPr>
        <w:t>[</w:t>
      </w:r>
      <w:r w:rsidR="00A02270" w:rsidRPr="003B1468">
        <w:rPr>
          <w:rFonts w:ascii="KaiTi" w:eastAsia="KaiTi" w:hAnsi="KaiTi" w:hint="eastAsia"/>
        </w:rPr>
        <w:t>后接附件三</w:t>
      </w:r>
      <w:r w:rsidRPr="003B1468">
        <w:rPr>
          <w:rFonts w:ascii="KaiTi" w:eastAsia="KaiTi" w:hAnsi="KaiTi"/>
        </w:rPr>
        <w:t>]</w:t>
      </w:r>
    </w:p>
    <w:p w14:paraId="55C09B29" w14:textId="69F6E27F" w:rsidR="00D70E86" w:rsidRPr="003B1468" w:rsidRDefault="003B1468" w:rsidP="00D70E86">
      <w:pPr>
        <w:pStyle w:val="Endofdocument-Annex"/>
        <w:ind w:left="0"/>
        <w:jc w:val="center"/>
        <w:rPr>
          <w:rFonts w:ascii="SimSun" w:hAnsi="SimSun"/>
          <w:caps/>
        </w:rPr>
      </w:pPr>
      <w:r w:rsidRPr="003B1468">
        <w:rPr>
          <w:rFonts w:ascii="SimSun" w:hAnsi="SimSun" w:hint="eastAsia"/>
          <w:caps/>
        </w:rPr>
        <w:lastRenderedPageBreak/>
        <w:t>PCT受理局指南修改草案</w:t>
      </w:r>
    </w:p>
    <w:p w14:paraId="30E2D75D" w14:textId="22A6E0BB" w:rsidR="00D70E86" w:rsidRPr="00DA1138" w:rsidRDefault="003B1468" w:rsidP="00D70E86">
      <w:pPr>
        <w:pStyle w:val="RTitleMain"/>
        <w:rPr>
          <w:rFonts w:ascii="SimSun" w:eastAsia="SimSun" w:hAnsi="SimSun" w:cs="Arial"/>
          <w:szCs w:val="22"/>
          <w:lang w:eastAsia="zh-CN"/>
        </w:rPr>
      </w:pPr>
      <w:r w:rsidRPr="003B1468">
        <w:rPr>
          <w:rFonts w:ascii="SimHei" w:eastAsia="SimHei" w:hAnsi="SimHei" w:cs="SimSun" w:hint="eastAsia"/>
          <w:b w:val="0"/>
          <w:bCs/>
          <w:szCs w:val="22"/>
          <w:lang w:eastAsia="zh-CN"/>
        </w:rPr>
        <w:t>第17章</w:t>
      </w:r>
      <w:r w:rsidR="00D70E86" w:rsidRPr="003B1468">
        <w:rPr>
          <w:rFonts w:ascii="SimHei" w:eastAsia="SimHei" w:hAnsi="SimHei" w:cs="Arial"/>
          <w:b w:val="0"/>
          <w:bCs/>
          <w:vanish/>
          <w:szCs w:val="22"/>
          <w:lang w:val="en-GB" w:eastAsia="zh-CN"/>
        </w:rPr>
        <w:t xml:space="preserve"> - </w:t>
      </w:r>
      <w:r w:rsidR="00D70E86" w:rsidRPr="003B1468">
        <w:rPr>
          <w:rFonts w:ascii="SimHei" w:eastAsia="SimHei" w:hAnsi="SimHei" w:cs="Arial"/>
          <w:b w:val="0"/>
          <w:bCs/>
          <w:szCs w:val="22"/>
          <w:lang w:eastAsia="zh-CN"/>
        </w:rPr>
        <w:br/>
      </w:r>
      <w:r w:rsidRPr="003B1468">
        <w:rPr>
          <w:rFonts w:ascii="SimHei" w:eastAsia="SimHei" w:hAnsi="SimHei" w:cs="SimSun" w:hint="eastAsia"/>
          <w:b w:val="0"/>
          <w:bCs/>
          <w:szCs w:val="22"/>
          <w:lang w:eastAsia="zh-CN"/>
        </w:rPr>
        <w:t>国际申请、指定或优先权要求的撤回</w:t>
      </w:r>
    </w:p>
    <w:p w14:paraId="096CEA2C" w14:textId="2190E983" w:rsidR="00D70E86" w:rsidRPr="000E1621" w:rsidRDefault="003B1468" w:rsidP="00D70E86">
      <w:pPr>
        <w:pStyle w:val="RSubHeading"/>
        <w:keepNext/>
        <w:jc w:val="both"/>
        <w:rPr>
          <w:rFonts w:ascii="SimHei" w:eastAsia="SimHei" w:hAnsi="SimHei" w:cs="Arial"/>
          <w:b w:val="0"/>
          <w:szCs w:val="22"/>
          <w:lang w:eastAsia="zh-CN"/>
        </w:rPr>
      </w:pPr>
      <w:r w:rsidRPr="003B1468">
        <w:rPr>
          <w:rFonts w:ascii="SimHei" w:eastAsia="SimHei" w:hAnsi="SimHei" w:cs="SimSun" w:hint="eastAsia"/>
          <w:b w:val="0"/>
          <w:szCs w:val="22"/>
          <w:lang w:eastAsia="zh-CN"/>
        </w:rPr>
        <w:t>根据细则</w:t>
      </w:r>
      <w:r w:rsidRPr="003B1468">
        <w:rPr>
          <w:rFonts w:ascii="SimHei" w:eastAsia="SimHei" w:hAnsi="SimHei" w:cs="Arial"/>
          <w:b w:val="0"/>
          <w:szCs w:val="22"/>
          <w:lang w:eastAsia="zh-CN"/>
        </w:rPr>
        <w:t xml:space="preserve">90 </w:t>
      </w:r>
      <w:r w:rsidRPr="003B1468">
        <w:rPr>
          <w:rFonts w:ascii="SimHei" w:eastAsia="SimHei" w:hAnsi="SimHei" w:cs="SimSun" w:hint="eastAsia"/>
          <w:b w:val="0"/>
          <w:szCs w:val="22"/>
          <w:lang w:eastAsia="zh-CN"/>
        </w:rPr>
        <w:t>之二</w:t>
      </w:r>
      <w:r w:rsidRPr="003B1468">
        <w:rPr>
          <w:rFonts w:ascii="SimHei" w:eastAsia="SimHei" w:hAnsi="SimHei" w:cs="Arial"/>
          <w:b w:val="0"/>
          <w:szCs w:val="22"/>
          <w:lang w:eastAsia="zh-CN"/>
        </w:rPr>
        <w:t>.1</w:t>
      </w:r>
      <w:r w:rsidRPr="003B1468">
        <w:rPr>
          <w:rFonts w:ascii="SimHei" w:eastAsia="SimHei" w:hAnsi="SimHei" w:cs="SimSun" w:hint="eastAsia"/>
          <w:b w:val="0"/>
          <w:szCs w:val="22"/>
          <w:lang w:eastAsia="zh-CN"/>
        </w:rPr>
        <w:t>、</w:t>
      </w:r>
      <w:r w:rsidRPr="003B1468">
        <w:rPr>
          <w:rFonts w:ascii="SimHei" w:eastAsia="SimHei" w:hAnsi="SimHei" w:cs="Arial"/>
          <w:b w:val="0"/>
          <w:szCs w:val="22"/>
          <w:lang w:eastAsia="zh-CN"/>
        </w:rPr>
        <w:t xml:space="preserve">90 </w:t>
      </w:r>
      <w:r w:rsidRPr="003B1468">
        <w:rPr>
          <w:rFonts w:ascii="SimHei" w:eastAsia="SimHei" w:hAnsi="SimHei" w:cs="SimSun" w:hint="eastAsia"/>
          <w:b w:val="0"/>
          <w:szCs w:val="22"/>
          <w:lang w:eastAsia="zh-CN"/>
        </w:rPr>
        <w:t>之二</w:t>
      </w:r>
      <w:r w:rsidRPr="003B1468">
        <w:rPr>
          <w:rFonts w:ascii="SimHei" w:eastAsia="SimHei" w:hAnsi="SimHei" w:cs="Arial"/>
          <w:b w:val="0"/>
          <w:szCs w:val="22"/>
          <w:lang w:eastAsia="zh-CN"/>
        </w:rPr>
        <w:t xml:space="preserve">.2 </w:t>
      </w:r>
      <w:r w:rsidRPr="003B1468">
        <w:rPr>
          <w:rFonts w:ascii="SimHei" w:eastAsia="SimHei" w:hAnsi="SimHei" w:cs="SimSun" w:hint="eastAsia"/>
          <w:b w:val="0"/>
          <w:szCs w:val="22"/>
          <w:lang w:eastAsia="zh-CN"/>
        </w:rPr>
        <w:t>或</w:t>
      </w:r>
      <w:r w:rsidRPr="003B1468">
        <w:rPr>
          <w:rFonts w:ascii="SimHei" w:eastAsia="SimHei" w:hAnsi="SimHei" w:cs="Arial"/>
          <w:b w:val="0"/>
          <w:szCs w:val="22"/>
          <w:lang w:eastAsia="zh-CN"/>
        </w:rPr>
        <w:t xml:space="preserve">90 </w:t>
      </w:r>
      <w:r w:rsidRPr="003B1468">
        <w:rPr>
          <w:rFonts w:ascii="SimHei" w:eastAsia="SimHei" w:hAnsi="SimHei" w:cs="SimSun" w:hint="eastAsia"/>
          <w:b w:val="0"/>
          <w:szCs w:val="22"/>
          <w:lang w:eastAsia="zh-CN"/>
        </w:rPr>
        <w:t>之二</w:t>
      </w:r>
      <w:r w:rsidRPr="003B1468">
        <w:rPr>
          <w:rFonts w:ascii="SimHei" w:eastAsia="SimHei" w:hAnsi="SimHei" w:cs="Arial"/>
          <w:b w:val="0"/>
          <w:szCs w:val="22"/>
          <w:lang w:eastAsia="zh-CN"/>
        </w:rPr>
        <w:t xml:space="preserve">.3 </w:t>
      </w:r>
      <w:r w:rsidRPr="003B1468">
        <w:rPr>
          <w:rFonts w:ascii="SimHei" w:eastAsia="SimHei" w:hAnsi="SimHei" w:cs="SimSun" w:hint="eastAsia"/>
          <w:b w:val="0"/>
          <w:szCs w:val="22"/>
          <w:lang w:eastAsia="zh-CN"/>
        </w:rPr>
        <w:t>撤回国际申请、指定或优先权要求通知的接收</w:t>
      </w:r>
    </w:p>
    <w:p w14:paraId="308B785B" w14:textId="7A24328B" w:rsidR="00D70E86" w:rsidRPr="003B1468" w:rsidRDefault="00D70E86" w:rsidP="00D70E86">
      <w:pPr>
        <w:pStyle w:val="RPara"/>
        <w:spacing w:after="120"/>
        <w:rPr>
          <w:rFonts w:ascii="SimSun" w:eastAsia="SimSun" w:hAnsi="SimSun" w:cs="Arial"/>
          <w:i/>
          <w:iCs/>
          <w:szCs w:val="22"/>
          <w:lang w:eastAsia="zh-CN"/>
        </w:rPr>
      </w:pPr>
      <w:r w:rsidRPr="003B1468">
        <w:rPr>
          <w:rFonts w:ascii="SimSun" w:eastAsia="SimSun" w:hAnsi="SimSun" w:cs="Arial"/>
          <w:szCs w:val="22"/>
          <w:lang w:eastAsia="zh-CN"/>
        </w:rPr>
        <w:t>314</w:t>
      </w:r>
      <w:r w:rsidR="003B1468" w:rsidRPr="003B1468">
        <w:rPr>
          <w:rFonts w:ascii="SimSun" w:eastAsia="SimSun" w:hAnsi="SimSun" w:cs="SimSun" w:hint="eastAsia"/>
          <w:szCs w:val="22"/>
          <w:lang w:eastAsia="zh-CN"/>
        </w:rPr>
        <w:t>至</w:t>
      </w:r>
      <w:r w:rsidRPr="003B1468">
        <w:rPr>
          <w:rFonts w:ascii="SimSun" w:eastAsia="SimSun" w:hAnsi="SimSun" w:cs="Arial"/>
          <w:szCs w:val="22"/>
          <w:lang w:eastAsia="zh-CN"/>
        </w:rPr>
        <w:t xml:space="preserve">321.  </w:t>
      </w:r>
      <w:r w:rsidRPr="003B1468">
        <w:rPr>
          <w:rFonts w:ascii="KaiTi" w:eastAsia="KaiTi" w:hAnsi="KaiTi" w:cs="Arial"/>
          <w:szCs w:val="22"/>
          <w:lang w:eastAsia="zh-CN"/>
        </w:rPr>
        <w:t>[</w:t>
      </w:r>
      <w:r w:rsidR="003B1468" w:rsidRPr="003B1468">
        <w:rPr>
          <w:rFonts w:ascii="KaiTi" w:eastAsia="KaiTi" w:hAnsi="KaiTi" w:cs="SimSun" w:hint="eastAsia"/>
          <w:szCs w:val="22"/>
          <w:lang w:eastAsia="zh-CN"/>
        </w:rPr>
        <w:t>无变化</w:t>
      </w:r>
      <w:r w:rsidRPr="003B1468">
        <w:rPr>
          <w:rFonts w:ascii="KaiTi" w:eastAsia="KaiTi" w:hAnsi="KaiTi" w:cs="Arial"/>
          <w:szCs w:val="22"/>
          <w:lang w:eastAsia="zh-CN"/>
        </w:rPr>
        <w:t>]</w:t>
      </w:r>
    </w:p>
    <w:p w14:paraId="7195023D" w14:textId="76A48BB7" w:rsidR="00D70E86" w:rsidRPr="003B1468" w:rsidRDefault="003B1468" w:rsidP="00D70E86">
      <w:pPr>
        <w:pStyle w:val="RSubHeading"/>
        <w:keepNext/>
        <w:jc w:val="both"/>
        <w:rPr>
          <w:rFonts w:ascii="SimHei" w:eastAsia="SimHei" w:hAnsi="SimHei" w:cs="Arial"/>
          <w:b w:val="0"/>
          <w:szCs w:val="22"/>
          <w:lang w:val="en-GB" w:eastAsia="zh-CN"/>
        </w:rPr>
      </w:pPr>
      <w:r w:rsidRPr="003B1468">
        <w:rPr>
          <w:rFonts w:ascii="SimHei" w:eastAsia="SimHei" w:hAnsi="SimHei" w:cs="SimSun" w:hint="eastAsia"/>
          <w:b w:val="0"/>
          <w:szCs w:val="22"/>
          <w:lang w:eastAsia="zh-CN"/>
        </w:rPr>
        <w:t>传送撤回通知</w:t>
      </w:r>
    </w:p>
    <w:p w14:paraId="676CC4C2" w14:textId="364C9B6A" w:rsidR="00D70E86" w:rsidRPr="003B1468" w:rsidRDefault="00D70E86" w:rsidP="00D70E86">
      <w:pPr>
        <w:pStyle w:val="RPara"/>
        <w:rPr>
          <w:rFonts w:ascii="SimSun" w:eastAsia="SimSun" w:hAnsi="SimSun" w:cs="Arial"/>
          <w:szCs w:val="22"/>
          <w:lang w:eastAsia="zh-CN"/>
        </w:rPr>
      </w:pPr>
      <w:r w:rsidRPr="003B1468">
        <w:rPr>
          <w:rFonts w:ascii="SimSun" w:eastAsia="SimSun" w:hAnsi="SimSun" w:cs="Arial"/>
          <w:szCs w:val="22"/>
          <w:lang w:eastAsia="zh-CN"/>
        </w:rPr>
        <w:t>322</w:t>
      </w:r>
      <w:r w:rsidR="003B1468" w:rsidRPr="003B1468">
        <w:rPr>
          <w:rFonts w:ascii="SimSun" w:eastAsia="SimSun" w:hAnsi="SimSun" w:cs="SimSun" w:hint="eastAsia"/>
          <w:szCs w:val="22"/>
          <w:lang w:eastAsia="zh-CN"/>
        </w:rPr>
        <w:t>至</w:t>
      </w:r>
      <w:r w:rsidRPr="003B1468">
        <w:rPr>
          <w:rFonts w:ascii="SimSun" w:eastAsia="SimSun" w:hAnsi="SimSun" w:cs="Arial"/>
          <w:szCs w:val="22"/>
          <w:lang w:eastAsia="zh-CN"/>
        </w:rPr>
        <w:t>324. </w:t>
      </w:r>
      <w:r w:rsidR="003B1468" w:rsidRPr="003B1468">
        <w:rPr>
          <w:rFonts w:ascii="KaiTi" w:eastAsia="KaiTi" w:hAnsi="KaiTi" w:cs="Arial"/>
          <w:szCs w:val="22"/>
          <w:lang w:eastAsia="zh-CN"/>
        </w:rPr>
        <w:t>[</w:t>
      </w:r>
      <w:r w:rsidR="003B1468" w:rsidRPr="003B1468">
        <w:rPr>
          <w:rFonts w:ascii="KaiTi" w:eastAsia="KaiTi" w:hAnsi="KaiTi" w:cs="SimSun" w:hint="eastAsia"/>
          <w:szCs w:val="22"/>
          <w:lang w:eastAsia="zh-CN"/>
        </w:rPr>
        <w:t>无变化</w:t>
      </w:r>
      <w:r w:rsidR="003B1468" w:rsidRPr="003B1468">
        <w:rPr>
          <w:rFonts w:ascii="KaiTi" w:eastAsia="KaiTi" w:hAnsi="KaiTi" w:cs="Arial"/>
          <w:szCs w:val="22"/>
          <w:lang w:eastAsia="zh-CN"/>
        </w:rPr>
        <w:t>]</w:t>
      </w:r>
    </w:p>
    <w:p w14:paraId="52C5318C" w14:textId="269BADE9" w:rsidR="00D70E86" w:rsidRPr="003B1468" w:rsidRDefault="00D70E86" w:rsidP="00D70E86">
      <w:pPr>
        <w:pStyle w:val="RPara"/>
        <w:jc w:val="left"/>
        <w:rPr>
          <w:rFonts w:ascii="SimSun" w:eastAsia="SimSun" w:hAnsi="SimSun" w:cs="Arial"/>
          <w:color w:val="0000FF"/>
          <w:szCs w:val="22"/>
          <w:u w:val="single"/>
          <w:lang w:eastAsia="zh-CN"/>
        </w:rPr>
      </w:pPr>
      <w:r w:rsidRPr="003B1468">
        <w:rPr>
          <w:rFonts w:ascii="SimSun" w:eastAsia="SimSun" w:hAnsi="SimSun" w:cs="Arial"/>
          <w:color w:val="0000FF"/>
          <w:szCs w:val="22"/>
          <w:u w:val="single"/>
          <w:lang w:eastAsia="zh-CN"/>
        </w:rPr>
        <w:t>324A. </w:t>
      </w:r>
      <w:r w:rsidR="004866AE" w:rsidRPr="003B1468">
        <w:rPr>
          <w:rFonts w:ascii="SimSun" w:eastAsia="SimSun" w:hAnsi="SimSun" w:cs="SimSun" w:hint="eastAsia"/>
          <w:color w:val="0000FF"/>
          <w:szCs w:val="22"/>
          <w:u w:val="single"/>
          <w:lang w:eastAsia="zh-CN"/>
        </w:rPr>
        <w:t>如果受理局愿意，可以勾选表格</w:t>
      </w:r>
      <w:r w:rsidR="004866AE" w:rsidRPr="003B1468">
        <w:rPr>
          <w:rFonts w:ascii="SimSun" w:eastAsia="SimSun" w:hAnsi="SimSun" w:cs="Arial" w:hint="eastAsia"/>
          <w:color w:val="0000FF"/>
          <w:szCs w:val="22"/>
          <w:u w:val="single"/>
          <w:lang w:eastAsia="zh-CN"/>
        </w:rPr>
        <w:t>PCT/RO/136</w:t>
      </w:r>
      <w:r w:rsidR="004866AE" w:rsidRPr="003B1468">
        <w:rPr>
          <w:rFonts w:ascii="SimSun" w:eastAsia="SimSun" w:hAnsi="SimSun" w:cs="SimSun" w:hint="eastAsia"/>
          <w:color w:val="0000FF"/>
          <w:szCs w:val="22"/>
          <w:u w:val="single"/>
          <w:lang w:eastAsia="zh-CN"/>
        </w:rPr>
        <w:t>中的相关栏，并将表格</w:t>
      </w:r>
      <w:r w:rsidR="004866AE" w:rsidRPr="003B1468">
        <w:rPr>
          <w:rFonts w:ascii="SimSun" w:eastAsia="SimSun" w:hAnsi="SimSun" w:cs="Arial" w:hint="eastAsia"/>
          <w:color w:val="0000FF"/>
          <w:szCs w:val="22"/>
          <w:u w:val="single"/>
          <w:lang w:eastAsia="zh-CN"/>
        </w:rPr>
        <w:t>PCT/RO/136</w:t>
      </w:r>
      <w:r w:rsidR="004866AE" w:rsidRPr="003B1468">
        <w:rPr>
          <w:rFonts w:ascii="SimSun" w:eastAsia="SimSun" w:hAnsi="SimSun" w:cs="SimSun" w:hint="eastAsia"/>
          <w:color w:val="0000FF"/>
          <w:szCs w:val="22"/>
          <w:u w:val="single"/>
          <w:lang w:eastAsia="zh-CN"/>
        </w:rPr>
        <w:t>的副本传送给申请人。</w:t>
      </w:r>
    </w:p>
    <w:p w14:paraId="4DC2DAA8" w14:textId="3FC94E81" w:rsidR="00F41240" w:rsidRPr="003B1468" w:rsidRDefault="00D70E86" w:rsidP="00DA1138">
      <w:pPr>
        <w:pStyle w:val="Endofdocument-Annex"/>
        <w:overflowPunct w:val="0"/>
        <w:spacing w:before="720" w:afterLines="50" w:after="120" w:line="340" w:lineRule="atLeast"/>
        <w:rPr>
          <w:rFonts w:ascii="KaiTi" w:eastAsia="KaiTi" w:hAnsi="KaiTi"/>
        </w:rPr>
      </w:pPr>
      <w:r w:rsidRPr="003B1468">
        <w:rPr>
          <w:rFonts w:ascii="KaiTi" w:eastAsia="KaiTi" w:hAnsi="KaiTi"/>
        </w:rPr>
        <w:t>[</w:t>
      </w:r>
      <w:r w:rsidR="003B1468" w:rsidRPr="003B1468">
        <w:rPr>
          <w:rFonts w:ascii="KaiTi" w:eastAsia="KaiTi" w:hAnsi="KaiTi" w:hint="eastAsia"/>
        </w:rPr>
        <w:t>附件三和文件完</w:t>
      </w:r>
      <w:r w:rsidRPr="003B1468">
        <w:rPr>
          <w:rFonts w:ascii="KaiTi" w:eastAsia="KaiTi" w:hAnsi="KaiTi"/>
        </w:rPr>
        <w:t>]</w:t>
      </w:r>
    </w:p>
    <w:sectPr w:rsidR="00F41240" w:rsidRPr="003B1468" w:rsidSect="0065699A">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F1AA9" w14:textId="77777777" w:rsidR="00823A1E" w:rsidRDefault="00823A1E">
      <w:r>
        <w:separator/>
      </w:r>
    </w:p>
  </w:endnote>
  <w:endnote w:type="continuationSeparator" w:id="0">
    <w:p w14:paraId="007BF429" w14:textId="77777777" w:rsidR="00823A1E" w:rsidRDefault="00823A1E" w:rsidP="003B38C1">
      <w:r>
        <w:separator/>
      </w:r>
    </w:p>
    <w:p w14:paraId="2E5267EB" w14:textId="77777777" w:rsidR="00823A1E" w:rsidRPr="003B38C1" w:rsidRDefault="00823A1E" w:rsidP="003B38C1">
      <w:pPr>
        <w:spacing w:after="60"/>
        <w:rPr>
          <w:sz w:val="17"/>
        </w:rPr>
      </w:pPr>
      <w:r>
        <w:rPr>
          <w:sz w:val="17"/>
        </w:rPr>
        <w:t>[Endnote continued from previous page]</w:t>
      </w:r>
    </w:p>
  </w:endnote>
  <w:endnote w:type="continuationNotice" w:id="1">
    <w:p w14:paraId="273475D1" w14:textId="77777777" w:rsidR="00823A1E" w:rsidRPr="003B38C1" w:rsidRDefault="00823A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A7FFD" w14:textId="77777777" w:rsidR="00823A1E" w:rsidRDefault="00823A1E">
      <w:r>
        <w:separator/>
      </w:r>
    </w:p>
  </w:footnote>
  <w:footnote w:type="continuationSeparator" w:id="0">
    <w:p w14:paraId="4BDB4476" w14:textId="77777777" w:rsidR="00823A1E" w:rsidRDefault="00823A1E" w:rsidP="008B60B2">
      <w:r>
        <w:separator/>
      </w:r>
    </w:p>
    <w:p w14:paraId="35DE3404" w14:textId="77777777" w:rsidR="00823A1E" w:rsidRPr="00ED77FB" w:rsidRDefault="00823A1E" w:rsidP="008B60B2">
      <w:pPr>
        <w:spacing w:after="60"/>
        <w:rPr>
          <w:sz w:val="17"/>
          <w:szCs w:val="17"/>
        </w:rPr>
      </w:pPr>
      <w:r w:rsidRPr="00ED77FB">
        <w:rPr>
          <w:sz w:val="17"/>
          <w:szCs w:val="17"/>
        </w:rPr>
        <w:t>[Footnote continued from previous page]</w:t>
      </w:r>
    </w:p>
  </w:footnote>
  <w:footnote w:type="continuationNotice" w:id="1">
    <w:p w14:paraId="1046DCAC" w14:textId="77777777" w:rsidR="00823A1E" w:rsidRPr="00ED77FB" w:rsidRDefault="00823A1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48FD" w14:textId="3611B667" w:rsidR="00EC4E49" w:rsidRPr="00DA1138" w:rsidRDefault="0065699A" w:rsidP="00477D6B">
    <w:pPr>
      <w:jc w:val="right"/>
      <w:rPr>
        <w:rFonts w:ascii="SimSun" w:hAnsi="SimSun"/>
      </w:rPr>
    </w:pPr>
    <w:bookmarkStart w:id="5" w:name="Code2"/>
    <w:bookmarkEnd w:id="5"/>
    <w:r w:rsidRPr="00DA1138">
      <w:rPr>
        <w:rFonts w:ascii="SimSun" w:hAnsi="SimSun"/>
      </w:rPr>
      <w:t>PCT/WG/18/10</w:t>
    </w:r>
  </w:p>
  <w:p w14:paraId="7F5ADC2A" w14:textId="296301C9" w:rsidR="00B50B99" w:rsidRPr="00DA1138" w:rsidRDefault="00CC4CC4" w:rsidP="00BE40CD">
    <w:pPr>
      <w:wordWrap w:val="0"/>
      <w:spacing w:afterLines="100" w:after="240"/>
      <w:jc w:val="right"/>
      <w:rPr>
        <w:rFonts w:ascii="SimSun" w:hAnsi="SimSun"/>
      </w:rPr>
    </w:pPr>
    <w:r w:rsidRPr="00DA1138">
      <w:rPr>
        <w:rFonts w:ascii="SimSun" w:hAnsi="SimSun" w:hint="eastAsia"/>
      </w:rPr>
      <w:t>第</w:t>
    </w:r>
    <w:r w:rsidR="00EC4E49" w:rsidRPr="00DA1138">
      <w:rPr>
        <w:rFonts w:ascii="SimSun" w:hAnsi="SimSun"/>
      </w:rPr>
      <w:fldChar w:fldCharType="begin"/>
    </w:r>
    <w:r w:rsidR="00EC4E49" w:rsidRPr="00DA1138">
      <w:rPr>
        <w:rFonts w:ascii="SimSun" w:hAnsi="SimSun"/>
      </w:rPr>
      <w:instrText xml:space="preserve"> PAGE  \* MERGEFORMAT </w:instrText>
    </w:r>
    <w:r w:rsidR="00EC4E49" w:rsidRPr="00DA1138">
      <w:rPr>
        <w:rFonts w:ascii="SimSun" w:hAnsi="SimSun"/>
      </w:rPr>
      <w:fldChar w:fldCharType="separate"/>
    </w:r>
    <w:r w:rsidR="00E671A6" w:rsidRPr="00DA1138">
      <w:rPr>
        <w:rFonts w:ascii="SimSun" w:hAnsi="SimSun"/>
        <w:noProof/>
      </w:rPr>
      <w:t>2</w:t>
    </w:r>
    <w:r w:rsidR="00EC4E49" w:rsidRPr="00DA1138">
      <w:rPr>
        <w:rFonts w:ascii="SimSun" w:hAnsi="SimSun"/>
      </w:rPr>
      <w:fldChar w:fldCharType="end"/>
    </w:r>
    <w:r w:rsidRPr="00DA1138">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5106" w14:textId="77777777" w:rsidR="00BE40CD" w:rsidRDefault="00BE40CD" w:rsidP="00BE40CD">
    <w:pPr>
      <w:pStyle w:val="Header"/>
      <w:jc w:val="right"/>
      <w:rPr>
        <w:rFonts w:ascii="SimSun" w:hAnsi="SimSun"/>
      </w:rPr>
    </w:pPr>
    <w:r w:rsidRPr="00DA1138">
      <w:rPr>
        <w:rFonts w:ascii="SimSun" w:hAnsi="SimSun"/>
      </w:rPr>
      <w:t>PCT/WG/18/10</w:t>
    </w:r>
  </w:p>
  <w:p w14:paraId="11157561" w14:textId="7B678004" w:rsidR="00BE40CD" w:rsidRPr="00DA1138" w:rsidRDefault="00BE40CD" w:rsidP="00BE40CD">
    <w:pPr>
      <w:pStyle w:val="Header"/>
      <w:spacing w:afterLines="100" w:after="240"/>
      <w:jc w:val="right"/>
      <w:rPr>
        <w:rFonts w:ascii="SimSun" w:hAnsi="SimSun"/>
      </w:rPr>
    </w:pPr>
    <w:r w:rsidRPr="00DA1138">
      <w:rPr>
        <w:rFonts w:ascii="SimSun" w:hAnsi="SimSun" w:hint="eastAsia"/>
      </w:rPr>
      <w:t>附件一第</w:t>
    </w:r>
    <w:r w:rsidRPr="00DA1138">
      <w:rPr>
        <w:rFonts w:ascii="SimSun" w:hAnsi="SimSun"/>
      </w:rPr>
      <w:fldChar w:fldCharType="begin"/>
    </w:r>
    <w:r w:rsidRPr="00DA1138">
      <w:rPr>
        <w:rFonts w:ascii="SimSun" w:hAnsi="SimSun"/>
      </w:rPr>
      <w:instrText xml:space="preserve"> PAGE  \* MERGEFORMAT </w:instrText>
    </w:r>
    <w:r w:rsidRPr="00DA1138">
      <w:rPr>
        <w:rFonts w:ascii="SimSun" w:hAnsi="SimSun"/>
      </w:rPr>
      <w:fldChar w:fldCharType="separate"/>
    </w:r>
    <w:r w:rsidRPr="00DA1138">
      <w:rPr>
        <w:rFonts w:ascii="SimSun" w:hAnsi="SimSun"/>
        <w:noProof/>
      </w:rPr>
      <w:t>2</w:t>
    </w:r>
    <w:r w:rsidRPr="00DA1138">
      <w:rPr>
        <w:rFonts w:ascii="SimSun" w:hAnsi="SimSun"/>
      </w:rPr>
      <w:fldChar w:fldCharType="end"/>
    </w:r>
    <w:r w:rsidRPr="00DA1138">
      <w:rPr>
        <w:rFonts w:ascii="SimSun" w:hAnsi="SimSun"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01D2" w14:textId="77777777" w:rsidR="00BE40CD" w:rsidRDefault="00D70E86" w:rsidP="00BE40CD">
    <w:pPr>
      <w:pStyle w:val="Header"/>
      <w:jc w:val="right"/>
      <w:rPr>
        <w:rFonts w:ascii="SimSun" w:hAnsi="SimSun"/>
      </w:rPr>
    </w:pPr>
    <w:r w:rsidRPr="00DA1138">
      <w:rPr>
        <w:rFonts w:ascii="SimSun" w:hAnsi="SimSun"/>
      </w:rPr>
      <w:t>PCT/WG/18/10</w:t>
    </w:r>
  </w:p>
  <w:p w14:paraId="72489949" w14:textId="38FAC73B" w:rsidR="00D70E86" w:rsidRPr="00DA1138" w:rsidRDefault="003738AA" w:rsidP="00BE40CD">
    <w:pPr>
      <w:pStyle w:val="Header"/>
      <w:spacing w:afterLines="100" w:after="240"/>
      <w:jc w:val="right"/>
      <w:rPr>
        <w:rFonts w:ascii="SimSun" w:hAnsi="SimSun"/>
      </w:rPr>
    </w:pPr>
    <w:r w:rsidRPr="00DA1138">
      <w:rPr>
        <w:rFonts w:ascii="SimSun" w:hAnsi="SimSun" w:hint="eastAsia"/>
      </w:rPr>
      <w:t>附件一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4BC4" w14:textId="0C278296" w:rsidR="00F41240" w:rsidRPr="00DA1138" w:rsidRDefault="00F41240" w:rsidP="00BE40CD">
    <w:pPr>
      <w:pStyle w:val="Header"/>
      <w:spacing w:afterLines="100" w:after="240"/>
      <w:jc w:val="right"/>
      <w:rPr>
        <w:rFonts w:ascii="SimSun" w:hAnsi="SimSun"/>
      </w:rPr>
    </w:pPr>
    <w:r w:rsidRPr="00DA1138">
      <w:rPr>
        <w:rFonts w:ascii="SimSun" w:hAnsi="SimSun"/>
      </w:rPr>
      <w:t>PCT/WG/18/10</w:t>
    </w:r>
    <w:r w:rsidRPr="00DA1138">
      <w:rPr>
        <w:rFonts w:ascii="SimSun" w:hAnsi="SimSun"/>
      </w:rPr>
      <w:br/>
    </w:r>
    <w:r w:rsidR="00CC4CC4" w:rsidRPr="00DA1138">
      <w:rPr>
        <w:rFonts w:ascii="SimSun" w:hAnsi="SimSun" w:hint="eastAsia"/>
      </w:rPr>
      <w:t>附件二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AFFB" w14:textId="77777777" w:rsidR="00BE40CD" w:rsidRDefault="00F41240" w:rsidP="00BE40CD">
    <w:pPr>
      <w:pStyle w:val="Header"/>
      <w:jc w:val="right"/>
      <w:rPr>
        <w:rFonts w:ascii="SimSun" w:hAnsi="SimSun"/>
      </w:rPr>
    </w:pPr>
    <w:r w:rsidRPr="00DA1138">
      <w:rPr>
        <w:rFonts w:ascii="SimSun" w:hAnsi="SimSun"/>
      </w:rPr>
      <w:t>PCT/WG/18/10</w:t>
    </w:r>
  </w:p>
  <w:p w14:paraId="65E93D50" w14:textId="5D8E5E97" w:rsidR="00F41240" w:rsidRPr="00DA1138" w:rsidRDefault="003738AA" w:rsidP="00BE40CD">
    <w:pPr>
      <w:pStyle w:val="Header"/>
      <w:spacing w:afterLines="100" w:after="240"/>
      <w:jc w:val="right"/>
      <w:rPr>
        <w:rFonts w:ascii="SimSun" w:hAnsi="SimSun"/>
      </w:rPr>
    </w:pPr>
    <w:r w:rsidRPr="00DA1138">
      <w:rPr>
        <w:rFonts w:ascii="SimSun" w:hAnsi="SimSun" w:hint="eastAsia"/>
      </w:rPr>
      <w:t>附件三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2079744103">
    <w:abstractNumId w:val="1"/>
  </w:num>
  <w:num w:numId="8" w16cid:durableId="1701125323">
    <w:abstractNumId w:val="1"/>
  </w:num>
  <w:num w:numId="9" w16cid:durableId="225146064">
    <w:abstractNumId w:val="1"/>
  </w:num>
  <w:num w:numId="10" w16cid:durableId="811294136">
    <w:abstractNumId w:val="1"/>
  </w:num>
  <w:num w:numId="11" w16cid:durableId="1482429702">
    <w:abstractNumId w:val="1"/>
  </w:num>
  <w:num w:numId="12" w16cid:durableId="123428144">
    <w:abstractNumId w:val="1"/>
  </w:num>
  <w:num w:numId="13" w16cid:durableId="1011181356">
    <w:abstractNumId w:val="1"/>
  </w:num>
  <w:num w:numId="14" w16cid:durableId="665746760">
    <w:abstractNumId w:val="1"/>
  </w:num>
  <w:num w:numId="15" w16cid:durableId="2034376938">
    <w:abstractNumId w:val="1"/>
  </w:num>
  <w:num w:numId="16" w16cid:durableId="1833596155">
    <w:abstractNumId w:val="1"/>
  </w:num>
  <w:num w:numId="17" w16cid:durableId="1293362020">
    <w:abstractNumId w:val="1"/>
  </w:num>
  <w:num w:numId="18" w16cid:durableId="1591501124">
    <w:abstractNumId w:val="1"/>
  </w:num>
  <w:num w:numId="19" w16cid:durableId="2105031585">
    <w:abstractNumId w:val="1"/>
  </w:num>
  <w:num w:numId="20" w16cid:durableId="42323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9A"/>
    <w:rsid w:val="00004EDA"/>
    <w:rsid w:val="0001647B"/>
    <w:rsid w:val="00043CAA"/>
    <w:rsid w:val="00070892"/>
    <w:rsid w:val="00075432"/>
    <w:rsid w:val="000918B3"/>
    <w:rsid w:val="000968ED"/>
    <w:rsid w:val="000E1621"/>
    <w:rsid w:val="000F5E56"/>
    <w:rsid w:val="001024FE"/>
    <w:rsid w:val="001362EE"/>
    <w:rsid w:val="00142868"/>
    <w:rsid w:val="001832A6"/>
    <w:rsid w:val="00195F31"/>
    <w:rsid w:val="001A5F6E"/>
    <w:rsid w:val="001C1FAE"/>
    <w:rsid w:val="001C6808"/>
    <w:rsid w:val="00203368"/>
    <w:rsid w:val="002121FA"/>
    <w:rsid w:val="002273A0"/>
    <w:rsid w:val="002634C4"/>
    <w:rsid w:val="00290419"/>
    <w:rsid w:val="002928D3"/>
    <w:rsid w:val="0029703C"/>
    <w:rsid w:val="002F1FE6"/>
    <w:rsid w:val="002F4E68"/>
    <w:rsid w:val="003113F4"/>
    <w:rsid w:val="00312F7F"/>
    <w:rsid w:val="003228B7"/>
    <w:rsid w:val="003354DE"/>
    <w:rsid w:val="003508A3"/>
    <w:rsid w:val="003673CF"/>
    <w:rsid w:val="003738AA"/>
    <w:rsid w:val="0037489C"/>
    <w:rsid w:val="003845C1"/>
    <w:rsid w:val="003A6F89"/>
    <w:rsid w:val="003B0EF1"/>
    <w:rsid w:val="003B1468"/>
    <w:rsid w:val="003B38C1"/>
    <w:rsid w:val="003C6890"/>
    <w:rsid w:val="003D352A"/>
    <w:rsid w:val="003F23AE"/>
    <w:rsid w:val="003F4C9E"/>
    <w:rsid w:val="00423E3E"/>
    <w:rsid w:val="00425943"/>
    <w:rsid w:val="00427AF4"/>
    <w:rsid w:val="004400E2"/>
    <w:rsid w:val="00461632"/>
    <w:rsid w:val="004647DA"/>
    <w:rsid w:val="00465433"/>
    <w:rsid w:val="00474062"/>
    <w:rsid w:val="00477D6B"/>
    <w:rsid w:val="004807CD"/>
    <w:rsid w:val="004866AE"/>
    <w:rsid w:val="00490394"/>
    <w:rsid w:val="00497C1B"/>
    <w:rsid w:val="004B6ABD"/>
    <w:rsid w:val="004D39C4"/>
    <w:rsid w:val="004D3B84"/>
    <w:rsid w:val="0053057A"/>
    <w:rsid w:val="00543927"/>
    <w:rsid w:val="00560A29"/>
    <w:rsid w:val="00563038"/>
    <w:rsid w:val="00594ABD"/>
    <w:rsid w:val="00594D27"/>
    <w:rsid w:val="00601760"/>
    <w:rsid w:val="00605827"/>
    <w:rsid w:val="006426FC"/>
    <w:rsid w:val="00646050"/>
    <w:rsid w:val="0065699A"/>
    <w:rsid w:val="006713CA"/>
    <w:rsid w:val="006729A6"/>
    <w:rsid w:val="006759BB"/>
    <w:rsid w:val="00676C5C"/>
    <w:rsid w:val="006876C1"/>
    <w:rsid w:val="00695558"/>
    <w:rsid w:val="006D0A1D"/>
    <w:rsid w:val="006D42B5"/>
    <w:rsid w:val="006D51AE"/>
    <w:rsid w:val="006D5E0F"/>
    <w:rsid w:val="006E2ECA"/>
    <w:rsid w:val="007058FB"/>
    <w:rsid w:val="007159ED"/>
    <w:rsid w:val="00744C06"/>
    <w:rsid w:val="00775ABE"/>
    <w:rsid w:val="007B6A58"/>
    <w:rsid w:val="007D1613"/>
    <w:rsid w:val="00823A1E"/>
    <w:rsid w:val="00855B32"/>
    <w:rsid w:val="00873EE5"/>
    <w:rsid w:val="008A673C"/>
    <w:rsid w:val="008B2CC1"/>
    <w:rsid w:val="008B4B5E"/>
    <w:rsid w:val="008B60B2"/>
    <w:rsid w:val="0090731E"/>
    <w:rsid w:val="00916EE2"/>
    <w:rsid w:val="00946221"/>
    <w:rsid w:val="00966A22"/>
    <w:rsid w:val="0096722F"/>
    <w:rsid w:val="00976652"/>
    <w:rsid w:val="00980843"/>
    <w:rsid w:val="00980F65"/>
    <w:rsid w:val="009E2791"/>
    <w:rsid w:val="009E3F6F"/>
    <w:rsid w:val="009F3BF9"/>
    <w:rsid w:val="009F499F"/>
    <w:rsid w:val="00A02270"/>
    <w:rsid w:val="00A179FC"/>
    <w:rsid w:val="00A26A28"/>
    <w:rsid w:val="00A42DAF"/>
    <w:rsid w:val="00A45BD8"/>
    <w:rsid w:val="00A600D2"/>
    <w:rsid w:val="00A6394B"/>
    <w:rsid w:val="00A74FE5"/>
    <w:rsid w:val="00A778BF"/>
    <w:rsid w:val="00A85B8E"/>
    <w:rsid w:val="00A90AB6"/>
    <w:rsid w:val="00A97F1E"/>
    <w:rsid w:val="00AA3B46"/>
    <w:rsid w:val="00AC205C"/>
    <w:rsid w:val="00AC6D04"/>
    <w:rsid w:val="00AD3845"/>
    <w:rsid w:val="00AE6BA8"/>
    <w:rsid w:val="00AF2515"/>
    <w:rsid w:val="00AF5C73"/>
    <w:rsid w:val="00B05A69"/>
    <w:rsid w:val="00B238C4"/>
    <w:rsid w:val="00B2648A"/>
    <w:rsid w:val="00B34765"/>
    <w:rsid w:val="00B40598"/>
    <w:rsid w:val="00B41C52"/>
    <w:rsid w:val="00B46DD0"/>
    <w:rsid w:val="00B50073"/>
    <w:rsid w:val="00B50B99"/>
    <w:rsid w:val="00B62CD9"/>
    <w:rsid w:val="00B9734B"/>
    <w:rsid w:val="00BE300A"/>
    <w:rsid w:val="00BE3F61"/>
    <w:rsid w:val="00BE40CD"/>
    <w:rsid w:val="00BF2415"/>
    <w:rsid w:val="00BF48DE"/>
    <w:rsid w:val="00C11BFE"/>
    <w:rsid w:val="00C23EEB"/>
    <w:rsid w:val="00C65C68"/>
    <w:rsid w:val="00C91AB4"/>
    <w:rsid w:val="00C94629"/>
    <w:rsid w:val="00CC4CC4"/>
    <w:rsid w:val="00CD2190"/>
    <w:rsid w:val="00CE22C3"/>
    <w:rsid w:val="00CE3D6D"/>
    <w:rsid w:val="00CE65D4"/>
    <w:rsid w:val="00D41231"/>
    <w:rsid w:val="00D45252"/>
    <w:rsid w:val="00D47579"/>
    <w:rsid w:val="00D63025"/>
    <w:rsid w:val="00D70E86"/>
    <w:rsid w:val="00D71B4D"/>
    <w:rsid w:val="00D77D0D"/>
    <w:rsid w:val="00D93D55"/>
    <w:rsid w:val="00D9682D"/>
    <w:rsid w:val="00DA1138"/>
    <w:rsid w:val="00DA3C2A"/>
    <w:rsid w:val="00DB638B"/>
    <w:rsid w:val="00DD065C"/>
    <w:rsid w:val="00DD1FB7"/>
    <w:rsid w:val="00E00B24"/>
    <w:rsid w:val="00E070BF"/>
    <w:rsid w:val="00E161A2"/>
    <w:rsid w:val="00E335FE"/>
    <w:rsid w:val="00E5021F"/>
    <w:rsid w:val="00E671A6"/>
    <w:rsid w:val="00E73B26"/>
    <w:rsid w:val="00E90B8B"/>
    <w:rsid w:val="00E93E45"/>
    <w:rsid w:val="00EC4E49"/>
    <w:rsid w:val="00EC4FF4"/>
    <w:rsid w:val="00ED77FB"/>
    <w:rsid w:val="00EE37F4"/>
    <w:rsid w:val="00F021A6"/>
    <w:rsid w:val="00F11D94"/>
    <w:rsid w:val="00F15ED9"/>
    <w:rsid w:val="00F328EA"/>
    <w:rsid w:val="00F41240"/>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C6239"/>
  <w15:docId w15:val="{0E50B56E-40C8-43EE-97C0-4C2A1F05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DA1138"/>
    <w:pPr>
      <w:keepNext/>
      <w:spacing w:beforeLines="100" w:before="100" w:afterLines="50" w:after="50" w:line="340" w:lineRule="atLeast"/>
      <w:outlineLvl w:val="0"/>
    </w:pPr>
    <w:rPr>
      <w:rFonts w:ascii="SimHei" w:eastAsia="SimHei"/>
      <w:bCs/>
      <w:caps/>
      <w:kern w:val="32"/>
      <w:szCs w:val="32"/>
    </w:rPr>
  </w:style>
  <w:style w:type="paragraph" w:styleId="Heading2">
    <w:name w:val="heading 2"/>
    <w:basedOn w:val="Normal"/>
    <w:next w:val="Normal"/>
    <w:qFormat/>
    <w:rsid w:val="00DA1138"/>
    <w:pPr>
      <w:keepNext/>
      <w:overflowPunct w:val="0"/>
      <w:spacing w:afterLines="50" w:after="50" w:line="340" w:lineRule="atLeast"/>
      <w:outlineLvl w:val="1"/>
    </w:pPr>
    <w:rPr>
      <w:rFonts w:ascii="SimSun"/>
      <w:b/>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F41240"/>
    <w:pPr>
      <w:keepNext/>
      <w:keepLines/>
      <w:suppressAutoHyphens/>
      <w:spacing w:before="240"/>
      <w:jc w:val="center"/>
    </w:pPr>
    <w:rPr>
      <w:rFonts w:eastAsia="Times New Roman" w:cs="Times New Roman"/>
      <w:b/>
      <w:lang w:eastAsia="en-US"/>
    </w:rPr>
  </w:style>
  <w:style w:type="character" w:customStyle="1" w:styleId="Legbister">
    <w:name w:val="Leg bis/ter"/>
    <w:rsid w:val="00F41240"/>
    <w:rPr>
      <w:i/>
    </w:rPr>
  </w:style>
  <w:style w:type="paragraph" w:customStyle="1" w:styleId="Lega">
    <w:name w:val="Leg (a)"/>
    <w:basedOn w:val="Normal"/>
    <w:link w:val="LegaChar"/>
    <w:rsid w:val="00F41240"/>
    <w:pPr>
      <w:tabs>
        <w:tab w:val="left" w:pos="426"/>
      </w:tabs>
      <w:spacing w:before="120"/>
      <w:jc w:val="both"/>
    </w:pPr>
    <w:rPr>
      <w:rFonts w:eastAsia="Times New Roman" w:cs="Times New Roman"/>
      <w:lang w:eastAsia="en-US"/>
    </w:rPr>
  </w:style>
  <w:style w:type="character" w:customStyle="1" w:styleId="LegaChar">
    <w:name w:val="Leg (a) Char"/>
    <w:link w:val="Lega"/>
    <w:rsid w:val="00F41240"/>
    <w:rPr>
      <w:rFonts w:ascii="Arial" w:hAnsi="Arial"/>
      <w:sz w:val="22"/>
      <w:lang w:val="en-US" w:eastAsia="en-US"/>
    </w:rPr>
  </w:style>
  <w:style w:type="paragraph" w:customStyle="1" w:styleId="RPara">
    <w:name w:val="RPar(a)"/>
    <w:basedOn w:val="Normal"/>
    <w:link w:val="RParaChar"/>
    <w:rsid w:val="00D70E86"/>
    <w:pPr>
      <w:tabs>
        <w:tab w:val="right" w:pos="709"/>
        <w:tab w:val="left" w:pos="851"/>
      </w:tabs>
      <w:spacing w:after="240"/>
      <w:jc w:val="both"/>
    </w:pPr>
    <w:rPr>
      <w:rFonts w:ascii="Times New Roman" w:eastAsia="Times New Roman" w:hAnsi="Times New Roman" w:cs="Times New Roman"/>
      <w:snapToGrid w:val="0"/>
      <w:color w:val="000000"/>
      <w:lang w:eastAsia="en-US"/>
    </w:rPr>
  </w:style>
  <w:style w:type="paragraph" w:customStyle="1" w:styleId="RTitleMain">
    <w:name w:val="RTitle(Main)"/>
    <w:basedOn w:val="Normal"/>
    <w:next w:val="RPara"/>
    <w:rsid w:val="00D70E86"/>
    <w:pPr>
      <w:keepNext/>
      <w:tabs>
        <w:tab w:val="left" w:pos="567"/>
      </w:tabs>
      <w:spacing w:before="480" w:after="240"/>
      <w:jc w:val="center"/>
    </w:pPr>
    <w:rPr>
      <w:rFonts w:ascii="Times New Roman" w:eastAsia="Times New Roman" w:hAnsi="Times New Roman" w:cs="Times New Roman"/>
      <w:b/>
      <w:lang w:eastAsia="en-US"/>
    </w:rPr>
  </w:style>
  <w:style w:type="character" w:customStyle="1" w:styleId="RItalic">
    <w:name w:val="RItalic"/>
    <w:rsid w:val="00D70E86"/>
    <w:rPr>
      <w:i/>
    </w:rPr>
  </w:style>
  <w:style w:type="paragraph" w:customStyle="1" w:styleId="RPari">
    <w:name w:val="RPar(i)"/>
    <w:basedOn w:val="Normal"/>
    <w:rsid w:val="00D70E86"/>
    <w:pPr>
      <w:tabs>
        <w:tab w:val="right" w:pos="1276"/>
        <w:tab w:val="left" w:pos="1418"/>
      </w:tabs>
      <w:spacing w:after="120"/>
      <w:jc w:val="both"/>
    </w:pPr>
    <w:rPr>
      <w:rFonts w:ascii="Times New Roman" w:eastAsia="Times New Roman" w:hAnsi="Times New Roman" w:cs="Times New Roman"/>
      <w:snapToGrid w:val="0"/>
      <w:lang w:eastAsia="en-US"/>
    </w:rPr>
  </w:style>
  <w:style w:type="paragraph" w:customStyle="1" w:styleId="RSubHeading">
    <w:name w:val="R(Sub)Heading"/>
    <w:basedOn w:val="Normal"/>
    <w:next w:val="RPara"/>
    <w:rsid w:val="00D70E86"/>
    <w:pPr>
      <w:tabs>
        <w:tab w:val="left" w:pos="567"/>
      </w:tabs>
      <w:spacing w:before="240" w:after="240"/>
    </w:pPr>
    <w:rPr>
      <w:rFonts w:ascii="Times New Roman" w:eastAsia="Times New Roman" w:hAnsi="Times New Roman" w:cs="Times New Roman"/>
      <w:b/>
      <w:lang w:eastAsia="en-US"/>
    </w:rPr>
  </w:style>
  <w:style w:type="character" w:customStyle="1" w:styleId="RParaChar">
    <w:name w:val="RPar(a) Char"/>
    <w:link w:val="RPara"/>
    <w:rsid w:val="00D70E86"/>
    <w:rPr>
      <w:snapToGrid w:val="0"/>
      <w:color w:val="000000"/>
      <w:sz w:val="22"/>
      <w:lang w:val="en-US" w:eastAsia="en-US"/>
    </w:rPr>
  </w:style>
  <w:style w:type="character" w:customStyle="1" w:styleId="HeaderChar">
    <w:name w:val="Header Char"/>
    <w:basedOn w:val="DefaultParagraphFont"/>
    <w:link w:val="Header"/>
    <w:semiHidden/>
    <w:rsid w:val="00BE40CD"/>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8233">
      <w:bodyDiv w:val="1"/>
      <w:marLeft w:val="0"/>
      <w:marRight w:val="0"/>
      <w:marTop w:val="0"/>
      <w:marBottom w:val="0"/>
      <w:divBdr>
        <w:top w:val="none" w:sz="0" w:space="0" w:color="auto"/>
        <w:left w:val="none" w:sz="0" w:space="0" w:color="auto"/>
        <w:bottom w:val="none" w:sz="0" w:space="0" w:color="auto"/>
        <w:right w:val="none" w:sz="0" w:space="0" w:color="auto"/>
      </w:divBdr>
    </w:div>
    <w:div w:id="384571876">
      <w:bodyDiv w:val="1"/>
      <w:marLeft w:val="0"/>
      <w:marRight w:val="0"/>
      <w:marTop w:val="0"/>
      <w:marBottom w:val="0"/>
      <w:divBdr>
        <w:top w:val="none" w:sz="0" w:space="0" w:color="auto"/>
        <w:left w:val="none" w:sz="0" w:space="0" w:color="auto"/>
        <w:bottom w:val="none" w:sz="0" w:space="0" w:color="auto"/>
        <w:right w:val="none" w:sz="0" w:space="0" w:color="auto"/>
      </w:divBdr>
    </w:div>
    <w:div w:id="399796080">
      <w:bodyDiv w:val="1"/>
      <w:marLeft w:val="0"/>
      <w:marRight w:val="0"/>
      <w:marTop w:val="0"/>
      <w:marBottom w:val="0"/>
      <w:divBdr>
        <w:top w:val="none" w:sz="0" w:space="0" w:color="auto"/>
        <w:left w:val="none" w:sz="0" w:space="0" w:color="auto"/>
        <w:bottom w:val="none" w:sz="0" w:space="0" w:color="auto"/>
        <w:right w:val="none" w:sz="0" w:space="0" w:color="auto"/>
      </w:divBdr>
    </w:div>
    <w:div w:id="1050350581">
      <w:bodyDiv w:val="1"/>
      <w:marLeft w:val="0"/>
      <w:marRight w:val="0"/>
      <w:marTop w:val="0"/>
      <w:marBottom w:val="0"/>
      <w:divBdr>
        <w:top w:val="none" w:sz="0" w:space="0" w:color="auto"/>
        <w:left w:val="none" w:sz="0" w:space="0" w:color="auto"/>
        <w:bottom w:val="none" w:sz="0" w:space="0" w:color="auto"/>
        <w:right w:val="none" w:sz="0" w:space="0" w:color="auto"/>
      </w:divBdr>
    </w:div>
    <w:div w:id="11364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1902</Words>
  <Characters>504</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PCT/WG/18/10</vt:lpstr>
    </vt:vector>
  </TitlesOfParts>
  <Company>WIPO</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PCT/WG/18/10</dc:title>
  <dc:subject>向申请人传送撤回通知书（表格PCT/RO/136）副本的提案</dc:subject>
  <dc:creator>MARLOW Thomas</dc:creator>
  <cp:keywords>FOR OFFICIAL USE ONLY</cp:keywords>
  <cp:lastModifiedBy>MA Weihai</cp:lastModifiedBy>
  <cp:revision>4</cp:revision>
  <cp:lastPrinted>2025-01-14T16:28:00Z</cp:lastPrinted>
  <dcterms:created xsi:type="dcterms:W3CDTF">2025-01-27T14:08:00Z</dcterms:created>
  <dcterms:modified xsi:type="dcterms:W3CDTF">2025-01-27T14:28:00Z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