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37316" w14:textId="77777777" w:rsidR="00C06778" w:rsidRDefault="00C06778" w:rsidP="00C06778">
      <w:pPr>
        <w:jc w:val="right"/>
        <w:rPr>
          <w:rFonts w:ascii="Arial Black" w:hAnsi="Arial Black"/>
          <w:caps/>
          <w:sz w:val="15"/>
        </w:rPr>
      </w:pPr>
      <w:r w:rsidRPr="00245043">
        <w:rPr>
          <w:rFonts w:cs="Times New Roman" w:hint="eastAsia"/>
          <w:noProof/>
        </w:rPr>
        <w:drawing>
          <wp:inline distT="0" distB="0" distL="0" distR="0" wp14:anchorId="0FF037BA" wp14:editId="0D968A61">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4922E62A" w14:textId="00FCB367" w:rsidR="00C06778" w:rsidRPr="006E4F5F" w:rsidRDefault="00C06778" w:rsidP="00C06778">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pct/wg/18</w:t>
      </w:r>
      <w:r w:rsidRPr="006E4F5F">
        <w:rPr>
          <w:rFonts w:ascii="Arial Black" w:hAnsi="Arial Black" w:hint="eastAsia"/>
          <w:b/>
          <w:caps/>
          <w:sz w:val="15"/>
        </w:rPr>
        <w:t>/</w:t>
      </w:r>
      <w:bookmarkStart w:id="0" w:name="Code"/>
      <w:r>
        <w:rPr>
          <w:rFonts w:ascii="Arial Black" w:hAnsi="Arial Black" w:hint="eastAsia"/>
          <w:b/>
          <w:caps/>
          <w:sz w:val="15"/>
        </w:rPr>
        <w:t>11</w:t>
      </w:r>
    </w:p>
    <w:bookmarkEnd w:id="0"/>
    <w:p w14:paraId="5AE4A48F" w14:textId="77777777" w:rsidR="00C06778" w:rsidRPr="00E62C24" w:rsidRDefault="00C06778" w:rsidP="00C06778">
      <w:pPr>
        <w:jc w:val="right"/>
        <w:rPr>
          <w:rFonts w:ascii="Arial Black" w:hAnsi="Arial Black"/>
          <w:b/>
          <w:caps/>
          <w:sz w:val="15"/>
          <w:szCs w:val="15"/>
        </w:rPr>
      </w:pPr>
      <w:r w:rsidRPr="00E62C24">
        <w:rPr>
          <w:rFonts w:eastAsia="SimHei" w:hint="eastAsia"/>
          <w:b/>
          <w:sz w:val="15"/>
          <w:szCs w:val="15"/>
        </w:rPr>
        <w:t>原文</w:t>
      </w:r>
      <w:r w:rsidRPr="004C0B52">
        <w:rPr>
          <w:rFonts w:eastAsia="SimHei" w:hint="eastAsia"/>
          <w:b/>
          <w:sz w:val="15"/>
          <w:szCs w:val="15"/>
        </w:rPr>
        <w:t>：</w:t>
      </w:r>
      <w:bookmarkStart w:id="1" w:name="Original"/>
      <w:r w:rsidRPr="00E62C24">
        <w:rPr>
          <w:rFonts w:eastAsia="SimHei" w:hint="eastAsia"/>
          <w:b/>
          <w:sz w:val="15"/>
          <w:szCs w:val="15"/>
          <w:lang w:val="pt-BR"/>
        </w:rPr>
        <w:t>英</w:t>
      </w:r>
      <w:r w:rsidRPr="00E62C24">
        <w:rPr>
          <w:rFonts w:eastAsia="SimHei" w:hint="eastAsia"/>
          <w:b/>
          <w:sz w:val="15"/>
          <w:szCs w:val="15"/>
        </w:rPr>
        <w:t>文</w:t>
      </w:r>
      <w:bookmarkEnd w:id="1"/>
    </w:p>
    <w:p w14:paraId="1089F0D9" w14:textId="04FFE649" w:rsidR="00C06778" w:rsidRPr="00E62C24" w:rsidRDefault="00C06778" w:rsidP="00C06778">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DA0A95">
        <w:rPr>
          <w:rFonts w:ascii="SimHei" w:eastAsia="SimHei" w:hAnsi="SimSun" w:hint="eastAsia"/>
          <w:b/>
          <w:sz w:val="15"/>
          <w:szCs w:val="15"/>
        </w:rPr>
        <w:t>：</w:t>
      </w:r>
      <w:bookmarkStart w:id="2" w:name="Date"/>
      <w:r w:rsidRPr="00DA0A95">
        <w:rPr>
          <w:rFonts w:ascii="Arial Black" w:eastAsia="SimHei" w:hAnsi="Arial Black" w:hint="eastAsia"/>
          <w:b/>
          <w:sz w:val="15"/>
          <w:szCs w:val="15"/>
        </w:rPr>
        <w:t>2025</w:t>
      </w:r>
      <w:r w:rsidRPr="00E62C24">
        <w:rPr>
          <w:rFonts w:ascii="SimHei" w:eastAsia="SimHei" w:hAnsi="Times New Roman" w:hint="eastAsia"/>
          <w:b/>
          <w:sz w:val="15"/>
          <w:szCs w:val="15"/>
        </w:rPr>
        <w:t>年</w:t>
      </w:r>
      <w:r w:rsidRPr="00DA0A95">
        <w:rPr>
          <w:rFonts w:ascii="Arial Black" w:eastAsia="SimHei" w:hAnsi="Arial Black"/>
          <w:b/>
          <w:sz w:val="15"/>
          <w:szCs w:val="15"/>
        </w:rPr>
        <w:t>1</w:t>
      </w:r>
      <w:r w:rsidRPr="00E62C24">
        <w:rPr>
          <w:rFonts w:ascii="SimHei" w:eastAsia="SimHei" w:hAnsi="Times New Roman" w:hint="eastAsia"/>
          <w:b/>
          <w:sz w:val="15"/>
          <w:szCs w:val="15"/>
        </w:rPr>
        <w:t>月</w:t>
      </w:r>
      <w:r>
        <w:rPr>
          <w:rFonts w:ascii="Arial Black" w:eastAsia="SimHei" w:hAnsi="Arial Black" w:hint="eastAsia"/>
          <w:b/>
          <w:sz w:val="15"/>
          <w:szCs w:val="15"/>
        </w:rPr>
        <w:t>15</w:t>
      </w:r>
      <w:r w:rsidRPr="00E62C24">
        <w:rPr>
          <w:rFonts w:ascii="SimHei" w:eastAsia="SimHei" w:hAnsi="Times New Roman" w:hint="eastAsia"/>
          <w:b/>
          <w:sz w:val="15"/>
          <w:szCs w:val="15"/>
        </w:rPr>
        <w:t>日</w:t>
      </w:r>
      <w:bookmarkEnd w:id="2"/>
    </w:p>
    <w:p w14:paraId="16E961B8" w14:textId="77777777" w:rsidR="00C06778" w:rsidRPr="00D945ED" w:rsidRDefault="00C06778" w:rsidP="00C06778">
      <w:pPr>
        <w:spacing w:after="600"/>
        <w:rPr>
          <w:rFonts w:ascii="SimHei" w:eastAsia="SimHei" w:hAnsi="SimHei" w:cs="Times New Roman"/>
          <w:sz w:val="28"/>
          <w:szCs w:val="22"/>
        </w:rPr>
      </w:pPr>
      <w:r w:rsidRPr="002E3229">
        <w:rPr>
          <w:rFonts w:ascii="SimHei" w:eastAsia="SimHei" w:hAnsi="SimHei" w:cs="Times New Roman" w:hint="eastAsia"/>
          <w:sz w:val="28"/>
          <w:szCs w:val="22"/>
        </w:rPr>
        <w:t>专利合作条约（PCT）工作组</w:t>
      </w:r>
    </w:p>
    <w:p w14:paraId="12567BC1" w14:textId="77777777" w:rsidR="00C06778" w:rsidRPr="00D945ED" w:rsidRDefault="00C06778" w:rsidP="00C06778">
      <w:pPr>
        <w:spacing w:after="720"/>
        <w:textAlignment w:val="bottom"/>
        <w:rPr>
          <w:rFonts w:ascii="KaiTi" w:eastAsia="KaiTi" w:hAnsi="KaiTi" w:cs="Times New Roman"/>
          <w:sz w:val="24"/>
          <w:szCs w:val="22"/>
        </w:rPr>
      </w:pPr>
      <w:r w:rsidRPr="00D945ED">
        <w:rPr>
          <w:rFonts w:ascii="KaiTi" w:eastAsia="KaiTi" w:hAnsi="KaiTi" w:cs="Times New Roman" w:hint="eastAsia"/>
          <w:b/>
          <w:sz w:val="24"/>
          <w:szCs w:val="22"/>
        </w:rPr>
        <w:t>第十</w:t>
      </w:r>
      <w:r>
        <w:rPr>
          <w:rFonts w:ascii="KaiTi" w:eastAsia="KaiTi" w:hAnsi="KaiTi" w:cs="Times New Roman" w:hint="eastAsia"/>
          <w:b/>
          <w:sz w:val="24"/>
          <w:szCs w:val="22"/>
        </w:rPr>
        <w:t>八</w:t>
      </w:r>
      <w:r w:rsidRPr="00D945ED">
        <w:rPr>
          <w:rFonts w:ascii="KaiTi" w:eastAsia="KaiTi" w:hAnsi="KaiTi" w:cs="Times New Roman" w:hint="eastAsia"/>
          <w:b/>
          <w:sz w:val="24"/>
          <w:szCs w:val="22"/>
        </w:rPr>
        <w:t>届会议</w:t>
      </w:r>
      <w:r>
        <w:rPr>
          <w:rFonts w:ascii="KaiTi" w:eastAsia="KaiTi" w:hAnsi="KaiTi" w:cs="Times New Roman" w:hint="eastAsia"/>
          <w:b/>
          <w:sz w:val="24"/>
          <w:szCs w:val="22"/>
        </w:rPr>
        <w:br/>
      </w:r>
      <w:r w:rsidRPr="00D945ED">
        <w:rPr>
          <w:rFonts w:ascii="KaiTi" w:eastAsia="KaiTi" w:hAnsi="KaiTi" w:cs="Times New Roman" w:hint="eastAsia"/>
          <w:sz w:val="24"/>
          <w:szCs w:val="22"/>
        </w:rPr>
        <w:t>20</w:t>
      </w:r>
      <w:r>
        <w:rPr>
          <w:rFonts w:ascii="KaiTi" w:eastAsia="KaiTi" w:hAnsi="KaiTi" w:cs="Times New Roman" w:hint="eastAsia"/>
          <w:sz w:val="24"/>
          <w:szCs w:val="22"/>
        </w:rPr>
        <w:t>25</w:t>
      </w:r>
      <w:r w:rsidRPr="00D945ED">
        <w:rPr>
          <w:rFonts w:ascii="KaiTi" w:eastAsia="KaiTi" w:hAnsi="KaiTi" w:cs="Times New Roman" w:hint="eastAsia"/>
          <w:b/>
          <w:sz w:val="24"/>
          <w:szCs w:val="22"/>
        </w:rPr>
        <w:t>年</w:t>
      </w:r>
      <w:r>
        <w:rPr>
          <w:rFonts w:ascii="KaiTi" w:eastAsia="KaiTi" w:hAnsi="KaiTi" w:cs="Times New Roman"/>
          <w:sz w:val="24"/>
          <w:szCs w:val="22"/>
        </w:rPr>
        <w:t>2</w:t>
      </w:r>
      <w:r w:rsidRPr="00D945ED">
        <w:rPr>
          <w:rFonts w:ascii="KaiTi" w:eastAsia="KaiTi" w:hAnsi="KaiTi" w:cs="Times New Roman" w:hint="eastAsia"/>
          <w:b/>
          <w:sz w:val="24"/>
          <w:szCs w:val="22"/>
        </w:rPr>
        <w:t>月</w:t>
      </w:r>
      <w:r>
        <w:rPr>
          <w:rFonts w:ascii="KaiTi" w:eastAsia="KaiTi" w:hAnsi="KaiTi" w:cs="Times New Roman"/>
          <w:sz w:val="24"/>
          <w:szCs w:val="22"/>
        </w:rPr>
        <w:t>1</w:t>
      </w:r>
      <w:r>
        <w:rPr>
          <w:rFonts w:ascii="KaiTi" w:eastAsia="KaiTi" w:hAnsi="KaiTi" w:cs="Times New Roman" w:hint="eastAsia"/>
          <w:sz w:val="24"/>
          <w:szCs w:val="22"/>
        </w:rPr>
        <w:t>8</w:t>
      </w:r>
      <w:r w:rsidRPr="00D945ED">
        <w:rPr>
          <w:rFonts w:ascii="KaiTi" w:eastAsia="KaiTi" w:hAnsi="KaiTi" w:cs="Times New Roman" w:hint="eastAsia"/>
          <w:b/>
          <w:sz w:val="24"/>
          <w:szCs w:val="22"/>
        </w:rPr>
        <w:t>日至</w:t>
      </w:r>
      <w:r>
        <w:rPr>
          <w:rFonts w:ascii="KaiTi" w:eastAsia="KaiTi" w:hAnsi="KaiTi" w:cs="Times New Roman"/>
          <w:sz w:val="24"/>
          <w:szCs w:val="22"/>
        </w:rPr>
        <w:t>2</w:t>
      </w:r>
      <w:r>
        <w:rPr>
          <w:rFonts w:ascii="KaiTi" w:eastAsia="KaiTi" w:hAnsi="KaiTi" w:cs="Times New Roman" w:hint="eastAsia"/>
          <w:sz w:val="24"/>
          <w:szCs w:val="22"/>
        </w:rPr>
        <w:t>0</w:t>
      </w:r>
      <w:r w:rsidRPr="00D945ED">
        <w:rPr>
          <w:rFonts w:ascii="KaiTi" w:eastAsia="KaiTi" w:hAnsi="KaiTi" w:cs="Times New Roman" w:hint="eastAsia"/>
          <w:b/>
          <w:sz w:val="24"/>
          <w:szCs w:val="22"/>
        </w:rPr>
        <w:t>日，日内瓦</w:t>
      </w:r>
    </w:p>
    <w:p w14:paraId="1AD65F87" w14:textId="6FA5470F" w:rsidR="00C06778" w:rsidRDefault="00C06778" w:rsidP="00C06778">
      <w:pPr>
        <w:spacing w:after="360"/>
        <w:rPr>
          <w:rFonts w:ascii="KaiTi" w:eastAsia="KaiTi" w:hAnsi="KaiTi" w:cs="Times New Roman"/>
          <w:sz w:val="24"/>
          <w:szCs w:val="22"/>
        </w:rPr>
      </w:pPr>
      <w:bookmarkStart w:id="3" w:name="TitleOfDoc"/>
      <w:r w:rsidRPr="00C06778">
        <w:rPr>
          <w:rFonts w:ascii="KaiTi" w:eastAsia="KaiTi" w:hAnsi="KaiTi" w:cs="Times New Roman" w:hint="eastAsia"/>
          <w:sz w:val="24"/>
          <w:szCs w:val="22"/>
        </w:rPr>
        <w:t>协调专利审查员培训</w:t>
      </w:r>
    </w:p>
    <w:p w14:paraId="2D1B6B4D" w14:textId="77777777" w:rsidR="00C06778" w:rsidRPr="006C6D1F" w:rsidRDefault="00C06778" w:rsidP="00C06778">
      <w:pPr>
        <w:spacing w:after="960"/>
        <w:rPr>
          <w:rFonts w:ascii="KaiTi" w:eastAsia="KaiTi" w:hAnsi="KaiTi" w:cs="Times New Roman"/>
          <w:szCs w:val="22"/>
        </w:rPr>
      </w:pPr>
      <w:bookmarkStart w:id="4" w:name="Prepared"/>
      <w:bookmarkEnd w:id="3"/>
      <w:r w:rsidRPr="00552C2F">
        <w:rPr>
          <w:rFonts w:ascii="KaiTi" w:eastAsia="KaiTi" w:hAnsi="KaiTi" w:cs="Times New Roman" w:hint="eastAsia"/>
          <w:szCs w:val="22"/>
        </w:rPr>
        <w:t>国际局编拟的文件</w:t>
      </w:r>
    </w:p>
    <w:bookmarkEnd w:id="4"/>
    <w:p w14:paraId="392E4038" w14:textId="3495D07B" w:rsidR="00782534" w:rsidRPr="004156DC" w:rsidRDefault="00FE1924" w:rsidP="00782534">
      <w:pPr>
        <w:pStyle w:val="Heading1"/>
        <w:spacing w:before="240" w:after="120"/>
      </w:pPr>
      <w:r w:rsidRPr="00D648D7">
        <w:rPr>
          <w:rFonts w:hAnsi="SimHei" w:hint="eastAsia"/>
          <w:szCs w:val="22"/>
        </w:rPr>
        <w:t>摘　要</w:t>
      </w:r>
    </w:p>
    <w:p w14:paraId="3E6279D6" w14:textId="726BC018" w:rsidR="00782534" w:rsidRPr="008876AA" w:rsidRDefault="00A37BE0" w:rsidP="006D4341">
      <w:pPr>
        <w:pStyle w:val="ONUME"/>
        <w:tabs>
          <w:tab w:val="clear" w:pos="567"/>
        </w:tabs>
        <w:overflowPunct w:val="0"/>
        <w:spacing w:afterLines="50" w:after="120" w:line="340" w:lineRule="atLeast"/>
        <w:jc w:val="both"/>
        <w:rPr>
          <w:rFonts w:ascii="SimSun" w:hAnsi="SimSun"/>
          <w:szCs w:val="22"/>
        </w:rPr>
      </w:pPr>
      <w:r w:rsidRPr="008876AA">
        <w:rPr>
          <w:rFonts w:ascii="SimSun" w:hAnsi="SimSun" w:hint="eastAsia"/>
          <w:szCs w:val="22"/>
        </w:rPr>
        <w:t>本文件建议与</w:t>
      </w:r>
      <w:r w:rsidRPr="008876AA">
        <w:rPr>
          <w:rFonts w:ascii="SimSun" w:hAnsi="SimSun"/>
          <w:szCs w:val="22"/>
        </w:rPr>
        <w:t>WIPO</w:t>
      </w:r>
      <w:r w:rsidRPr="008876AA">
        <w:rPr>
          <w:rFonts w:ascii="SimSun" w:hAnsi="SimSun" w:hint="eastAsia"/>
          <w:szCs w:val="22"/>
        </w:rPr>
        <w:t>学院合作开发在线课程，主要为小型局的新任或缺乏经验的专利审查员提供专利审查基础培训。</w:t>
      </w:r>
      <w:r w:rsidR="00DE27D3" w:rsidRPr="008876AA">
        <w:rPr>
          <w:rFonts w:ascii="SimSun" w:hAnsi="SimSun" w:hint="eastAsia"/>
          <w:szCs w:val="22"/>
        </w:rPr>
        <w:t>本</w:t>
      </w:r>
      <w:r w:rsidRPr="008876AA">
        <w:rPr>
          <w:rFonts w:ascii="SimSun" w:hAnsi="SimSun" w:hint="eastAsia"/>
          <w:szCs w:val="22"/>
        </w:rPr>
        <w:t>文件还建议启动一个小规模试点项目，为专利审查员创建</w:t>
      </w:r>
      <w:r w:rsidR="00DE27D3" w:rsidRPr="008876AA">
        <w:rPr>
          <w:rFonts w:ascii="SimSun" w:hAnsi="SimSun" w:hint="eastAsia"/>
          <w:szCs w:val="22"/>
        </w:rPr>
        <w:t>交流</w:t>
      </w:r>
      <w:r w:rsidRPr="008876AA">
        <w:rPr>
          <w:rFonts w:ascii="SimSun" w:hAnsi="SimSun" w:hint="eastAsia"/>
          <w:szCs w:val="22"/>
        </w:rPr>
        <w:t>平台。</w:t>
      </w:r>
    </w:p>
    <w:p w14:paraId="62E8EA3F" w14:textId="2AB54883" w:rsidR="00782534" w:rsidRPr="004156DC" w:rsidRDefault="0053248C" w:rsidP="00782534">
      <w:pPr>
        <w:pStyle w:val="Heading1"/>
        <w:spacing w:before="240" w:after="120"/>
      </w:pPr>
      <w:r>
        <w:rPr>
          <w:rFonts w:hAnsi="SimHei" w:hint="eastAsia"/>
          <w:szCs w:val="22"/>
        </w:rPr>
        <w:t>导</w:t>
      </w:r>
      <w:r w:rsidRPr="00D648D7">
        <w:rPr>
          <w:rFonts w:hAnsi="SimHei" w:hint="eastAsia"/>
          <w:szCs w:val="22"/>
        </w:rPr>
        <w:t xml:space="preserve">　</w:t>
      </w:r>
      <w:r>
        <w:rPr>
          <w:rFonts w:hAnsi="SimHei" w:hint="eastAsia"/>
          <w:szCs w:val="22"/>
        </w:rPr>
        <w:t>言</w:t>
      </w:r>
    </w:p>
    <w:p w14:paraId="1C6F551F" w14:textId="07ABA3BB" w:rsidR="00782534" w:rsidRPr="008876AA" w:rsidRDefault="00A37BE0" w:rsidP="006D4341">
      <w:pPr>
        <w:pStyle w:val="ONUME"/>
        <w:tabs>
          <w:tab w:val="clear" w:pos="567"/>
        </w:tabs>
        <w:overflowPunct w:val="0"/>
        <w:spacing w:afterLines="50" w:after="120" w:line="340" w:lineRule="atLeast"/>
        <w:jc w:val="both"/>
        <w:rPr>
          <w:rFonts w:ascii="SimSun" w:hAnsi="SimSun"/>
        </w:rPr>
      </w:pPr>
      <w:r w:rsidRPr="008876AA">
        <w:rPr>
          <w:rFonts w:ascii="SimSun" w:hAnsi="SimSun" w:hint="eastAsia"/>
          <w:szCs w:val="22"/>
        </w:rPr>
        <w:t>在</w:t>
      </w:r>
      <w:r w:rsidRPr="008876AA">
        <w:rPr>
          <w:rFonts w:ascii="SimSun" w:hAnsi="SimSun"/>
          <w:szCs w:val="22"/>
        </w:rPr>
        <w:t>2024</w:t>
      </w:r>
      <w:r w:rsidRPr="008876AA">
        <w:rPr>
          <w:rFonts w:ascii="SimSun" w:hAnsi="SimSun" w:hint="eastAsia"/>
          <w:szCs w:val="22"/>
        </w:rPr>
        <w:t>年</w:t>
      </w:r>
      <w:r w:rsidR="00DE27D3" w:rsidRPr="008876AA">
        <w:rPr>
          <w:rFonts w:ascii="SimSun" w:hAnsi="SimSun" w:hint="eastAsia"/>
          <w:szCs w:val="22"/>
        </w:rPr>
        <w:t>召开</w:t>
      </w:r>
      <w:r w:rsidRPr="008876AA">
        <w:rPr>
          <w:rFonts w:ascii="SimSun" w:hAnsi="SimSun" w:hint="eastAsia"/>
          <w:szCs w:val="22"/>
        </w:rPr>
        <w:t>的第十七届会议上，</w:t>
      </w:r>
      <w:r w:rsidRPr="008876AA">
        <w:rPr>
          <w:rFonts w:ascii="SimSun" w:hAnsi="SimSun"/>
          <w:szCs w:val="22"/>
        </w:rPr>
        <w:t>PCT</w:t>
      </w:r>
      <w:r w:rsidRPr="008876AA">
        <w:rPr>
          <w:rFonts w:ascii="SimSun" w:hAnsi="SimSun" w:hint="eastAsia"/>
          <w:szCs w:val="22"/>
        </w:rPr>
        <w:t>工作组根据国际局为协调中小型局专利审查员培训而开展的调查的结果进行了讨论。国际局还建议编写专利审查入门材料，</w:t>
      </w:r>
      <w:r w:rsidR="00DE27D3" w:rsidRPr="008876AA">
        <w:rPr>
          <w:rFonts w:ascii="SimSun" w:hAnsi="SimSun" w:hint="eastAsia"/>
          <w:szCs w:val="22"/>
        </w:rPr>
        <w:t>以</w:t>
      </w:r>
      <w:r w:rsidRPr="008876AA">
        <w:rPr>
          <w:rFonts w:ascii="SimSun" w:hAnsi="SimSun" w:hint="eastAsia"/>
          <w:szCs w:val="22"/>
        </w:rPr>
        <w:t>纳入正在开发的电子学习资源库，并在该资源库</w:t>
      </w:r>
      <w:r w:rsidR="00DE27D3" w:rsidRPr="008876AA">
        <w:rPr>
          <w:rFonts w:ascii="SimSun" w:hAnsi="SimSun" w:hint="eastAsia"/>
          <w:szCs w:val="22"/>
        </w:rPr>
        <w:t>中新增一个</w:t>
      </w:r>
      <w:r w:rsidRPr="008876AA">
        <w:rPr>
          <w:rFonts w:ascii="SimSun" w:hAnsi="SimSun" w:hint="eastAsia"/>
          <w:szCs w:val="22"/>
        </w:rPr>
        <w:t>电子</w:t>
      </w:r>
      <w:r w:rsidR="00DE27D3" w:rsidRPr="008876AA">
        <w:rPr>
          <w:rFonts w:ascii="SimSun" w:hAnsi="SimSun" w:hint="eastAsia"/>
          <w:szCs w:val="22"/>
        </w:rPr>
        <w:t>交流</w:t>
      </w:r>
      <w:r w:rsidRPr="008876AA">
        <w:rPr>
          <w:rFonts w:ascii="SimSun" w:hAnsi="SimSun" w:hint="eastAsia"/>
          <w:szCs w:val="22"/>
        </w:rPr>
        <w:t>平台（见文件</w:t>
      </w:r>
      <w:r w:rsidRPr="008876AA">
        <w:rPr>
          <w:rFonts w:ascii="SimSun" w:hAnsi="SimSun"/>
          <w:szCs w:val="22"/>
        </w:rPr>
        <w:t>PCT/WG/17/11</w:t>
      </w:r>
      <w:r w:rsidRPr="008876AA">
        <w:rPr>
          <w:rFonts w:ascii="SimSun" w:hAnsi="SimSun" w:hint="eastAsia"/>
          <w:szCs w:val="22"/>
        </w:rPr>
        <w:t>）。</w:t>
      </w:r>
    </w:p>
    <w:p w14:paraId="76213EC1" w14:textId="5EB5041D" w:rsidR="00782534" w:rsidRPr="008876AA" w:rsidRDefault="00A37BE0" w:rsidP="006D4341">
      <w:pPr>
        <w:pStyle w:val="ONUME"/>
        <w:tabs>
          <w:tab w:val="clear" w:pos="567"/>
        </w:tabs>
        <w:overflowPunct w:val="0"/>
        <w:spacing w:afterLines="50" w:after="120" w:line="340" w:lineRule="atLeast"/>
        <w:jc w:val="both"/>
        <w:rPr>
          <w:rFonts w:ascii="SimSun" w:hAnsi="SimSun"/>
        </w:rPr>
      </w:pPr>
      <w:r w:rsidRPr="008876AA">
        <w:rPr>
          <w:rFonts w:ascii="SimSun" w:hAnsi="SimSun" w:hint="eastAsia"/>
          <w:szCs w:val="22"/>
        </w:rPr>
        <w:t>工作组请国际局继续与感兴趣的主管局合作编写培训材料，同时考虑到调查中和会议期间提出的</w:t>
      </w:r>
      <w:r w:rsidR="00DE27D3" w:rsidRPr="008876AA">
        <w:rPr>
          <w:rFonts w:ascii="SimSun" w:hAnsi="SimSun" w:hint="eastAsia"/>
          <w:szCs w:val="22"/>
        </w:rPr>
        <w:t>评论</w:t>
      </w:r>
      <w:r w:rsidRPr="008876AA">
        <w:rPr>
          <w:rFonts w:ascii="SimSun" w:hAnsi="SimSun" w:hint="eastAsia"/>
          <w:szCs w:val="22"/>
        </w:rPr>
        <w:t>意见（见主席总结第</w:t>
      </w:r>
      <w:r w:rsidRPr="008876AA">
        <w:rPr>
          <w:rFonts w:ascii="SimSun" w:hAnsi="SimSun"/>
          <w:szCs w:val="22"/>
        </w:rPr>
        <w:t>11</w:t>
      </w:r>
      <w:r w:rsidRPr="008876AA">
        <w:rPr>
          <w:rFonts w:ascii="SimSun" w:hAnsi="SimSun" w:hint="eastAsia"/>
          <w:szCs w:val="22"/>
        </w:rPr>
        <w:t>和</w:t>
      </w:r>
      <w:r w:rsidRPr="008876AA">
        <w:rPr>
          <w:rFonts w:ascii="SimSun" w:hAnsi="SimSun"/>
          <w:szCs w:val="22"/>
        </w:rPr>
        <w:t>12</w:t>
      </w:r>
      <w:r w:rsidRPr="008876AA">
        <w:rPr>
          <w:rFonts w:ascii="SimSun" w:hAnsi="SimSun" w:hint="eastAsia"/>
          <w:szCs w:val="22"/>
        </w:rPr>
        <w:t>段，文件</w:t>
      </w:r>
      <w:r w:rsidRPr="008876AA">
        <w:rPr>
          <w:rFonts w:ascii="SimSun" w:hAnsi="SimSun"/>
          <w:szCs w:val="22"/>
        </w:rPr>
        <w:t>PCT/WG/17/21</w:t>
      </w:r>
      <w:r w:rsidRPr="008876AA">
        <w:rPr>
          <w:rFonts w:ascii="SimSun" w:hAnsi="SimSun" w:hint="eastAsia"/>
          <w:szCs w:val="22"/>
        </w:rPr>
        <w:t>）。一些代表团要求国际局为这些建议制定更详细的实施计划。</w:t>
      </w:r>
    </w:p>
    <w:p w14:paraId="3EFC2205" w14:textId="616BBBCD" w:rsidR="00782534" w:rsidRPr="00EA5095" w:rsidRDefault="00DE27D3" w:rsidP="006604E6">
      <w:pPr>
        <w:pStyle w:val="Heading1"/>
        <w:spacing w:before="240" w:after="120"/>
        <w:rPr>
          <w:rFonts w:hAnsi="SimHei"/>
          <w:b/>
          <w:bCs w:val="0"/>
          <w:lang w:eastAsia="ko-KR"/>
        </w:rPr>
      </w:pPr>
      <w:r w:rsidRPr="00EA5095">
        <w:rPr>
          <w:rFonts w:hAnsi="SimHei" w:hint="eastAsia"/>
          <w:bCs w:val="0"/>
          <w:szCs w:val="22"/>
        </w:rPr>
        <w:t>为小型局新任或缺乏经验的专利审查员开设</w:t>
      </w:r>
      <w:r w:rsidR="007E7DD2" w:rsidRPr="00EA5095">
        <w:rPr>
          <w:rFonts w:hAnsi="SimHei" w:hint="eastAsia"/>
          <w:bCs w:val="0"/>
          <w:szCs w:val="22"/>
        </w:rPr>
        <w:t>“</w:t>
      </w:r>
      <w:r w:rsidRPr="00EA5095">
        <w:rPr>
          <w:rFonts w:hAnsi="SimHei"/>
          <w:bCs w:val="0"/>
          <w:szCs w:val="22"/>
        </w:rPr>
        <w:t>WIPO</w:t>
      </w:r>
      <w:r w:rsidRPr="00EA5095">
        <w:rPr>
          <w:rFonts w:hAnsi="SimHei" w:hint="eastAsia"/>
          <w:bCs w:val="0"/>
          <w:szCs w:val="22"/>
        </w:rPr>
        <w:t>学院专利审查基础课程</w:t>
      </w:r>
      <w:r w:rsidR="007E7DD2" w:rsidRPr="00EA5095">
        <w:rPr>
          <w:rFonts w:hAnsi="SimHei" w:hint="eastAsia"/>
          <w:bCs w:val="0"/>
          <w:szCs w:val="22"/>
        </w:rPr>
        <w:t>”</w:t>
      </w:r>
    </w:p>
    <w:p w14:paraId="69B1E1D2" w14:textId="703CA7DD" w:rsidR="00782534" w:rsidRPr="008876AA" w:rsidRDefault="00A37BE0" w:rsidP="006D4341">
      <w:pPr>
        <w:pStyle w:val="ONUME"/>
        <w:tabs>
          <w:tab w:val="clear" w:pos="567"/>
        </w:tabs>
        <w:overflowPunct w:val="0"/>
        <w:spacing w:afterLines="50" w:after="120" w:line="340" w:lineRule="atLeast"/>
        <w:jc w:val="both"/>
        <w:rPr>
          <w:rFonts w:ascii="SimSun" w:hAnsi="SimSun"/>
          <w:szCs w:val="22"/>
          <w:lang w:eastAsia="ko-KR"/>
        </w:rPr>
      </w:pPr>
      <w:r w:rsidRPr="008876AA">
        <w:rPr>
          <w:rFonts w:ascii="SimSun" w:hAnsi="SimSun" w:hint="eastAsia"/>
          <w:szCs w:val="22"/>
        </w:rPr>
        <w:t>如工作组上届会议</w:t>
      </w:r>
      <w:r w:rsidR="004B447E" w:rsidRPr="008876AA">
        <w:rPr>
          <w:rFonts w:ascii="SimSun" w:hAnsi="SimSun" w:hint="eastAsia"/>
          <w:szCs w:val="22"/>
        </w:rPr>
        <w:t>所述</w:t>
      </w:r>
      <w:r w:rsidRPr="008876AA">
        <w:rPr>
          <w:rFonts w:ascii="SimSun" w:hAnsi="SimSun" w:hint="eastAsia"/>
          <w:szCs w:val="22"/>
        </w:rPr>
        <w:t>，捐助方提供的电子学习材料往往是关于具体</w:t>
      </w:r>
      <w:r w:rsidR="00C100C4" w:rsidRPr="008876AA">
        <w:rPr>
          <w:rFonts w:ascii="SimSun" w:hAnsi="SimSun" w:hint="eastAsia"/>
          <w:szCs w:val="22"/>
        </w:rPr>
        <w:t>主题</w:t>
      </w:r>
      <w:r w:rsidRPr="008876AA">
        <w:rPr>
          <w:rFonts w:ascii="SimSun" w:hAnsi="SimSun" w:hint="eastAsia"/>
          <w:szCs w:val="22"/>
        </w:rPr>
        <w:t>的</w:t>
      </w:r>
      <w:r w:rsidR="00C100C4" w:rsidRPr="008876AA">
        <w:rPr>
          <w:rFonts w:ascii="SimSun" w:hAnsi="SimSun" w:hint="eastAsia"/>
          <w:szCs w:val="22"/>
        </w:rPr>
        <w:t>材料</w:t>
      </w:r>
      <w:r w:rsidRPr="008876AA">
        <w:rPr>
          <w:rFonts w:ascii="SimSun" w:hAnsi="SimSun" w:hint="eastAsia"/>
          <w:szCs w:val="22"/>
        </w:rPr>
        <w:t>，而不是对专利审查过程的概述。对上述调查的答复和工作组的讨论也再次证实，有必要</w:t>
      </w:r>
      <w:r w:rsidR="00C100C4" w:rsidRPr="008876AA">
        <w:rPr>
          <w:rFonts w:ascii="SimSun" w:hAnsi="SimSun" w:hint="eastAsia"/>
          <w:szCs w:val="22"/>
        </w:rPr>
        <w:t>对新任</w:t>
      </w:r>
      <w:r w:rsidRPr="008876AA">
        <w:rPr>
          <w:rFonts w:ascii="SimSun" w:hAnsi="SimSun" w:hint="eastAsia"/>
          <w:szCs w:val="22"/>
        </w:rPr>
        <w:t>或</w:t>
      </w:r>
      <w:r w:rsidR="00C100C4" w:rsidRPr="008876AA">
        <w:rPr>
          <w:rFonts w:ascii="SimSun" w:hAnsi="SimSun" w:hint="eastAsia"/>
          <w:szCs w:val="22"/>
        </w:rPr>
        <w:t>缺乏</w:t>
      </w:r>
      <w:r w:rsidRPr="008876AA">
        <w:rPr>
          <w:rFonts w:ascii="SimSun" w:hAnsi="SimSun" w:hint="eastAsia"/>
          <w:szCs w:val="22"/>
        </w:rPr>
        <w:t>经验的审查员进行基础培训，让他们学习专利申请</w:t>
      </w:r>
      <w:r w:rsidR="00C100C4" w:rsidRPr="008876AA">
        <w:rPr>
          <w:rFonts w:ascii="SimSun" w:hAnsi="SimSun" w:hint="eastAsia"/>
          <w:szCs w:val="22"/>
        </w:rPr>
        <w:t>审查</w:t>
      </w:r>
      <w:r w:rsidRPr="008876AA">
        <w:rPr>
          <w:rFonts w:ascii="SimSun" w:hAnsi="SimSun" w:hint="eastAsia"/>
          <w:szCs w:val="22"/>
        </w:rPr>
        <w:t>程序的基本知识，如现有技术检索和评估专利性要求，以便他们为参加更具体、更详细的培训做好准备。</w:t>
      </w:r>
    </w:p>
    <w:p w14:paraId="6831247B" w14:textId="6200ADE9" w:rsidR="00782534" w:rsidRPr="008876AA" w:rsidRDefault="00A37BE0" w:rsidP="006D4341">
      <w:pPr>
        <w:pStyle w:val="ONUME"/>
        <w:tabs>
          <w:tab w:val="clear" w:pos="567"/>
        </w:tabs>
        <w:overflowPunct w:val="0"/>
        <w:spacing w:afterLines="50" w:after="120" w:line="340" w:lineRule="atLeast"/>
        <w:jc w:val="both"/>
        <w:rPr>
          <w:rFonts w:ascii="SimSun" w:hAnsi="SimSun"/>
          <w:szCs w:val="22"/>
          <w:lang w:eastAsia="ko-KR"/>
        </w:rPr>
      </w:pPr>
      <w:r w:rsidRPr="008876AA">
        <w:rPr>
          <w:rFonts w:ascii="SimSun" w:hAnsi="SimSun" w:hint="eastAsia"/>
          <w:szCs w:val="22"/>
        </w:rPr>
        <w:lastRenderedPageBreak/>
        <w:t>根据调查结果和与各局的</w:t>
      </w:r>
      <w:r w:rsidR="00AD5224" w:rsidRPr="008876AA">
        <w:rPr>
          <w:rFonts w:ascii="SimSun" w:hAnsi="SimSun" w:hint="eastAsia"/>
          <w:szCs w:val="22"/>
        </w:rPr>
        <w:t>单独</w:t>
      </w:r>
      <w:r w:rsidRPr="008876AA">
        <w:rPr>
          <w:rFonts w:ascii="SimSun" w:hAnsi="SimSun" w:hint="eastAsia"/>
          <w:szCs w:val="22"/>
        </w:rPr>
        <w:t>讨论，国际局发现小型局经常寻求帮助，以了解</w:t>
      </w:r>
      <w:r w:rsidR="00AD5224" w:rsidRPr="008876AA">
        <w:rPr>
          <w:rFonts w:ascii="SimSun" w:hAnsi="SimSun" w:hint="eastAsia"/>
          <w:szCs w:val="22"/>
        </w:rPr>
        <w:t>它们</w:t>
      </w:r>
      <w:r w:rsidRPr="008876AA">
        <w:rPr>
          <w:rFonts w:ascii="SimSun" w:hAnsi="SimSun" w:hint="eastAsia"/>
          <w:szCs w:val="22"/>
        </w:rPr>
        <w:t>应从哪里以及如何开始培训其审查员，特别是当</w:t>
      </w:r>
      <w:r w:rsidR="00AD5224" w:rsidRPr="008876AA">
        <w:rPr>
          <w:rFonts w:ascii="SimSun" w:hAnsi="SimSun" w:hint="eastAsia"/>
          <w:szCs w:val="22"/>
        </w:rPr>
        <w:t>它们</w:t>
      </w:r>
      <w:r w:rsidRPr="008876AA">
        <w:rPr>
          <w:rFonts w:ascii="SimSun" w:hAnsi="SimSun" w:hint="eastAsia"/>
          <w:szCs w:val="22"/>
        </w:rPr>
        <w:t>在相关司法管辖区引入</w:t>
      </w:r>
      <w:r w:rsidR="00AD5224" w:rsidRPr="008876AA">
        <w:rPr>
          <w:rFonts w:ascii="SimSun" w:hAnsi="SimSun" w:hint="eastAsia"/>
          <w:szCs w:val="22"/>
        </w:rPr>
        <w:t>专利</w:t>
      </w:r>
      <w:r w:rsidRPr="008876AA">
        <w:rPr>
          <w:rFonts w:ascii="SimSun" w:hAnsi="SimSun" w:hint="eastAsia"/>
          <w:szCs w:val="22"/>
        </w:rPr>
        <w:t>实质审查时。</w:t>
      </w:r>
    </w:p>
    <w:p w14:paraId="405171CD" w14:textId="4F1CC1C0" w:rsidR="00782534" w:rsidRPr="008876AA" w:rsidRDefault="00A37BE0" w:rsidP="006D4341">
      <w:pPr>
        <w:pStyle w:val="ONUME"/>
        <w:tabs>
          <w:tab w:val="clear" w:pos="567"/>
        </w:tabs>
        <w:overflowPunct w:val="0"/>
        <w:spacing w:afterLines="50" w:after="120" w:line="340" w:lineRule="atLeast"/>
        <w:jc w:val="both"/>
        <w:rPr>
          <w:rFonts w:ascii="SimSun" w:hAnsi="SimSun"/>
          <w:szCs w:val="22"/>
          <w:lang w:eastAsia="ko-KR"/>
        </w:rPr>
      </w:pPr>
      <w:r w:rsidRPr="008876AA">
        <w:rPr>
          <w:rFonts w:ascii="SimSun" w:hAnsi="SimSun" w:hint="eastAsia"/>
          <w:szCs w:val="22"/>
        </w:rPr>
        <w:t>尽管</w:t>
      </w:r>
      <w:r w:rsidR="00A56819" w:rsidRPr="008876AA">
        <w:rPr>
          <w:rFonts w:ascii="SimSun" w:hAnsi="SimSun" w:hint="eastAsia"/>
          <w:szCs w:val="22"/>
        </w:rPr>
        <w:t>有</w:t>
      </w:r>
      <w:r w:rsidRPr="008876AA">
        <w:rPr>
          <w:rFonts w:ascii="SimSun" w:hAnsi="SimSun" w:hint="eastAsia"/>
          <w:szCs w:val="22"/>
        </w:rPr>
        <w:t>其他主管局提供</w:t>
      </w:r>
      <w:r w:rsidR="00A56819" w:rsidRPr="008876AA">
        <w:rPr>
          <w:rFonts w:ascii="SimSun" w:hAnsi="SimSun" w:hint="eastAsia"/>
          <w:szCs w:val="22"/>
        </w:rPr>
        <w:t>的</w:t>
      </w:r>
      <w:r w:rsidRPr="008876AA">
        <w:rPr>
          <w:rFonts w:ascii="SimSun" w:hAnsi="SimSun" w:hint="eastAsia"/>
          <w:szCs w:val="22"/>
        </w:rPr>
        <w:t>专利审查长期能力建设计划（</w:t>
      </w:r>
      <w:r w:rsidR="00A56819" w:rsidRPr="008876AA">
        <w:rPr>
          <w:rFonts w:ascii="SimSun" w:hAnsi="SimSun" w:hint="eastAsia"/>
          <w:szCs w:val="22"/>
        </w:rPr>
        <w:t>例如</w:t>
      </w:r>
      <w:r w:rsidRPr="008876AA">
        <w:rPr>
          <w:rFonts w:ascii="SimSun" w:hAnsi="SimSun" w:hint="eastAsia"/>
          <w:szCs w:val="22"/>
        </w:rPr>
        <w:t>见</w:t>
      </w:r>
      <w:r w:rsidRPr="008876AA">
        <w:rPr>
          <w:rFonts w:ascii="SimSun" w:hAnsi="SimSun"/>
          <w:szCs w:val="22"/>
        </w:rPr>
        <w:t>PCT/MIA/21/4</w:t>
      </w:r>
      <w:r w:rsidRPr="008876AA">
        <w:rPr>
          <w:rFonts w:ascii="SimSun" w:hAnsi="SimSun" w:hint="eastAsia"/>
          <w:szCs w:val="22"/>
        </w:rPr>
        <w:t>第</w:t>
      </w:r>
      <w:r w:rsidRPr="008876AA">
        <w:rPr>
          <w:rFonts w:ascii="SimSun" w:hAnsi="SimSun"/>
          <w:szCs w:val="22"/>
        </w:rPr>
        <w:t>11</w:t>
      </w:r>
      <w:r w:rsidRPr="008876AA">
        <w:rPr>
          <w:rFonts w:ascii="SimSun" w:hAnsi="SimSun" w:hint="eastAsia"/>
          <w:szCs w:val="22"/>
        </w:rPr>
        <w:t>段和</w:t>
      </w:r>
      <w:r w:rsidRPr="008876AA">
        <w:rPr>
          <w:rFonts w:ascii="SimSun" w:hAnsi="SimSun"/>
          <w:szCs w:val="22"/>
        </w:rPr>
        <w:t>PCT/WG/14/13</w:t>
      </w:r>
      <w:r w:rsidRPr="008876AA">
        <w:rPr>
          <w:rFonts w:ascii="SimSun" w:hAnsi="SimSun" w:hint="eastAsia"/>
          <w:szCs w:val="22"/>
        </w:rPr>
        <w:t>第</w:t>
      </w:r>
      <w:r w:rsidRPr="008876AA">
        <w:rPr>
          <w:rFonts w:ascii="SimSun" w:hAnsi="SimSun"/>
          <w:szCs w:val="22"/>
        </w:rPr>
        <w:t>16</w:t>
      </w:r>
      <w:r w:rsidRPr="008876AA">
        <w:rPr>
          <w:rFonts w:ascii="SimSun" w:hAnsi="SimSun" w:hint="eastAsia"/>
          <w:szCs w:val="22"/>
        </w:rPr>
        <w:t>段），但这些计划由于其密集性，在参加人数方面往往有限制，</w:t>
      </w:r>
      <w:r w:rsidR="00A56819" w:rsidRPr="008876AA">
        <w:rPr>
          <w:rFonts w:ascii="SimSun" w:hAnsi="SimSun" w:hint="eastAsia"/>
          <w:szCs w:val="22"/>
        </w:rPr>
        <w:t>并且</w:t>
      </w:r>
      <w:r w:rsidRPr="008876AA">
        <w:rPr>
          <w:rFonts w:ascii="SimSun" w:hAnsi="SimSun" w:hint="eastAsia"/>
          <w:szCs w:val="22"/>
        </w:rPr>
        <w:t>在</w:t>
      </w:r>
      <w:r w:rsidR="00A56819" w:rsidRPr="008876AA">
        <w:rPr>
          <w:rFonts w:ascii="SimSun" w:hAnsi="SimSun" w:hint="eastAsia"/>
          <w:szCs w:val="22"/>
        </w:rPr>
        <w:t>出现</w:t>
      </w:r>
      <w:r w:rsidRPr="008876AA">
        <w:rPr>
          <w:rFonts w:ascii="SimSun" w:hAnsi="SimSun" w:hint="eastAsia"/>
          <w:szCs w:val="22"/>
        </w:rPr>
        <w:t>培训需求时可能无法立即提供。</w:t>
      </w:r>
      <w:r w:rsidR="00A56819" w:rsidRPr="008876AA">
        <w:rPr>
          <w:rFonts w:ascii="SimSun" w:hAnsi="SimSun" w:hint="eastAsia"/>
          <w:szCs w:val="22"/>
        </w:rPr>
        <w:t>新任</w:t>
      </w:r>
      <w:r w:rsidRPr="008876AA">
        <w:rPr>
          <w:rFonts w:ascii="SimSun" w:hAnsi="SimSun" w:hint="eastAsia"/>
          <w:szCs w:val="22"/>
        </w:rPr>
        <w:t>或</w:t>
      </w:r>
      <w:r w:rsidR="00A56819" w:rsidRPr="008876AA">
        <w:rPr>
          <w:rFonts w:ascii="SimSun" w:hAnsi="SimSun" w:hint="eastAsia"/>
          <w:szCs w:val="22"/>
        </w:rPr>
        <w:t>缺乏</w:t>
      </w:r>
      <w:r w:rsidRPr="008876AA">
        <w:rPr>
          <w:rFonts w:ascii="SimSun" w:hAnsi="SimSun" w:hint="eastAsia"/>
          <w:szCs w:val="22"/>
        </w:rPr>
        <w:t>经验的审查员也需要对专利审查的每个步骤有基本的了解，以便在知情的情况下决定哪些高级培训课程和针对具体司法管辖区的培训课程适合他们的需要。</w:t>
      </w:r>
    </w:p>
    <w:p w14:paraId="0F87ADA0" w14:textId="1D41B121" w:rsidR="00782534" w:rsidRPr="008876AA" w:rsidRDefault="00A37BE0" w:rsidP="006D4341">
      <w:pPr>
        <w:pStyle w:val="ONUME"/>
        <w:tabs>
          <w:tab w:val="clear" w:pos="567"/>
        </w:tabs>
        <w:overflowPunct w:val="0"/>
        <w:spacing w:afterLines="50" w:after="120" w:line="340" w:lineRule="atLeast"/>
        <w:jc w:val="both"/>
        <w:rPr>
          <w:rFonts w:ascii="SimSun" w:hAnsi="SimSun"/>
          <w:szCs w:val="28"/>
        </w:rPr>
      </w:pPr>
      <w:r w:rsidRPr="008876AA">
        <w:rPr>
          <w:rFonts w:ascii="SimSun" w:hAnsi="SimSun" w:hint="eastAsia"/>
          <w:szCs w:val="22"/>
        </w:rPr>
        <w:t>因此，国际局建议开设在线</w:t>
      </w:r>
      <w:r w:rsidR="00A56819" w:rsidRPr="008876AA">
        <w:rPr>
          <w:rFonts w:ascii="SimSun" w:hAnsi="SimSun" w:hint="eastAsia"/>
          <w:szCs w:val="22"/>
        </w:rPr>
        <w:t>“</w:t>
      </w:r>
      <w:r w:rsidRPr="008876AA">
        <w:rPr>
          <w:rFonts w:ascii="SimSun" w:hAnsi="SimSun"/>
          <w:szCs w:val="22"/>
        </w:rPr>
        <w:t>WIPO</w:t>
      </w:r>
      <w:r w:rsidRPr="008876AA">
        <w:rPr>
          <w:rFonts w:ascii="SimSun" w:hAnsi="SimSun" w:hint="eastAsia"/>
          <w:szCs w:val="22"/>
        </w:rPr>
        <w:t>学院专利审查基础课程”，使</w:t>
      </w:r>
      <w:r w:rsidR="00A56819" w:rsidRPr="008876AA">
        <w:rPr>
          <w:rFonts w:ascii="SimSun" w:hAnsi="SimSun" w:hint="eastAsia"/>
          <w:szCs w:val="22"/>
        </w:rPr>
        <w:t>新任</w:t>
      </w:r>
      <w:r w:rsidRPr="008876AA">
        <w:rPr>
          <w:rFonts w:ascii="SimSun" w:hAnsi="SimSun" w:hint="eastAsia"/>
          <w:szCs w:val="22"/>
        </w:rPr>
        <w:t>和缺乏经验的审查员</w:t>
      </w:r>
      <w:r w:rsidR="00A56819" w:rsidRPr="008876AA">
        <w:rPr>
          <w:rFonts w:ascii="SimSun" w:hAnsi="SimSun" w:hint="eastAsia"/>
          <w:szCs w:val="22"/>
        </w:rPr>
        <w:t>能够</w:t>
      </w:r>
      <w:r w:rsidRPr="008876AA">
        <w:rPr>
          <w:rFonts w:ascii="SimSun" w:hAnsi="SimSun" w:hint="eastAsia"/>
          <w:szCs w:val="22"/>
        </w:rPr>
        <w:t>掌握有效专利审查所必需的关键技术和程序能力。</w:t>
      </w:r>
    </w:p>
    <w:p w14:paraId="631C9908" w14:textId="0AB0D1E7" w:rsidR="00782534" w:rsidRPr="00245043" w:rsidRDefault="00EA5095" w:rsidP="00245043">
      <w:pPr>
        <w:pStyle w:val="Heading2"/>
        <w:spacing w:after="120"/>
      </w:pPr>
      <w:r w:rsidRPr="00245043">
        <w:rPr>
          <w:rFonts w:hint="eastAsia"/>
        </w:rPr>
        <w:t>目　标</w:t>
      </w:r>
    </w:p>
    <w:p w14:paraId="5B27B3CD" w14:textId="3C713481" w:rsidR="00782534" w:rsidRPr="008876AA" w:rsidRDefault="00A37BE0" w:rsidP="006D4341">
      <w:pPr>
        <w:pStyle w:val="ONUME"/>
        <w:tabs>
          <w:tab w:val="clear" w:pos="567"/>
        </w:tabs>
        <w:overflowPunct w:val="0"/>
        <w:spacing w:afterLines="50" w:after="120" w:line="340" w:lineRule="atLeast"/>
        <w:jc w:val="both"/>
        <w:rPr>
          <w:rFonts w:ascii="SimSun" w:hAnsi="SimSun"/>
          <w:szCs w:val="28"/>
        </w:rPr>
      </w:pPr>
      <w:r w:rsidRPr="008876AA">
        <w:rPr>
          <w:rFonts w:ascii="SimSun" w:hAnsi="SimSun" w:hint="eastAsia"/>
          <w:szCs w:val="22"/>
        </w:rPr>
        <w:t>该课程旨在让审查员从概念上了解国际专利制度，并掌握全球专利审查常见方面的技术和程序知识。</w:t>
      </w:r>
      <w:r w:rsidR="000054AC" w:rsidRPr="008876AA">
        <w:rPr>
          <w:rFonts w:ascii="SimSun" w:hAnsi="SimSun" w:hint="eastAsia"/>
          <w:szCs w:val="22"/>
        </w:rPr>
        <w:t>该</w:t>
      </w:r>
      <w:r w:rsidRPr="008876AA">
        <w:rPr>
          <w:rFonts w:ascii="SimSun" w:hAnsi="SimSun" w:hint="eastAsia"/>
          <w:szCs w:val="22"/>
        </w:rPr>
        <w:t>课程还将侧重于</w:t>
      </w:r>
      <w:r w:rsidR="0050419B" w:rsidRPr="008876AA">
        <w:rPr>
          <w:rFonts w:ascii="SimSun" w:hAnsi="SimSun" w:hint="eastAsia"/>
          <w:szCs w:val="22"/>
        </w:rPr>
        <w:t>实务</w:t>
      </w:r>
      <w:r w:rsidRPr="008876AA">
        <w:rPr>
          <w:rFonts w:ascii="SimSun" w:hAnsi="SimSun" w:hint="eastAsia"/>
          <w:szCs w:val="22"/>
        </w:rPr>
        <w:t>技能，例如使用数据库进行现有技术检索、与申请人</w:t>
      </w:r>
      <w:r w:rsidR="0050419B" w:rsidRPr="008876AA">
        <w:rPr>
          <w:rFonts w:ascii="SimSun" w:hAnsi="SimSun" w:hint="eastAsia"/>
          <w:szCs w:val="22"/>
        </w:rPr>
        <w:t>通信</w:t>
      </w:r>
      <w:r w:rsidRPr="008876AA">
        <w:rPr>
          <w:rFonts w:ascii="SimSun" w:hAnsi="SimSun" w:hint="eastAsia"/>
          <w:szCs w:val="22"/>
        </w:rPr>
        <w:t>以及评估专利性要求。</w:t>
      </w:r>
      <w:r w:rsidR="0050419B" w:rsidRPr="008876AA">
        <w:rPr>
          <w:rFonts w:ascii="SimSun" w:hAnsi="SimSun" w:hint="eastAsia"/>
          <w:szCs w:val="22"/>
        </w:rPr>
        <w:t>该</w:t>
      </w:r>
      <w:r w:rsidRPr="008876AA">
        <w:rPr>
          <w:rFonts w:ascii="SimSun" w:hAnsi="SimSun" w:hint="eastAsia"/>
          <w:szCs w:val="22"/>
        </w:rPr>
        <w:t>课程的基础能力将使学员能够有效地</w:t>
      </w:r>
      <w:r w:rsidR="0050419B" w:rsidRPr="008876AA">
        <w:rPr>
          <w:rFonts w:ascii="SimSun" w:hAnsi="SimSun" w:hint="eastAsia"/>
          <w:szCs w:val="22"/>
        </w:rPr>
        <w:t>进行</w:t>
      </w:r>
      <w:r w:rsidRPr="008876AA">
        <w:rPr>
          <w:rFonts w:ascii="SimSun" w:hAnsi="SimSun" w:hint="eastAsia"/>
          <w:szCs w:val="22"/>
        </w:rPr>
        <w:t>实质审查，并成为进一步专业培训的基石。</w:t>
      </w:r>
    </w:p>
    <w:p w14:paraId="1D29AEE5" w14:textId="0FDB819C" w:rsidR="00782534" w:rsidRPr="008876AA" w:rsidRDefault="004C6205" w:rsidP="006D4341">
      <w:pPr>
        <w:pStyle w:val="ONUME"/>
        <w:tabs>
          <w:tab w:val="clear" w:pos="567"/>
        </w:tabs>
        <w:overflowPunct w:val="0"/>
        <w:spacing w:afterLines="50" w:after="120" w:line="340" w:lineRule="atLeast"/>
        <w:jc w:val="both"/>
        <w:rPr>
          <w:rFonts w:ascii="SimSun" w:hAnsi="SimSun"/>
          <w:szCs w:val="28"/>
        </w:rPr>
      </w:pPr>
      <w:r w:rsidRPr="008876AA">
        <w:rPr>
          <w:rFonts w:ascii="SimSun" w:hAnsi="SimSun" w:hint="eastAsia"/>
          <w:szCs w:val="22"/>
        </w:rPr>
        <w:t>“</w:t>
      </w:r>
      <w:r w:rsidRPr="008876AA">
        <w:rPr>
          <w:rFonts w:ascii="SimSun" w:hAnsi="SimSun"/>
          <w:szCs w:val="22"/>
        </w:rPr>
        <w:t>WIPO</w:t>
      </w:r>
      <w:r w:rsidRPr="008876AA">
        <w:rPr>
          <w:rFonts w:ascii="SimSun" w:hAnsi="SimSun" w:hint="eastAsia"/>
          <w:szCs w:val="22"/>
        </w:rPr>
        <w:t>学院专利审查基础课程”预计</w:t>
      </w:r>
      <w:r w:rsidR="00A37BE0" w:rsidRPr="008876AA">
        <w:rPr>
          <w:rFonts w:ascii="SimSun" w:hAnsi="SimSun" w:hint="eastAsia"/>
          <w:szCs w:val="22"/>
        </w:rPr>
        <w:t>将通过以下方式作出贡献</w:t>
      </w:r>
      <w:r w:rsidRPr="008876AA">
        <w:rPr>
          <w:rFonts w:ascii="SimSun" w:hAnsi="SimSun" w:hint="eastAsia"/>
          <w:szCs w:val="22"/>
        </w:rPr>
        <w:t>：</w:t>
      </w:r>
    </w:p>
    <w:p w14:paraId="63273E7D" w14:textId="730800CE" w:rsidR="00782534" w:rsidRPr="008876AA" w:rsidRDefault="00A37BE0" w:rsidP="006D4341">
      <w:pPr>
        <w:pStyle w:val="ONUME"/>
        <w:numPr>
          <w:ilvl w:val="0"/>
          <w:numId w:val="4"/>
        </w:numPr>
        <w:rPr>
          <w:rFonts w:ascii="SimSun" w:hAnsi="SimSun"/>
          <w:szCs w:val="28"/>
        </w:rPr>
      </w:pPr>
      <w:r w:rsidRPr="008876AA">
        <w:rPr>
          <w:rFonts w:ascii="SimSun" w:hAnsi="SimSun" w:hint="eastAsia"/>
          <w:szCs w:val="22"/>
        </w:rPr>
        <w:t>通过为审查员培训和专业化提供基础工具，加强世界各地小</w:t>
      </w:r>
      <w:r w:rsidR="004C6205" w:rsidRPr="008876AA">
        <w:rPr>
          <w:rFonts w:ascii="SimSun" w:hAnsi="SimSun" w:hint="eastAsia"/>
          <w:szCs w:val="22"/>
        </w:rPr>
        <w:t>型</w:t>
      </w:r>
      <w:r w:rsidRPr="008876AA">
        <w:rPr>
          <w:rFonts w:ascii="SimSun" w:hAnsi="SimSun" w:hint="eastAsia"/>
          <w:szCs w:val="22"/>
        </w:rPr>
        <w:t>局的能力。</w:t>
      </w:r>
    </w:p>
    <w:p w14:paraId="73951D32" w14:textId="1513D573" w:rsidR="00782534" w:rsidRPr="008876AA" w:rsidRDefault="00A37BE0" w:rsidP="006D4341">
      <w:pPr>
        <w:pStyle w:val="ONUME"/>
        <w:numPr>
          <w:ilvl w:val="0"/>
          <w:numId w:val="4"/>
        </w:numPr>
        <w:rPr>
          <w:rFonts w:ascii="SimSun" w:hAnsi="SimSun"/>
          <w:szCs w:val="28"/>
        </w:rPr>
      </w:pPr>
      <w:r w:rsidRPr="008876AA">
        <w:rPr>
          <w:rFonts w:ascii="SimSun" w:hAnsi="SimSun" w:hint="eastAsia"/>
          <w:szCs w:val="22"/>
        </w:rPr>
        <w:t>通过使用在线学习工具，向成员国提供灵活、</w:t>
      </w:r>
      <w:r w:rsidR="004C6205" w:rsidRPr="008876AA">
        <w:rPr>
          <w:rFonts w:ascii="SimSun" w:hAnsi="SimSun" w:hint="eastAsia"/>
          <w:szCs w:val="22"/>
        </w:rPr>
        <w:t>合算</w:t>
      </w:r>
      <w:r w:rsidRPr="008876AA">
        <w:rPr>
          <w:rFonts w:ascii="SimSun" w:hAnsi="SimSun" w:hint="eastAsia"/>
          <w:szCs w:val="22"/>
        </w:rPr>
        <w:t>和可扩展的培训解决方案。自定进度的在线模块既能满足</w:t>
      </w:r>
      <w:r w:rsidR="00662177" w:rsidRPr="008876AA">
        <w:rPr>
          <w:rFonts w:ascii="SimSun" w:hAnsi="SimSun" w:hint="eastAsia"/>
          <w:szCs w:val="22"/>
        </w:rPr>
        <w:t>审查员</w:t>
      </w:r>
      <w:r w:rsidRPr="008876AA">
        <w:rPr>
          <w:rFonts w:ascii="SimSun" w:hAnsi="SimSun" w:hint="eastAsia"/>
          <w:szCs w:val="22"/>
        </w:rPr>
        <w:t>繁忙的工作安排，又能使大量</w:t>
      </w:r>
      <w:r w:rsidR="00662177" w:rsidRPr="008876AA">
        <w:rPr>
          <w:rFonts w:ascii="SimSun" w:hAnsi="SimSun" w:hint="eastAsia"/>
          <w:szCs w:val="22"/>
        </w:rPr>
        <w:t>审查员</w:t>
      </w:r>
      <w:r w:rsidRPr="008876AA">
        <w:rPr>
          <w:rFonts w:ascii="SimSun" w:hAnsi="SimSun" w:hint="eastAsia"/>
          <w:szCs w:val="22"/>
        </w:rPr>
        <w:t>接受培训。</w:t>
      </w:r>
    </w:p>
    <w:p w14:paraId="3A8DF48F" w14:textId="5B71C881" w:rsidR="00782534" w:rsidRPr="008876AA" w:rsidRDefault="00A37BE0" w:rsidP="006D4341">
      <w:pPr>
        <w:pStyle w:val="ONUME"/>
        <w:numPr>
          <w:ilvl w:val="0"/>
          <w:numId w:val="4"/>
        </w:numPr>
        <w:rPr>
          <w:rFonts w:ascii="SimSun" w:hAnsi="SimSun"/>
          <w:szCs w:val="28"/>
        </w:rPr>
      </w:pPr>
      <w:r w:rsidRPr="008876AA">
        <w:rPr>
          <w:rFonts w:ascii="SimSun" w:hAnsi="SimSun" w:hint="eastAsia"/>
          <w:szCs w:val="22"/>
        </w:rPr>
        <w:t>传播现有</w:t>
      </w:r>
      <w:r w:rsidR="00662177" w:rsidRPr="008876AA">
        <w:rPr>
          <w:rFonts w:ascii="SimSun" w:hAnsi="SimSun" w:hint="eastAsia"/>
          <w:szCs w:val="22"/>
        </w:rPr>
        <w:t>审查</w:t>
      </w:r>
      <w:r w:rsidRPr="008876AA">
        <w:rPr>
          <w:rFonts w:ascii="SimSun" w:hAnsi="SimSun" w:hint="eastAsia"/>
          <w:szCs w:val="22"/>
        </w:rPr>
        <w:t>程序和</w:t>
      </w:r>
      <w:r w:rsidR="00662177" w:rsidRPr="008876AA">
        <w:rPr>
          <w:rFonts w:ascii="SimSun" w:hAnsi="SimSun" w:hint="eastAsia"/>
          <w:szCs w:val="22"/>
        </w:rPr>
        <w:t>实务</w:t>
      </w:r>
      <w:r w:rsidRPr="008876AA">
        <w:rPr>
          <w:rFonts w:ascii="SimSun" w:hAnsi="SimSun" w:hint="eastAsia"/>
          <w:szCs w:val="22"/>
        </w:rPr>
        <w:t>的入门知识，以便</w:t>
      </w:r>
      <w:r w:rsidR="00662177" w:rsidRPr="008876AA">
        <w:rPr>
          <w:rFonts w:ascii="SimSun" w:hAnsi="SimSun" w:hint="eastAsia"/>
          <w:szCs w:val="22"/>
        </w:rPr>
        <w:t>审查员</w:t>
      </w:r>
      <w:r w:rsidRPr="008876AA">
        <w:rPr>
          <w:rFonts w:ascii="SimSun" w:hAnsi="SimSun" w:hint="eastAsia"/>
          <w:szCs w:val="22"/>
        </w:rPr>
        <w:t>更好地了解其他</w:t>
      </w:r>
      <w:r w:rsidR="00662177" w:rsidRPr="008876AA">
        <w:rPr>
          <w:rFonts w:ascii="SimSun" w:hAnsi="SimSun" w:hint="eastAsia"/>
          <w:szCs w:val="22"/>
        </w:rPr>
        <w:t>主管局</w:t>
      </w:r>
      <w:r w:rsidRPr="008876AA">
        <w:rPr>
          <w:rFonts w:ascii="SimSun" w:hAnsi="SimSun" w:hint="eastAsia"/>
          <w:szCs w:val="22"/>
        </w:rPr>
        <w:t>的工作成果。</w:t>
      </w:r>
    </w:p>
    <w:p w14:paraId="72EBF347" w14:textId="3725D0DC" w:rsidR="00782534" w:rsidRPr="008876AA" w:rsidRDefault="00A37BE0" w:rsidP="006D4341">
      <w:pPr>
        <w:pStyle w:val="ONUME"/>
        <w:numPr>
          <w:ilvl w:val="0"/>
          <w:numId w:val="4"/>
        </w:numPr>
        <w:rPr>
          <w:rFonts w:ascii="SimSun" w:hAnsi="SimSun"/>
          <w:szCs w:val="28"/>
        </w:rPr>
      </w:pPr>
      <w:r w:rsidRPr="008876AA">
        <w:rPr>
          <w:rFonts w:ascii="SimSun" w:hAnsi="SimSun" w:hint="eastAsia"/>
          <w:szCs w:val="22"/>
        </w:rPr>
        <w:t>提高审查质量，进而提高各局授予专利的质量。</w:t>
      </w:r>
    </w:p>
    <w:p w14:paraId="60E0E91F" w14:textId="40CA5326" w:rsidR="00782534" w:rsidRPr="008876AA" w:rsidRDefault="00791F1F" w:rsidP="00782534">
      <w:pPr>
        <w:pStyle w:val="Heading2"/>
        <w:spacing w:after="120"/>
        <w:rPr>
          <w:rFonts w:hAnsi="SimSun"/>
          <w:b w:val="0"/>
          <w:bCs w:val="0"/>
        </w:rPr>
      </w:pPr>
      <w:r w:rsidRPr="008876AA">
        <w:rPr>
          <w:rFonts w:hAnsi="SimSun" w:hint="eastAsia"/>
          <w:bCs w:val="0"/>
          <w:szCs w:val="22"/>
        </w:rPr>
        <w:t>目标</w:t>
      </w:r>
      <w:r w:rsidR="00662177" w:rsidRPr="008876AA">
        <w:rPr>
          <w:rFonts w:hAnsi="SimSun" w:hint="eastAsia"/>
          <w:bCs w:val="0"/>
          <w:szCs w:val="22"/>
        </w:rPr>
        <w:t>学员</w:t>
      </w:r>
    </w:p>
    <w:p w14:paraId="2F5C2DB1" w14:textId="2CE4C0BB" w:rsidR="00782534" w:rsidRPr="008876AA" w:rsidRDefault="00662177" w:rsidP="006D4341">
      <w:pPr>
        <w:pStyle w:val="ONUME"/>
        <w:tabs>
          <w:tab w:val="clear" w:pos="567"/>
        </w:tabs>
        <w:overflowPunct w:val="0"/>
        <w:spacing w:afterLines="50" w:after="120" w:line="340" w:lineRule="atLeast"/>
        <w:jc w:val="both"/>
        <w:rPr>
          <w:rFonts w:ascii="SimSun" w:hAnsi="SimSun"/>
          <w:szCs w:val="22"/>
          <w:lang w:eastAsia="ko-KR"/>
        </w:rPr>
      </w:pPr>
      <w:r w:rsidRPr="008876AA">
        <w:rPr>
          <w:rFonts w:ascii="SimSun" w:hAnsi="SimSun" w:hint="eastAsia"/>
          <w:szCs w:val="22"/>
        </w:rPr>
        <w:t>该</w:t>
      </w:r>
      <w:r w:rsidR="00791F1F" w:rsidRPr="008876AA">
        <w:rPr>
          <w:rFonts w:ascii="SimSun" w:hAnsi="SimSun" w:hint="eastAsia"/>
          <w:szCs w:val="22"/>
        </w:rPr>
        <w:t>基础课程的主要目标学员将是小型局的新任或缺乏经验的专利</w:t>
      </w:r>
      <w:r w:rsidR="00A7316E" w:rsidRPr="008876AA">
        <w:rPr>
          <w:rFonts w:ascii="SimSun" w:hAnsi="SimSun" w:hint="eastAsia"/>
          <w:szCs w:val="22"/>
        </w:rPr>
        <w:t>实质</w:t>
      </w:r>
      <w:r w:rsidR="00791F1F" w:rsidRPr="008876AA">
        <w:rPr>
          <w:rFonts w:ascii="SimSun" w:hAnsi="SimSun" w:hint="eastAsia"/>
          <w:szCs w:val="22"/>
        </w:rPr>
        <w:t>审查员。</w:t>
      </w:r>
    </w:p>
    <w:p w14:paraId="7E51BA8F" w14:textId="5EC29D4C" w:rsidR="00782534" w:rsidRPr="008876AA" w:rsidRDefault="00791F1F" w:rsidP="006D4341">
      <w:pPr>
        <w:pStyle w:val="ONUME"/>
        <w:tabs>
          <w:tab w:val="clear" w:pos="567"/>
        </w:tabs>
        <w:overflowPunct w:val="0"/>
        <w:spacing w:afterLines="50" w:after="120" w:line="340" w:lineRule="atLeast"/>
        <w:jc w:val="both"/>
        <w:rPr>
          <w:rFonts w:ascii="SimSun" w:hAnsi="SimSun"/>
          <w:szCs w:val="22"/>
          <w:lang w:eastAsia="ko-KR"/>
        </w:rPr>
      </w:pPr>
      <w:r w:rsidRPr="008876AA">
        <w:rPr>
          <w:rFonts w:ascii="SimSun" w:hAnsi="SimSun" w:hint="eastAsia"/>
          <w:szCs w:val="22"/>
        </w:rPr>
        <w:t>该课程将免费提供给</w:t>
      </w:r>
      <w:r w:rsidR="00A7316E" w:rsidRPr="008876AA">
        <w:rPr>
          <w:rFonts w:ascii="SimSun" w:hAnsi="SimSun" w:hint="eastAsia"/>
          <w:szCs w:val="22"/>
        </w:rPr>
        <w:t>各</w:t>
      </w:r>
      <w:r w:rsidRPr="008876AA">
        <w:rPr>
          <w:rFonts w:ascii="SimSun" w:hAnsi="SimSun" w:hint="eastAsia"/>
          <w:szCs w:val="22"/>
        </w:rPr>
        <w:t>专利局的所有审查员和</w:t>
      </w:r>
      <w:r w:rsidR="00A7316E" w:rsidRPr="008876AA">
        <w:rPr>
          <w:rFonts w:ascii="SimSun" w:hAnsi="SimSun" w:hint="eastAsia"/>
          <w:szCs w:val="22"/>
        </w:rPr>
        <w:t>产权组织</w:t>
      </w:r>
      <w:r w:rsidRPr="008876AA">
        <w:rPr>
          <w:rFonts w:ascii="SimSun" w:hAnsi="SimSun" w:hint="eastAsia"/>
          <w:szCs w:val="22"/>
        </w:rPr>
        <w:t>成员国知识产权局的任何工作人员。</w:t>
      </w:r>
      <w:r w:rsidR="00A7316E" w:rsidRPr="008876AA">
        <w:rPr>
          <w:rFonts w:ascii="SimSun" w:hAnsi="SimSun" w:hint="eastAsia"/>
          <w:szCs w:val="22"/>
        </w:rPr>
        <w:t>可以</w:t>
      </w:r>
      <w:r w:rsidRPr="008876AA">
        <w:rPr>
          <w:rFonts w:ascii="SimSun" w:hAnsi="SimSun" w:hint="eastAsia"/>
          <w:szCs w:val="22"/>
        </w:rPr>
        <w:t>探讨是否可以向学生、专利代理人</w:t>
      </w:r>
      <w:r w:rsidRPr="008876AA">
        <w:rPr>
          <w:rFonts w:ascii="SimSun" w:hAnsi="SimSun"/>
          <w:szCs w:val="22"/>
        </w:rPr>
        <w:t>/</w:t>
      </w:r>
      <w:r w:rsidRPr="008876AA">
        <w:rPr>
          <w:rFonts w:ascii="SimSun" w:hAnsi="SimSun" w:hint="eastAsia"/>
          <w:szCs w:val="22"/>
        </w:rPr>
        <w:t>律师以及对这一主题感兴趣的任何其他人员提供</w:t>
      </w:r>
      <w:r w:rsidR="00A7316E" w:rsidRPr="008876AA">
        <w:rPr>
          <w:rFonts w:ascii="SimSun" w:hAnsi="SimSun" w:hint="eastAsia"/>
          <w:szCs w:val="22"/>
        </w:rPr>
        <w:t>该</w:t>
      </w:r>
      <w:r w:rsidRPr="008876AA">
        <w:rPr>
          <w:rFonts w:ascii="SimSun" w:hAnsi="SimSun" w:hint="eastAsia"/>
          <w:szCs w:val="22"/>
        </w:rPr>
        <w:t>课程，但可能要收取合理的费用。</w:t>
      </w:r>
    </w:p>
    <w:p w14:paraId="5EC45A23" w14:textId="6B1964DE" w:rsidR="00782534" w:rsidRPr="008876AA" w:rsidRDefault="00791F1F" w:rsidP="006604E6">
      <w:pPr>
        <w:pStyle w:val="Heading2"/>
        <w:spacing w:after="120"/>
        <w:rPr>
          <w:rFonts w:hAnsi="SimSun"/>
          <w:b w:val="0"/>
          <w:bCs w:val="0"/>
          <w:lang w:eastAsia="ko-KR"/>
        </w:rPr>
      </w:pPr>
      <w:r w:rsidRPr="008876AA">
        <w:rPr>
          <w:rFonts w:hAnsi="SimSun" w:hint="eastAsia"/>
          <w:bCs w:val="0"/>
          <w:szCs w:val="22"/>
        </w:rPr>
        <w:t>内容和形式</w:t>
      </w:r>
    </w:p>
    <w:p w14:paraId="2DC2CD07" w14:textId="4828B3C7" w:rsidR="00782534" w:rsidRPr="008876AA" w:rsidRDefault="007E7F67" w:rsidP="006D4341">
      <w:pPr>
        <w:pStyle w:val="ONUME"/>
        <w:tabs>
          <w:tab w:val="clear" w:pos="567"/>
        </w:tabs>
        <w:overflowPunct w:val="0"/>
        <w:spacing w:afterLines="50" w:after="120" w:line="340" w:lineRule="atLeast"/>
        <w:jc w:val="both"/>
        <w:rPr>
          <w:rFonts w:ascii="SimSun" w:hAnsi="SimSun"/>
        </w:rPr>
      </w:pPr>
      <w:r w:rsidRPr="008876AA">
        <w:rPr>
          <w:rFonts w:ascii="SimSun" w:hAnsi="SimSun" w:hint="eastAsia"/>
          <w:szCs w:val="22"/>
        </w:rPr>
        <w:t>“</w:t>
      </w:r>
      <w:r w:rsidRPr="008876AA">
        <w:rPr>
          <w:rFonts w:ascii="SimSun" w:hAnsi="SimSun"/>
          <w:szCs w:val="22"/>
        </w:rPr>
        <w:t>WIPO</w:t>
      </w:r>
      <w:r w:rsidRPr="008876AA">
        <w:rPr>
          <w:rFonts w:ascii="SimSun" w:hAnsi="SimSun" w:hint="eastAsia"/>
          <w:szCs w:val="22"/>
        </w:rPr>
        <w:t>学院专利审查基础课程”</w:t>
      </w:r>
      <w:r w:rsidR="00791F1F" w:rsidRPr="008876AA">
        <w:rPr>
          <w:rFonts w:ascii="SimSun" w:hAnsi="SimSun" w:hint="eastAsia"/>
          <w:szCs w:val="22"/>
        </w:rPr>
        <w:t>将以自定进度的在线模块为中心。可以考虑</w:t>
      </w:r>
      <w:r w:rsidR="005922FB" w:rsidRPr="008876AA">
        <w:rPr>
          <w:rFonts w:ascii="SimSun" w:hAnsi="SimSun" w:hint="eastAsia"/>
          <w:szCs w:val="22"/>
        </w:rPr>
        <w:t>提供</w:t>
      </w:r>
      <w:r w:rsidR="00791F1F" w:rsidRPr="008876AA">
        <w:rPr>
          <w:rFonts w:ascii="SimSun" w:hAnsi="SimSun" w:hint="eastAsia"/>
          <w:szCs w:val="22"/>
        </w:rPr>
        <w:t>补充</w:t>
      </w:r>
      <w:r w:rsidR="005922FB" w:rsidRPr="008876AA">
        <w:rPr>
          <w:rFonts w:ascii="SimSun" w:hAnsi="SimSun" w:hint="eastAsia"/>
          <w:szCs w:val="22"/>
        </w:rPr>
        <w:t>特色</w:t>
      </w:r>
      <w:r w:rsidR="00791F1F" w:rsidRPr="008876AA">
        <w:rPr>
          <w:rFonts w:ascii="SimSun" w:hAnsi="SimSun" w:hint="eastAsia"/>
          <w:szCs w:val="22"/>
        </w:rPr>
        <w:t>，如现场讲座和有教师</w:t>
      </w:r>
      <w:r w:rsidR="00791F1F" w:rsidRPr="008876AA">
        <w:rPr>
          <w:rFonts w:ascii="SimSun" w:hAnsi="SimSun"/>
          <w:szCs w:val="22"/>
        </w:rPr>
        <w:t>/</w:t>
      </w:r>
      <w:r w:rsidR="00791F1F" w:rsidRPr="008876AA">
        <w:rPr>
          <w:rFonts w:ascii="SimSun" w:hAnsi="SimSun" w:hint="eastAsia"/>
          <w:szCs w:val="22"/>
        </w:rPr>
        <w:t>专题专家参加的虚拟讨论论坛。学员在完成课程并通过期末考试后，将获得</w:t>
      </w:r>
      <w:r w:rsidR="00791F1F" w:rsidRPr="008876AA">
        <w:rPr>
          <w:rFonts w:ascii="SimSun" w:hAnsi="SimSun"/>
          <w:szCs w:val="22"/>
        </w:rPr>
        <w:t>WIPO</w:t>
      </w:r>
      <w:r w:rsidR="00791F1F" w:rsidRPr="008876AA">
        <w:rPr>
          <w:rFonts w:ascii="SimSun" w:hAnsi="SimSun" w:hint="eastAsia"/>
          <w:szCs w:val="22"/>
        </w:rPr>
        <w:t>学院证书。</w:t>
      </w:r>
    </w:p>
    <w:p w14:paraId="254056FE" w14:textId="5C85A62B" w:rsidR="00782534" w:rsidRPr="008876AA" w:rsidRDefault="00791F1F" w:rsidP="006D4341">
      <w:pPr>
        <w:pStyle w:val="ONUME"/>
        <w:tabs>
          <w:tab w:val="clear" w:pos="567"/>
        </w:tabs>
        <w:overflowPunct w:val="0"/>
        <w:spacing w:afterLines="50" w:after="120" w:line="340" w:lineRule="atLeast"/>
        <w:jc w:val="both"/>
        <w:rPr>
          <w:rFonts w:ascii="SimSun" w:hAnsi="SimSun"/>
          <w:szCs w:val="22"/>
          <w:lang w:eastAsia="ko-KR"/>
        </w:rPr>
      </w:pPr>
      <w:r w:rsidRPr="008876AA">
        <w:rPr>
          <w:rFonts w:ascii="SimSun" w:hAnsi="SimSun" w:hint="eastAsia"/>
          <w:szCs w:val="22"/>
        </w:rPr>
        <w:t>课程内容将侧重于对专利制度的概念性理解，以及专利审查的技术和程序知识。</w:t>
      </w:r>
      <w:r w:rsidR="007E7F67" w:rsidRPr="008876AA">
        <w:rPr>
          <w:rFonts w:ascii="SimSun" w:hAnsi="SimSun" w:hint="eastAsia"/>
          <w:szCs w:val="22"/>
        </w:rPr>
        <w:t>该</w:t>
      </w:r>
      <w:r w:rsidRPr="008876AA">
        <w:rPr>
          <w:rFonts w:ascii="SimSun" w:hAnsi="SimSun" w:hint="eastAsia"/>
          <w:szCs w:val="22"/>
        </w:rPr>
        <w:t>课程将为更高级的材料奠定基础，这些材料将在电子学习资源库和</w:t>
      </w:r>
      <w:r w:rsidRPr="008876AA">
        <w:rPr>
          <w:rFonts w:ascii="SimSun" w:hAnsi="SimSun"/>
          <w:szCs w:val="22"/>
        </w:rPr>
        <w:t>/</w:t>
      </w:r>
      <w:r w:rsidRPr="008876AA">
        <w:rPr>
          <w:rFonts w:ascii="SimSun" w:hAnsi="SimSun" w:hint="eastAsia"/>
          <w:szCs w:val="22"/>
        </w:rPr>
        <w:t>或其他主管局或</w:t>
      </w:r>
      <w:r w:rsidR="007E7F67" w:rsidRPr="008876AA">
        <w:rPr>
          <w:rFonts w:ascii="SimSun" w:hAnsi="SimSun" w:hint="eastAsia"/>
          <w:szCs w:val="22"/>
        </w:rPr>
        <w:t>产权组织</w:t>
      </w:r>
      <w:r w:rsidRPr="008876AA">
        <w:rPr>
          <w:rFonts w:ascii="SimSun" w:hAnsi="SimSun" w:hint="eastAsia"/>
          <w:szCs w:val="22"/>
        </w:rPr>
        <w:t>提供的针对</w:t>
      </w:r>
      <w:r w:rsidR="007E7F67" w:rsidRPr="008876AA">
        <w:rPr>
          <w:rFonts w:ascii="SimSun" w:hAnsi="SimSun" w:hint="eastAsia"/>
          <w:szCs w:val="22"/>
        </w:rPr>
        <w:t>特定司法</w:t>
      </w:r>
      <w:r w:rsidRPr="008876AA">
        <w:rPr>
          <w:rFonts w:ascii="SimSun" w:hAnsi="SimSun" w:hint="eastAsia"/>
          <w:szCs w:val="22"/>
        </w:rPr>
        <w:t>管辖区的培训计划中提供。本文件附件列出了拟列入课程的项目。</w:t>
      </w:r>
    </w:p>
    <w:p w14:paraId="305612C2" w14:textId="6C9A092B" w:rsidR="00782534" w:rsidRPr="008876AA" w:rsidRDefault="00791F1F" w:rsidP="006D4341">
      <w:pPr>
        <w:pStyle w:val="ONUME"/>
        <w:tabs>
          <w:tab w:val="clear" w:pos="567"/>
        </w:tabs>
        <w:overflowPunct w:val="0"/>
        <w:spacing w:afterLines="50" w:after="120" w:line="340" w:lineRule="atLeast"/>
        <w:jc w:val="both"/>
        <w:rPr>
          <w:rFonts w:ascii="SimSun" w:hAnsi="SimSun"/>
          <w:szCs w:val="22"/>
          <w:lang w:eastAsia="ko-KR"/>
        </w:rPr>
      </w:pPr>
      <w:r w:rsidRPr="008876AA">
        <w:rPr>
          <w:rFonts w:ascii="SimSun" w:hAnsi="SimSun"/>
          <w:szCs w:val="22"/>
        </w:rPr>
        <w:t>WIPO</w:t>
      </w:r>
      <w:r w:rsidRPr="008876AA">
        <w:rPr>
          <w:rFonts w:ascii="SimSun" w:hAnsi="SimSun" w:hint="eastAsia"/>
          <w:szCs w:val="22"/>
        </w:rPr>
        <w:t>学院将通过</w:t>
      </w:r>
      <w:r w:rsidR="00E74F0B" w:rsidRPr="008876AA">
        <w:rPr>
          <w:rFonts w:ascii="SimSun" w:hAnsi="SimSun" w:hint="eastAsia"/>
          <w:szCs w:val="22"/>
        </w:rPr>
        <w:t>产权组织电子</w:t>
      </w:r>
      <w:r w:rsidRPr="008876AA">
        <w:rPr>
          <w:rFonts w:ascii="SimSun" w:hAnsi="SimSun" w:hint="eastAsia"/>
          <w:szCs w:val="22"/>
        </w:rPr>
        <w:t>学习中心，为基础课程的</w:t>
      </w:r>
      <w:r w:rsidR="00FA263E" w:rsidRPr="008876AA">
        <w:rPr>
          <w:rFonts w:ascii="SimSun" w:hAnsi="SimSun" w:hint="eastAsia"/>
          <w:szCs w:val="22"/>
        </w:rPr>
        <w:t>行政</w:t>
      </w:r>
      <w:r w:rsidRPr="008876AA">
        <w:rPr>
          <w:rFonts w:ascii="SimSun" w:hAnsi="SimSun" w:hint="eastAsia"/>
          <w:szCs w:val="22"/>
        </w:rPr>
        <w:t>、授课和管理提供在线平台。</w:t>
      </w:r>
    </w:p>
    <w:p w14:paraId="711A7710" w14:textId="7FE3D1B2" w:rsidR="00782534" w:rsidRPr="008876AA" w:rsidRDefault="0094661E" w:rsidP="006D4341">
      <w:pPr>
        <w:pStyle w:val="ONUME"/>
        <w:tabs>
          <w:tab w:val="clear" w:pos="567"/>
        </w:tabs>
        <w:overflowPunct w:val="0"/>
        <w:spacing w:afterLines="50" w:after="120" w:line="340" w:lineRule="atLeast"/>
        <w:jc w:val="both"/>
        <w:rPr>
          <w:rFonts w:ascii="SimSun" w:hAnsi="SimSun"/>
          <w:szCs w:val="22"/>
          <w:lang w:eastAsia="ko-KR"/>
        </w:rPr>
      </w:pPr>
      <w:r w:rsidRPr="008876AA">
        <w:rPr>
          <w:rFonts w:ascii="SimSun" w:hAnsi="SimSun" w:hint="eastAsia"/>
          <w:szCs w:val="22"/>
        </w:rPr>
        <w:t>该课</w:t>
      </w:r>
      <w:r w:rsidR="00791F1F" w:rsidRPr="008876AA">
        <w:rPr>
          <w:rFonts w:ascii="SimSun" w:hAnsi="SimSun" w:hint="eastAsia"/>
          <w:szCs w:val="22"/>
        </w:rPr>
        <w:t>程最初将以</w:t>
      </w:r>
      <w:r w:rsidR="00FA263E" w:rsidRPr="008876AA">
        <w:rPr>
          <w:rFonts w:ascii="SimSun" w:hAnsi="SimSun" w:hint="eastAsia"/>
          <w:szCs w:val="22"/>
        </w:rPr>
        <w:t>英文</w:t>
      </w:r>
      <w:r w:rsidR="00791F1F" w:rsidRPr="008876AA">
        <w:rPr>
          <w:rFonts w:ascii="SimSun" w:hAnsi="SimSun" w:hint="eastAsia"/>
          <w:szCs w:val="22"/>
        </w:rPr>
        <w:t>开发和</w:t>
      </w:r>
      <w:r w:rsidR="00FA263E" w:rsidRPr="008876AA">
        <w:rPr>
          <w:rFonts w:ascii="SimSun" w:hAnsi="SimSun" w:hint="eastAsia"/>
          <w:szCs w:val="22"/>
        </w:rPr>
        <w:t>开设</w:t>
      </w:r>
      <w:r w:rsidR="00791F1F" w:rsidRPr="008876AA">
        <w:rPr>
          <w:rFonts w:ascii="SimSun" w:hAnsi="SimSun" w:hint="eastAsia"/>
          <w:szCs w:val="22"/>
        </w:rPr>
        <w:t>。国际局将考虑以后根据</w:t>
      </w:r>
      <w:r w:rsidR="00FA263E" w:rsidRPr="008876AA">
        <w:rPr>
          <w:rFonts w:ascii="SimSun" w:hAnsi="SimSun" w:hint="eastAsia"/>
          <w:szCs w:val="22"/>
        </w:rPr>
        <w:t>产权组织</w:t>
      </w:r>
      <w:r w:rsidR="00791F1F" w:rsidRPr="008876AA">
        <w:rPr>
          <w:rFonts w:ascii="SimSun" w:hAnsi="SimSun" w:hint="eastAsia"/>
          <w:szCs w:val="22"/>
        </w:rPr>
        <w:t>成员国的要求提供更多语言版本。</w:t>
      </w:r>
    </w:p>
    <w:p w14:paraId="57246261" w14:textId="61F0A926" w:rsidR="00782534" w:rsidRPr="008876AA" w:rsidRDefault="00791F1F" w:rsidP="006604E6">
      <w:pPr>
        <w:pStyle w:val="Heading2"/>
        <w:spacing w:after="120"/>
        <w:rPr>
          <w:rFonts w:hAnsi="SimSun"/>
          <w:b w:val="0"/>
          <w:bCs w:val="0"/>
          <w:lang w:eastAsia="ko-KR"/>
        </w:rPr>
      </w:pPr>
      <w:r w:rsidRPr="008876AA">
        <w:rPr>
          <w:rFonts w:hAnsi="SimSun" w:hint="eastAsia"/>
          <w:bCs w:val="0"/>
          <w:szCs w:val="22"/>
        </w:rPr>
        <w:lastRenderedPageBreak/>
        <w:t>课程开发</w:t>
      </w:r>
    </w:p>
    <w:p w14:paraId="29DEF536" w14:textId="601783BE" w:rsidR="00782534" w:rsidRPr="008876AA" w:rsidRDefault="00FA263E" w:rsidP="006D4341">
      <w:pPr>
        <w:pStyle w:val="ONUME"/>
        <w:tabs>
          <w:tab w:val="clear" w:pos="567"/>
        </w:tabs>
        <w:overflowPunct w:val="0"/>
        <w:spacing w:afterLines="50" w:after="120" w:line="340" w:lineRule="atLeast"/>
        <w:jc w:val="both"/>
        <w:rPr>
          <w:rFonts w:ascii="SimSun" w:hAnsi="SimSun"/>
          <w:lang w:eastAsia="ko-KR"/>
        </w:rPr>
      </w:pPr>
      <w:r w:rsidRPr="008876AA">
        <w:rPr>
          <w:rFonts w:ascii="SimSun" w:hAnsi="SimSun" w:hint="eastAsia"/>
          <w:szCs w:val="22"/>
        </w:rPr>
        <w:t>“</w:t>
      </w:r>
      <w:r w:rsidRPr="008876AA">
        <w:rPr>
          <w:rFonts w:ascii="SimSun" w:hAnsi="SimSun"/>
          <w:szCs w:val="22"/>
        </w:rPr>
        <w:t>WIPO</w:t>
      </w:r>
      <w:r w:rsidRPr="008876AA">
        <w:rPr>
          <w:rFonts w:ascii="SimSun" w:hAnsi="SimSun" w:hint="eastAsia"/>
          <w:szCs w:val="22"/>
        </w:rPr>
        <w:t>学院专利审查基础课程”</w:t>
      </w:r>
      <w:r w:rsidR="00791F1F" w:rsidRPr="008876AA">
        <w:rPr>
          <w:rFonts w:ascii="SimSun" w:hAnsi="SimSun" w:hint="eastAsia"/>
          <w:szCs w:val="22"/>
        </w:rPr>
        <w:t>将由</w:t>
      </w:r>
      <w:r w:rsidR="00791F1F" w:rsidRPr="008876AA">
        <w:rPr>
          <w:rFonts w:ascii="SimSun" w:hAnsi="SimSun"/>
          <w:szCs w:val="22"/>
        </w:rPr>
        <w:t>PCT</w:t>
      </w:r>
      <w:r w:rsidR="00791F1F" w:rsidRPr="008876AA">
        <w:rPr>
          <w:rFonts w:ascii="SimSun" w:hAnsi="SimSun" w:hint="eastAsia"/>
          <w:szCs w:val="22"/>
        </w:rPr>
        <w:t>国际合作司和</w:t>
      </w:r>
      <w:r w:rsidR="00791F1F" w:rsidRPr="008876AA">
        <w:rPr>
          <w:rFonts w:ascii="SimSun" w:hAnsi="SimSun"/>
          <w:szCs w:val="22"/>
        </w:rPr>
        <w:t>WIPO</w:t>
      </w:r>
      <w:r w:rsidR="00791F1F" w:rsidRPr="008876AA">
        <w:rPr>
          <w:rFonts w:ascii="SimSun" w:hAnsi="SimSun" w:hint="eastAsia"/>
          <w:szCs w:val="22"/>
        </w:rPr>
        <w:t>学院知识产权电子学习科联合开发和管理。</w:t>
      </w:r>
    </w:p>
    <w:p w14:paraId="6971E784" w14:textId="01260032" w:rsidR="00782534" w:rsidRPr="008876AA" w:rsidRDefault="000416AF" w:rsidP="006D4341">
      <w:pPr>
        <w:pStyle w:val="ONUME"/>
        <w:tabs>
          <w:tab w:val="clear" w:pos="567"/>
        </w:tabs>
        <w:overflowPunct w:val="0"/>
        <w:spacing w:afterLines="50" w:after="120" w:line="340" w:lineRule="atLeast"/>
        <w:jc w:val="both"/>
        <w:rPr>
          <w:rFonts w:ascii="SimSun" w:hAnsi="SimSun"/>
          <w:lang w:eastAsia="ko-KR"/>
        </w:rPr>
      </w:pPr>
      <w:r w:rsidRPr="008876AA">
        <w:rPr>
          <w:rFonts w:ascii="SimSun" w:hAnsi="SimSun" w:hint="eastAsia"/>
          <w:szCs w:val="22"/>
        </w:rPr>
        <w:t>各</w:t>
      </w:r>
      <w:r w:rsidR="00FA263E" w:rsidRPr="008876AA">
        <w:rPr>
          <w:rFonts w:ascii="SimSun" w:hAnsi="SimSun" w:hint="eastAsia"/>
          <w:szCs w:val="22"/>
        </w:rPr>
        <w:t>主管局</w:t>
      </w:r>
      <w:r w:rsidRPr="008876AA">
        <w:rPr>
          <w:rFonts w:ascii="SimSun" w:hAnsi="SimSun" w:hint="eastAsia"/>
          <w:szCs w:val="22"/>
        </w:rPr>
        <w:t>的贡献对于尽量减少错误、确保中立性、</w:t>
      </w:r>
      <w:r w:rsidR="000F3A2F" w:rsidRPr="008876AA">
        <w:rPr>
          <w:rFonts w:ascii="SimSun" w:hAnsi="SimSun" w:hint="eastAsia"/>
          <w:szCs w:val="22"/>
        </w:rPr>
        <w:t>兼顾不同实务</w:t>
      </w:r>
      <w:r w:rsidRPr="008876AA">
        <w:rPr>
          <w:rFonts w:ascii="SimSun" w:hAnsi="SimSun" w:hint="eastAsia"/>
          <w:szCs w:val="22"/>
        </w:rPr>
        <w:t>以及减少与其他局提供的现有材料和计划的重复至关重要。国际局建议成立一个包括有关</w:t>
      </w:r>
      <w:r w:rsidR="000F3A2F" w:rsidRPr="008876AA">
        <w:rPr>
          <w:rFonts w:ascii="SimSun" w:hAnsi="SimSun" w:hint="eastAsia"/>
          <w:szCs w:val="22"/>
        </w:rPr>
        <w:t>主管局</w:t>
      </w:r>
      <w:r w:rsidRPr="008876AA">
        <w:rPr>
          <w:rFonts w:ascii="SimSun" w:hAnsi="SimSun" w:hint="eastAsia"/>
          <w:szCs w:val="22"/>
        </w:rPr>
        <w:t>在内的工作</w:t>
      </w:r>
      <w:r w:rsidR="000F3A2F" w:rsidRPr="008876AA">
        <w:rPr>
          <w:rFonts w:ascii="SimSun" w:hAnsi="SimSun" w:hint="eastAsia"/>
          <w:szCs w:val="22"/>
        </w:rPr>
        <w:t>队</w:t>
      </w:r>
      <w:r w:rsidRPr="008876AA">
        <w:rPr>
          <w:rFonts w:ascii="SimSun" w:hAnsi="SimSun" w:hint="eastAsia"/>
          <w:szCs w:val="22"/>
        </w:rPr>
        <w:t>，以便它们能够为课程的范围界定和开发做出贡献，例如，通过分享和</w:t>
      </w:r>
      <w:r w:rsidR="000F3A2F" w:rsidRPr="008876AA">
        <w:rPr>
          <w:rFonts w:ascii="SimSun" w:hAnsi="SimSun" w:hint="eastAsia"/>
          <w:szCs w:val="22"/>
        </w:rPr>
        <w:t>检查</w:t>
      </w:r>
      <w:r w:rsidRPr="008876AA">
        <w:rPr>
          <w:rFonts w:ascii="SimSun" w:hAnsi="SimSun" w:hint="eastAsia"/>
          <w:szCs w:val="22"/>
        </w:rPr>
        <w:t>有关其管辖范围内</w:t>
      </w:r>
      <w:r w:rsidR="000F3A2F" w:rsidRPr="008876AA">
        <w:rPr>
          <w:rFonts w:ascii="SimSun" w:hAnsi="SimSun" w:hint="eastAsia"/>
          <w:szCs w:val="22"/>
        </w:rPr>
        <w:t>实务</w:t>
      </w:r>
      <w:r w:rsidRPr="008876AA">
        <w:rPr>
          <w:rFonts w:ascii="SimSun" w:hAnsi="SimSun" w:hint="eastAsia"/>
          <w:szCs w:val="22"/>
        </w:rPr>
        <w:t>的信息。</w:t>
      </w:r>
      <w:r w:rsidR="000F3A2F" w:rsidRPr="008876AA">
        <w:rPr>
          <w:rFonts w:ascii="SimSun" w:hAnsi="SimSun" w:hint="eastAsia"/>
          <w:szCs w:val="22"/>
        </w:rPr>
        <w:t>国际</w:t>
      </w:r>
      <w:r w:rsidRPr="008876AA">
        <w:rPr>
          <w:rFonts w:ascii="SimSun" w:hAnsi="SimSun" w:hint="eastAsia"/>
          <w:szCs w:val="22"/>
        </w:rPr>
        <w:t>局还将考虑聘请外部顾问，在合理的时间</w:t>
      </w:r>
      <w:r w:rsidR="000F3A2F" w:rsidRPr="008876AA">
        <w:rPr>
          <w:rFonts w:ascii="SimSun" w:hAnsi="SimSun" w:hint="eastAsia"/>
          <w:szCs w:val="22"/>
        </w:rPr>
        <w:t>期限</w:t>
      </w:r>
      <w:r w:rsidRPr="008876AA">
        <w:rPr>
          <w:rFonts w:ascii="SimSun" w:hAnsi="SimSun" w:hint="eastAsia"/>
          <w:szCs w:val="22"/>
        </w:rPr>
        <w:t>内编写和编制课程材料。</w:t>
      </w:r>
    </w:p>
    <w:p w14:paraId="51CB970E" w14:textId="0023CF93" w:rsidR="00782534" w:rsidRPr="008876AA" w:rsidRDefault="000416AF" w:rsidP="00782534">
      <w:pPr>
        <w:pStyle w:val="Heading2"/>
        <w:spacing w:after="120"/>
        <w:rPr>
          <w:rFonts w:hAnsi="SimSun"/>
          <w:b w:val="0"/>
          <w:bCs w:val="0"/>
          <w:lang w:eastAsia="ko-KR"/>
        </w:rPr>
      </w:pPr>
      <w:r w:rsidRPr="008876AA">
        <w:rPr>
          <w:rFonts w:hAnsi="SimSun" w:hint="eastAsia"/>
          <w:bCs w:val="0"/>
          <w:szCs w:val="22"/>
        </w:rPr>
        <w:t>课程</w:t>
      </w:r>
      <w:r w:rsidR="0094661E" w:rsidRPr="008876AA">
        <w:rPr>
          <w:rFonts w:hAnsi="SimSun" w:hint="eastAsia"/>
          <w:bCs w:val="0"/>
        </w:rPr>
        <w:t>使用</w:t>
      </w:r>
    </w:p>
    <w:p w14:paraId="0A6EE7B4" w14:textId="78DEDA18" w:rsidR="00782534" w:rsidRPr="008876AA" w:rsidRDefault="000F3A2F" w:rsidP="006D4341">
      <w:pPr>
        <w:pStyle w:val="ONUME"/>
        <w:tabs>
          <w:tab w:val="clear" w:pos="567"/>
        </w:tabs>
        <w:overflowPunct w:val="0"/>
        <w:spacing w:afterLines="50" w:after="120" w:line="340" w:lineRule="atLeast"/>
        <w:jc w:val="both"/>
        <w:rPr>
          <w:rFonts w:ascii="SimSun" w:hAnsi="SimSun"/>
          <w:lang w:eastAsia="ko-KR"/>
        </w:rPr>
      </w:pPr>
      <w:bookmarkStart w:id="5" w:name="_Ref184901556"/>
      <w:r w:rsidRPr="008876AA">
        <w:rPr>
          <w:rFonts w:ascii="SimSun" w:hAnsi="SimSun" w:cs="Microsoft YaHei" w:hint="eastAsia"/>
        </w:rPr>
        <w:t>该</w:t>
      </w:r>
      <w:r w:rsidR="00791F1F" w:rsidRPr="008876AA">
        <w:rPr>
          <w:rFonts w:ascii="SimSun" w:hAnsi="SimSun" w:hint="eastAsia"/>
          <w:szCs w:val="22"/>
        </w:rPr>
        <w:t>在线基础课程将满足小型</w:t>
      </w:r>
      <w:r w:rsidRPr="008876AA">
        <w:rPr>
          <w:rFonts w:ascii="SimSun" w:hAnsi="SimSun" w:hint="eastAsia"/>
          <w:szCs w:val="22"/>
        </w:rPr>
        <w:t>局</w:t>
      </w:r>
      <w:r w:rsidR="00791F1F" w:rsidRPr="008876AA">
        <w:rPr>
          <w:rFonts w:ascii="SimSun" w:hAnsi="SimSun" w:hint="eastAsia"/>
          <w:szCs w:val="22"/>
        </w:rPr>
        <w:t>的</w:t>
      </w:r>
      <w:r w:rsidRPr="008876AA">
        <w:rPr>
          <w:rFonts w:ascii="SimSun" w:hAnsi="SimSun" w:hint="eastAsia"/>
          <w:szCs w:val="22"/>
        </w:rPr>
        <w:t>当前</w:t>
      </w:r>
      <w:r w:rsidR="00791F1F" w:rsidRPr="008876AA">
        <w:rPr>
          <w:rFonts w:ascii="SimSun" w:hAnsi="SimSun" w:hint="eastAsia"/>
          <w:szCs w:val="22"/>
        </w:rPr>
        <w:t>和基本培训需求。该课程可作为国际局或其他</w:t>
      </w:r>
      <w:r w:rsidRPr="008876AA">
        <w:rPr>
          <w:rFonts w:ascii="SimSun" w:hAnsi="SimSun" w:hint="eastAsia"/>
          <w:szCs w:val="22"/>
        </w:rPr>
        <w:t>局</w:t>
      </w:r>
      <w:r w:rsidR="00791F1F" w:rsidRPr="008876AA">
        <w:rPr>
          <w:rFonts w:ascii="SimSun" w:hAnsi="SimSun" w:hint="eastAsia"/>
          <w:szCs w:val="22"/>
        </w:rPr>
        <w:t>提供的更高级和</w:t>
      </w:r>
      <w:r w:rsidR="00791F1F" w:rsidRPr="008876AA">
        <w:rPr>
          <w:rFonts w:ascii="SimSun" w:hAnsi="SimSun"/>
          <w:szCs w:val="22"/>
        </w:rPr>
        <w:t>/</w:t>
      </w:r>
      <w:r w:rsidR="00791F1F" w:rsidRPr="008876AA">
        <w:rPr>
          <w:rFonts w:ascii="SimSun" w:hAnsi="SimSun" w:hint="eastAsia"/>
          <w:szCs w:val="22"/>
        </w:rPr>
        <w:t>或针对</w:t>
      </w:r>
      <w:r w:rsidRPr="008876AA">
        <w:rPr>
          <w:rFonts w:ascii="SimSun" w:hAnsi="SimSun" w:hint="eastAsia"/>
          <w:szCs w:val="22"/>
        </w:rPr>
        <w:t>特定司法</w:t>
      </w:r>
      <w:r w:rsidR="00791F1F" w:rsidRPr="008876AA">
        <w:rPr>
          <w:rFonts w:ascii="SimSun" w:hAnsi="SimSun" w:hint="eastAsia"/>
          <w:szCs w:val="22"/>
        </w:rPr>
        <w:t>管辖区的培训课程的先决标准，以最大限度地提高效率和效益。</w:t>
      </w:r>
    </w:p>
    <w:bookmarkEnd w:id="5"/>
    <w:p w14:paraId="5BBBA248" w14:textId="1861C48E" w:rsidR="00782534" w:rsidRPr="008876AA" w:rsidRDefault="000F3A2F" w:rsidP="006D4341">
      <w:pPr>
        <w:pStyle w:val="ONUME"/>
        <w:tabs>
          <w:tab w:val="clear" w:pos="567"/>
        </w:tabs>
        <w:overflowPunct w:val="0"/>
        <w:spacing w:afterLines="50" w:after="120" w:line="340" w:lineRule="atLeast"/>
        <w:jc w:val="both"/>
        <w:rPr>
          <w:rFonts w:ascii="SimSun" w:hAnsi="SimSun"/>
          <w:lang w:eastAsia="ko-KR"/>
        </w:rPr>
      </w:pPr>
      <w:r w:rsidRPr="008876AA">
        <w:rPr>
          <w:rFonts w:ascii="SimSun" w:hAnsi="SimSun" w:cs="Microsoft YaHei" w:hint="eastAsia"/>
        </w:rPr>
        <w:t>该</w:t>
      </w:r>
      <w:r w:rsidR="000416AF" w:rsidRPr="008876AA">
        <w:rPr>
          <w:rFonts w:ascii="SimSun" w:hAnsi="SimSun" w:hint="eastAsia"/>
          <w:szCs w:val="22"/>
        </w:rPr>
        <w:t>基础课程推出后，国际局将继续提供现场培训，以满足各局的不同培训需求。</w:t>
      </w:r>
    </w:p>
    <w:p w14:paraId="601B2EFB" w14:textId="79BE4AC8" w:rsidR="00782534" w:rsidRPr="0094661E" w:rsidRDefault="000416AF" w:rsidP="006604E6">
      <w:pPr>
        <w:pStyle w:val="Heading1"/>
        <w:spacing w:before="240" w:after="120"/>
        <w:rPr>
          <w:rFonts w:hAnsi="SimHei"/>
          <w:b/>
          <w:bCs w:val="0"/>
          <w:lang w:eastAsia="ko-KR"/>
        </w:rPr>
      </w:pPr>
      <w:r w:rsidRPr="0094661E">
        <w:rPr>
          <w:rFonts w:hAnsi="SimHei" w:hint="eastAsia"/>
          <w:bCs w:val="0"/>
          <w:szCs w:val="22"/>
        </w:rPr>
        <w:t>专利审查员</w:t>
      </w:r>
      <w:r w:rsidR="005A5199" w:rsidRPr="0094661E">
        <w:rPr>
          <w:rFonts w:hAnsi="SimHei" w:hint="eastAsia"/>
          <w:bCs w:val="0"/>
          <w:szCs w:val="22"/>
        </w:rPr>
        <w:t>交流</w:t>
      </w:r>
      <w:r w:rsidRPr="0094661E">
        <w:rPr>
          <w:rFonts w:hAnsi="SimHei" w:hint="eastAsia"/>
          <w:bCs w:val="0"/>
          <w:szCs w:val="22"/>
        </w:rPr>
        <w:t>平台</w:t>
      </w:r>
    </w:p>
    <w:p w14:paraId="0DE62F20" w14:textId="1EB44C2A" w:rsidR="00782534" w:rsidRPr="008876AA" w:rsidRDefault="000416AF" w:rsidP="006D4341">
      <w:pPr>
        <w:pStyle w:val="ONUME"/>
        <w:tabs>
          <w:tab w:val="clear" w:pos="567"/>
        </w:tabs>
        <w:overflowPunct w:val="0"/>
        <w:spacing w:afterLines="50" w:after="120" w:line="340" w:lineRule="atLeast"/>
        <w:jc w:val="both"/>
        <w:rPr>
          <w:rFonts w:ascii="SimSun" w:hAnsi="SimSun"/>
          <w:lang w:eastAsia="ko-KR"/>
        </w:rPr>
      </w:pPr>
      <w:r w:rsidRPr="008876AA">
        <w:rPr>
          <w:rFonts w:ascii="SimSun" w:hAnsi="SimSun" w:hint="eastAsia"/>
          <w:szCs w:val="22"/>
        </w:rPr>
        <w:t>该项目旨在为专利审查员</w:t>
      </w:r>
      <w:r w:rsidR="005A5199" w:rsidRPr="008876AA">
        <w:rPr>
          <w:rFonts w:ascii="SimSun" w:hAnsi="SimSun" w:hint="eastAsia"/>
          <w:szCs w:val="22"/>
        </w:rPr>
        <w:t>创建</w:t>
      </w:r>
      <w:r w:rsidRPr="008876AA">
        <w:rPr>
          <w:rFonts w:ascii="SimSun" w:hAnsi="SimSun" w:hint="eastAsia"/>
          <w:szCs w:val="22"/>
        </w:rPr>
        <w:t>一个虚拟</w:t>
      </w:r>
      <w:r w:rsidR="005A5199" w:rsidRPr="008876AA">
        <w:rPr>
          <w:rFonts w:ascii="SimSun" w:hAnsi="SimSun" w:hint="eastAsia"/>
          <w:szCs w:val="22"/>
        </w:rPr>
        <w:t>交流</w:t>
      </w:r>
      <w:r w:rsidRPr="008876AA">
        <w:rPr>
          <w:rFonts w:ascii="SimSun" w:hAnsi="SimSun" w:hint="eastAsia"/>
          <w:szCs w:val="22"/>
        </w:rPr>
        <w:t>平台，以促进专利审查员之间的合作、知识共享和持续专业发展。</w:t>
      </w:r>
    </w:p>
    <w:p w14:paraId="52AA8D3B" w14:textId="05DAA740" w:rsidR="00782534" w:rsidRPr="008876AA" w:rsidRDefault="000416AF" w:rsidP="006D4341">
      <w:pPr>
        <w:pStyle w:val="ONUME"/>
        <w:tabs>
          <w:tab w:val="clear" w:pos="567"/>
        </w:tabs>
        <w:overflowPunct w:val="0"/>
        <w:spacing w:afterLines="50" w:after="120" w:line="340" w:lineRule="atLeast"/>
        <w:jc w:val="both"/>
        <w:rPr>
          <w:rFonts w:ascii="SimSun" w:hAnsi="SimSun"/>
          <w:lang w:eastAsia="ko-KR"/>
        </w:rPr>
      </w:pPr>
      <w:r w:rsidRPr="008876AA">
        <w:rPr>
          <w:rFonts w:ascii="SimSun" w:hAnsi="SimSun" w:hint="eastAsia"/>
          <w:szCs w:val="22"/>
        </w:rPr>
        <w:t>该倡议将作为一个针对特定地区的小规模试点项目启动，汇集一批语言相同、</w:t>
      </w:r>
      <w:r w:rsidR="005A5199" w:rsidRPr="008876AA">
        <w:rPr>
          <w:rFonts w:ascii="SimSun" w:hAnsi="SimSun" w:hint="eastAsia"/>
          <w:szCs w:val="22"/>
        </w:rPr>
        <w:t>所在</w:t>
      </w:r>
      <w:r w:rsidRPr="008876AA">
        <w:rPr>
          <w:rFonts w:ascii="SimSun" w:hAnsi="SimSun" w:hint="eastAsia"/>
          <w:szCs w:val="22"/>
        </w:rPr>
        <w:t>技术领域</w:t>
      </w:r>
      <w:r w:rsidR="005A5199" w:rsidRPr="008876AA">
        <w:rPr>
          <w:rFonts w:ascii="SimSun" w:hAnsi="SimSun" w:hint="eastAsia"/>
          <w:szCs w:val="22"/>
        </w:rPr>
        <w:t>相同</w:t>
      </w:r>
      <w:r w:rsidRPr="008876AA">
        <w:rPr>
          <w:rFonts w:ascii="SimSun" w:hAnsi="SimSun" w:hint="eastAsia"/>
          <w:szCs w:val="22"/>
        </w:rPr>
        <w:t>的审查员。</w:t>
      </w:r>
    </w:p>
    <w:p w14:paraId="73F8E985" w14:textId="304EFA5F" w:rsidR="00782534" w:rsidRPr="008876AA" w:rsidRDefault="000416AF" w:rsidP="00782534">
      <w:pPr>
        <w:pStyle w:val="Heading2"/>
        <w:spacing w:after="120"/>
        <w:rPr>
          <w:rFonts w:hAnsi="SimSun"/>
          <w:b w:val="0"/>
          <w:bCs w:val="0"/>
          <w:lang w:eastAsia="ko-KR"/>
        </w:rPr>
      </w:pPr>
      <w:r w:rsidRPr="008876AA">
        <w:rPr>
          <w:rFonts w:hAnsi="SimSun" w:hint="eastAsia"/>
          <w:bCs w:val="0"/>
          <w:szCs w:val="22"/>
        </w:rPr>
        <w:t>目标</w:t>
      </w:r>
    </w:p>
    <w:p w14:paraId="2F239265" w14:textId="3317AB6E" w:rsidR="00782534" w:rsidRPr="008876AA" w:rsidRDefault="000416AF" w:rsidP="006D4341">
      <w:pPr>
        <w:pStyle w:val="ONUME"/>
        <w:tabs>
          <w:tab w:val="clear" w:pos="567"/>
        </w:tabs>
        <w:overflowPunct w:val="0"/>
        <w:spacing w:afterLines="50" w:after="120" w:line="340" w:lineRule="atLeast"/>
        <w:jc w:val="both"/>
        <w:rPr>
          <w:rFonts w:ascii="SimSun" w:hAnsi="SimSun"/>
          <w:lang w:eastAsia="ko-KR"/>
        </w:rPr>
      </w:pPr>
      <w:r w:rsidRPr="008876AA">
        <w:rPr>
          <w:rFonts w:ascii="SimSun" w:hAnsi="SimSun" w:hint="eastAsia"/>
          <w:szCs w:val="22"/>
        </w:rPr>
        <w:t>该项目的目标是</w:t>
      </w:r>
      <w:r w:rsidR="00281302" w:rsidRPr="008876AA">
        <w:rPr>
          <w:rFonts w:ascii="SimSun" w:hAnsi="SimSun" w:hint="eastAsia"/>
          <w:szCs w:val="22"/>
        </w:rPr>
        <w:t>：</w:t>
      </w:r>
      <w:r w:rsidRPr="008876AA">
        <w:rPr>
          <w:rFonts w:ascii="SimSun" w:hAnsi="SimSun"/>
          <w:szCs w:val="22"/>
        </w:rPr>
        <w:t>(</w:t>
      </w:r>
      <w:proofErr w:type="spellStart"/>
      <w:r w:rsidRPr="008876AA">
        <w:rPr>
          <w:rFonts w:ascii="SimSun" w:hAnsi="SimSun"/>
          <w:szCs w:val="22"/>
        </w:rPr>
        <w:t>i</w:t>
      </w:r>
      <w:proofErr w:type="spellEnd"/>
      <w:r w:rsidRPr="008876AA">
        <w:rPr>
          <w:rFonts w:ascii="SimSun" w:hAnsi="SimSun"/>
          <w:szCs w:val="22"/>
        </w:rPr>
        <w:t>)</w:t>
      </w:r>
      <w:r w:rsidRPr="008876AA">
        <w:rPr>
          <w:rFonts w:ascii="SimSun" w:hAnsi="SimSun" w:hint="eastAsia"/>
          <w:szCs w:val="22"/>
        </w:rPr>
        <w:t>加强审查</w:t>
      </w:r>
      <w:r w:rsidR="00281302" w:rsidRPr="008876AA">
        <w:rPr>
          <w:rFonts w:ascii="SimSun" w:hAnsi="SimSun" w:hint="eastAsia"/>
          <w:szCs w:val="22"/>
        </w:rPr>
        <w:t>实务</w:t>
      </w:r>
      <w:r w:rsidRPr="008876AA">
        <w:rPr>
          <w:rFonts w:ascii="SimSun" w:hAnsi="SimSun" w:hint="eastAsia"/>
          <w:szCs w:val="22"/>
        </w:rPr>
        <w:t>：分享最佳实践、技巧和经验，以提高专利审查的一致性和质量；</w:t>
      </w:r>
      <w:r w:rsidRPr="008876AA">
        <w:rPr>
          <w:rFonts w:ascii="SimSun" w:hAnsi="SimSun"/>
          <w:szCs w:val="22"/>
        </w:rPr>
        <w:t>(ii)</w:t>
      </w:r>
      <w:r w:rsidRPr="008876AA">
        <w:rPr>
          <w:rFonts w:ascii="SimSun" w:hAnsi="SimSun" w:hint="eastAsia"/>
          <w:szCs w:val="22"/>
        </w:rPr>
        <w:t>促进知识交流：提供学术和科学文章、案例研究和重要专利</w:t>
      </w:r>
      <w:r w:rsidR="00281302" w:rsidRPr="008876AA">
        <w:rPr>
          <w:rFonts w:ascii="SimSun" w:hAnsi="SimSun" w:hint="eastAsia"/>
          <w:szCs w:val="22"/>
        </w:rPr>
        <w:t>决定</w:t>
      </w:r>
      <w:r w:rsidRPr="008876AA">
        <w:rPr>
          <w:rFonts w:ascii="SimSun" w:hAnsi="SimSun" w:hint="eastAsia"/>
          <w:szCs w:val="22"/>
        </w:rPr>
        <w:t>的获取途径；</w:t>
      </w:r>
      <w:r w:rsidRPr="008876AA">
        <w:rPr>
          <w:rFonts w:ascii="SimSun" w:hAnsi="SimSun"/>
          <w:szCs w:val="22"/>
        </w:rPr>
        <w:t>(iii)</w:t>
      </w:r>
      <w:r w:rsidRPr="008876AA">
        <w:rPr>
          <w:rFonts w:ascii="SimSun" w:hAnsi="SimSun" w:hint="eastAsia"/>
          <w:szCs w:val="22"/>
        </w:rPr>
        <w:t>促进合作：使审查员能够讨论挑战、提出问题并集体讨论复杂的案件；以及</w:t>
      </w:r>
      <w:r w:rsidRPr="008876AA">
        <w:rPr>
          <w:rFonts w:ascii="SimSun" w:hAnsi="SimSun"/>
          <w:szCs w:val="22"/>
        </w:rPr>
        <w:t>(iv)</w:t>
      </w:r>
      <w:r w:rsidRPr="008876AA">
        <w:rPr>
          <w:rFonts w:ascii="SimSun" w:hAnsi="SimSun" w:hint="eastAsia"/>
          <w:szCs w:val="22"/>
        </w:rPr>
        <w:t>促进持续学习：使审查员了解专利法、技术趋势以及审查</w:t>
      </w:r>
      <w:r w:rsidR="00281302" w:rsidRPr="008876AA">
        <w:rPr>
          <w:rFonts w:ascii="SimSun" w:hAnsi="SimSun" w:hint="eastAsia"/>
          <w:szCs w:val="22"/>
        </w:rPr>
        <w:t>实务</w:t>
      </w:r>
      <w:r w:rsidRPr="008876AA">
        <w:rPr>
          <w:rFonts w:ascii="SimSun" w:hAnsi="SimSun" w:hint="eastAsia"/>
          <w:szCs w:val="22"/>
        </w:rPr>
        <w:t>和工具方面的最新发展。</w:t>
      </w:r>
    </w:p>
    <w:p w14:paraId="02B408EF" w14:textId="3C117322" w:rsidR="00782534" w:rsidRPr="008876AA" w:rsidRDefault="000416AF" w:rsidP="00782534">
      <w:pPr>
        <w:pStyle w:val="Heading2"/>
        <w:spacing w:after="120"/>
        <w:rPr>
          <w:rFonts w:hAnsi="SimSun"/>
          <w:b w:val="0"/>
          <w:bCs w:val="0"/>
          <w:lang w:eastAsia="ko-KR"/>
        </w:rPr>
      </w:pPr>
      <w:r w:rsidRPr="008876AA">
        <w:rPr>
          <w:rFonts w:hAnsi="SimSun" w:hint="eastAsia"/>
          <w:bCs w:val="0"/>
          <w:szCs w:val="22"/>
        </w:rPr>
        <w:t>试点</w:t>
      </w:r>
      <w:r w:rsidR="00947E0F" w:rsidRPr="008876AA">
        <w:rPr>
          <w:rFonts w:hAnsi="SimSun" w:hint="eastAsia"/>
          <w:bCs w:val="0"/>
          <w:szCs w:val="22"/>
        </w:rPr>
        <w:t>特色</w:t>
      </w:r>
    </w:p>
    <w:p w14:paraId="4FC75CF0" w14:textId="12E1CA64" w:rsidR="00782534" w:rsidRPr="008876AA" w:rsidRDefault="000416AF" w:rsidP="006D4341">
      <w:pPr>
        <w:pStyle w:val="ONUME"/>
        <w:tabs>
          <w:tab w:val="clear" w:pos="567"/>
        </w:tabs>
        <w:overflowPunct w:val="0"/>
        <w:spacing w:afterLines="50" w:after="120" w:line="340" w:lineRule="atLeast"/>
        <w:jc w:val="both"/>
        <w:rPr>
          <w:rFonts w:ascii="SimSun" w:hAnsi="SimSun"/>
          <w:lang w:eastAsia="ko-KR"/>
        </w:rPr>
      </w:pPr>
      <w:r w:rsidRPr="008876AA">
        <w:rPr>
          <w:rFonts w:ascii="SimSun" w:hAnsi="SimSun" w:hint="eastAsia"/>
          <w:szCs w:val="22"/>
        </w:rPr>
        <w:t>试点</w:t>
      </w:r>
      <w:r w:rsidR="00947E0F" w:rsidRPr="008876AA">
        <w:rPr>
          <w:rFonts w:ascii="SimSun" w:hAnsi="SimSun" w:hint="eastAsia"/>
          <w:szCs w:val="22"/>
        </w:rPr>
        <w:t>特色</w:t>
      </w:r>
      <w:r w:rsidRPr="008876AA">
        <w:rPr>
          <w:rFonts w:ascii="SimSun" w:hAnsi="SimSun" w:hint="eastAsia"/>
          <w:szCs w:val="22"/>
        </w:rPr>
        <w:t>将包括</w:t>
      </w:r>
      <w:r w:rsidR="00947E0F" w:rsidRPr="008876AA">
        <w:rPr>
          <w:rFonts w:ascii="SimSun" w:hAnsi="SimSun" w:hint="eastAsia"/>
          <w:szCs w:val="22"/>
        </w:rPr>
        <w:t>：</w:t>
      </w:r>
      <w:r w:rsidRPr="008876AA">
        <w:rPr>
          <w:rFonts w:ascii="SimSun" w:hAnsi="SimSun"/>
          <w:szCs w:val="22"/>
        </w:rPr>
        <w:t>(</w:t>
      </w:r>
      <w:proofErr w:type="spellStart"/>
      <w:r w:rsidRPr="008876AA">
        <w:rPr>
          <w:rFonts w:ascii="SimSun" w:hAnsi="SimSun"/>
          <w:szCs w:val="22"/>
        </w:rPr>
        <w:t>i</w:t>
      </w:r>
      <w:proofErr w:type="spellEnd"/>
      <w:r w:rsidRPr="008876AA">
        <w:rPr>
          <w:rFonts w:ascii="SimSun" w:hAnsi="SimSun"/>
          <w:szCs w:val="22"/>
        </w:rPr>
        <w:t>)</w:t>
      </w:r>
      <w:r w:rsidRPr="008876AA">
        <w:rPr>
          <w:rFonts w:ascii="SimSun" w:hAnsi="SimSun" w:hint="eastAsia"/>
          <w:szCs w:val="22"/>
        </w:rPr>
        <w:t>以</w:t>
      </w:r>
      <w:r w:rsidR="00947E0F" w:rsidRPr="008876AA">
        <w:rPr>
          <w:rFonts w:ascii="SimSun" w:hAnsi="SimSun" w:hint="eastAsia"/>
          <w:szCs w:val="22"/>
        </w:rPr>
        <w:t>某一</w:t>
      </w:r>
      <w:r w:rsidRPr="008876AA">
        <w:rPr>
          <w:rFonts w:ascii="SimSun" w:hAnsi="SimSun" w:hint="eastAsia"/>
          <w:szCs w:val="22"/>
        </w:rPr>
        <w:t>地区为</w:t>
      </w:r>
      <w:r w:rsidR="00947E0F" w:rsidRPr="008876AA">
        <w:rPr>
          <w:rFonts w:ascii="SimSun" w:hAnsi="SimSun" w:hint="eastAsia"/>
          <w:szCs w:val="22"/>
        </w:rPr>
        <w:t>着眼点</w:t>
      </w:r>
      <w:r w:rsidRPr="008876AA">
        <w:rPr>
          <w:rFonts w:ascii="SimSun" w:hAnsi="SimSun" w:hint="eastAsia"/>
          <w:szCs w:val="22"/>
        </w:rPr>
        <w:t>：从</w:t>
      </w:r>
      <w:r w:rsidR="00947E0F" w:rsidRPr="008876AA">
        <w:rPr>
          <w:rFonts w:ascii="SimSun" w:hAnsi="SimSun" w:hint="eastAsia"/>
          <w:szCs w:val="22"/>
        </w:rPr>
        <w:t>一个</w:t>
      </w:r>
      <w:r w:rsidRPr="008876AA">
        <w:rPr>
          <w:rFonts w:ascii="SimSun" w:hAnsi="SimSun" w:hint="eastAsia"/>
          <w:szCs w:val="22"/>
        </w:rPr>
        <w:t>特定地区开始，利用共同的语言和文化背景；</w:t>
      </w:r>
      <w:r w:rsidRPr="008876AA">
        <w:rPr>
          <w:rFonts w:ascii="SimSun" w:hAnsi="SimSun"/>
          <w:szCs w:val="22"/>
        </w:rPr>
        <w:t>(ii)</w:t>
      </w:r>
      <w:r w:rsidR="00947E0F" w:rsidRPr="008876AA">
        <w:rPr>
          <w:rFonts w:ascii="SimSun" w:hAnsi="SimSun" w:hint="eastAsia"/>
          <w:szCs w:val="22"/>
        </w:rPr>
        <w:t>侧重于</w:t>
      </w:r>
      <w:r w:rsidRPr="008876AA">
        <w:rPr>
          <w:rFonts w:ascii="SimSun" w:hAnsi="SimSun" w:hint="eastAsia"/>
          <w:szCs w:val="22"/>
        </w:rPr>
        <w:t>特定技术：最初以</w:t>
      </w:r>
      <w:r w:rsidR="00947E0F" w:rsidRPr="008876AA">
        <w:rPr>
          <w:rFonts w:ascii="SimSun" w:hAnsi="SimSun" w:hint="eastAsia"/>
          <w:szCs w:val="22"/>
        </w:rPr>
        <w:t>一个</w:t>
      </w:r>
      <w:r w:rsidRPr="008876AA">
        <w:rPr>
          <w:rFonts w:ascii="SimSun" w:hAnsi="SimSun" w:hint="eastAsia"/>
          <w:szCs w:val="22"/>
        </w:rPr>
        <w:t>特定技术部门为重点，满足有针对性的需求；</w:t>
      </w:r>
      <w:r w:rsidRPr="008876AA">
        <w:rPr>
          <w:rFonts w:ascii="SimSun" w:hAnsi="SimSun"/>
          <w:szCs w:val="22"/>
        </w:rPr>
        <w:t>(iii)</w:t>
      </w:r>
      <w:r w:rsidR="00947E0F" w:rsidRPr="008876AA">
        <w:rPr>
          <w:rFonts w:ascii="SimSun" w:hAnsi="SimSun" w:hint="eastAsia"/>
          <w:szCs w:val="22"/>
        </w:rPr>
        <w:t>搭建</w:t>
      </w:r>
      <w:r w:rsidRPr="008876AA">
        <w:rPr>
          <w:rFonts w:ascii="SimSun" w:hAnsi="SimSun" w:hint="eastAsia"/>
          <w:szCs w:val="22"/>
        </w:rPr>
        <w:t>互动平台；</w:t>
      </w:r>
      <w:r w:rsidRPr="008876AA">
        <w:rPr>
          <w:rFonts w:ascii="SimSun" w:hAnsi="SimSun"/>
          <w:szCs w:val="22"/>
        </w:rPr>
        <w:t>(iv)</w:t>
      </w:r>
      <w:r w:rsidRPr="008876AA">
        <w:rPr>
          <w:rFonts w:ascii="SimSun" w:hAnsi="SimSun" w:hint="eastAsia"/>
          <w:szCs w:val="22"/>
        </w:rPr>
        <w:t>社区参与：论坛、虚拟聚会和讨论板，促进积极参与。</w:t>
      </w:r>
    </w:p>
    <w:p w14:paraId="2E455229" w14:textId="74DCEA6D" w:rsidR="00782534" w:rsidRPr="008876AA" w:rsidRDefault="000416AF" w:rsidP="00782534">
      <w:pPr>
        <w:pStyle w:val="Heading2"/>
        <w:spacing w:after="120"/>
        <w:rPr>
          <w:rFonts w:hAnsi="SimSun"/>
          <w:b w:val="0"/>
          <w:bCs w:val="0"/>
          <w:lang w:eastAsia="ko-KR"/>
        </w:rPr>
      </w:pPr>
      <w:r w:rsidRPr="008876AA">
        <w:rPr>
          <w:rFonts w:hAnsi="SimSun" w:hint="eastAsia"/>
          <w:bCs w:val="0"/>
          <w:szCs w:val="22"/>
        </w:rPr>
        <w:t>预期成果</w:t>
      </w:r>
    </w:p>
    <w:p w14:paraId="346DB9C0" w14:textId="48D09ECF" w:rsidR="00782534" w:rsidRPr="008876AA" w:rsidRDefault="000416AF" w:rsidP="006D4341">
      <w:pPr>
        <w:pStyle w:val="ONUME"/>
        <w:tabs>
          <w:tab w:val="clear" w:pos="567"/>
        </w:tabs>
        <w:overflowPunct w:val="0"/>
        <w:spacing w:afterLines="50" w:after="120" w:line="340" w:lineRule="atLeast"/>
        <w:jc w:val="both"/>
        <w:rPr>
          <w:rFonts w:ascii="SimSun" w:hAnsi="SimSun"/>
          <w:lang w:eastAsia="ko-KR"/>
        </w:rPr>
      </w:pPr>
      <w:r w:rsidRPr="008876AA">
        <w:rPr>
          <w:rFonts w:ascii="SimSun" w:hAnsi="SimSun" w:hint="eastAsia"/>
          <w:szCs w:val="22"/>
        </w:rPr>
        <w:t>预期成果将包括</w:t>
      </w:r>
      <w:r w:rsidR="00947E0F" w:rsidRPr="008876AA">
        <w:rPr>
          <w:rFonts w:ascii="SimSun" w:hAnsi="SimSun" w:hint="eastAsia"/>
          <w:szCs w:val="22"/>
        </w:rPr>
        <w:t>：</w:t>
      </w:r>
      <w:r w:rsidRPr="008876AA">
        <w:rPr>
          <w:rFonts w:ascii="SimSun" w:hAnsi="SimSun"/>
          <w:szCs w:val="22"/>
        </w:rPr>
        <w:t>(</w:t>
      </w:r>
      <w:proofErr w:type="spellStart"/>
      <w:r w:rsidRPr="008876AA">
        <w:rPr>
          <w:rFonts w:ascii="SimSun" w:hAnsi="SimSun"/>
          <w:szCs w:val="22"/>
        </w:rPr>
        <w:t>i</w:t>
      </w:r>
      <w:proofErr w:type="spellEnd"/>
      <w:r w:rsidRPr="008876AA">
        <w:rPr>
          <w:rFonts w:ascii="SimSun" w:hAnsi="SimSun"/>
          <w:szCs w:val="22"/>
        </w:rPr>
        <w:t>)</w:t>
      </w:r>
      <w:r w:rsidR="005922FB" w:rsidRPr="008876AA">
        <w:rPr>
          <w:rFonts w:ascii="SimSun" w:hAnsi="SimSun" w:hint="eastAsia"/>
          <w:szCs w:val="22"/>
        </w:rPr>
        <w:t>为</w:t>
      </w:r>
      <w:r w:rsidRPr="008876AA">
        <w:rPr>
          <w:rFonts w:ascii="SimSun" w:hAnsi="SimSun" w:hint="eastAsia"/>
          <w:szCs w:val="22"/>
        </w:rPr>
        <w:t>具有共同专业知识的</w:t>
      </w:r>
      <w:r w:rsidR="005922FB" w:rsidRPr="008876AA">
        <w:rPr>
          <w:rFonts w:ascii="SimSun" w:hAnsi="SimSun" w:hint="eastAsia"/>
          <w:szCs w:val="22"/>
        </w:rPr>
        <w:t>专利审查员建立一个完善的</w:t>
      </w:r>
      <w:r w:rsidRPr="008876AA">
        <w:rPr>
          <w:rFonts w:ascii="SimSun" w:hAnsi="SimSun" w:hint="eastAsia"/>
          <w:szCs w:val="22"/>
        </w:rPr>
        <w:t>社区；</w:t>
      </w:r>
      <w:r w:rsidRPr="008876AA">
        <w:rPr>
          <w:rFonts w:ascii="SimSun" w:hAnsi="SimSun"/>
          <w:szCs w:val="22"/>
        </w:rPr>
        <w:t>(ii)</w:t>
      </w:r>
      <w:r w:rsidRPr="008876AA">
        <w:rPr>
          <w:rFonts w:ascii="SimSun" w:hAnsi="SimSun" w:hint="eastAsia"/>
          <w:szCs w:val="22"/>
        </w:rPr>
        <w:t>改进审查</w:t>
      </w:r>
      <w:r w:rsidR="005922FB" w:rsidRPr="008876AA">
        <w:rPr>
          <w:rFonts w:ascii="SimSun" w:hAnsi="SimSun" w:hint="eastAsia"/>
          <w:szCs w:val="22"/>
        </w:rPr>
        <w:t>实务</w:t>
      </w:r>
      <w:r w:rsidRPr="008876AA">
        <w:rPr>
          <w:rFonts w:ascii="SimSun" w:hAnsi="SimSun" w:hint="eastAsia"/>
          <w:szCs w:val="22"/>
        </w:rPr>
        <w:t>和决策；</w:t>
      </w:r>
      <w:r w:rsidRPr="008876AA">
        <w:rPr>
          <w:rFonts w:ascii="SimSun" w:hAnsi="SimSun"/>
          <w:szCs w:val="22"/>
        </w:rPr>
        <w:t>(iii)</w:t>
      </w:r>
      <w:r w:rsidRPr="008876AA">
        <w:rPr>
          <w:rFonts w:ascii="SimSun" w:hAnsi="SimSun" w:hint="eastAsia"/>
          <w:szCs w:val="22"/>
        </w:rPr>
        <w:t>为</w:t>
      </w:r>
      <w:r w:rsidR="005922FB" w:rsidRPr="008876AA">
        <w:rPr>
          <w:rFonts w:ascii="SimSun" w:hAnsi="SimSun" w:hint="eastAsia"/>
          <w:szCs w:val="22"/>
        </w:rPr>
        <w:t>交流</w:t>
      </w:r>
      <w:r w:rsidRPr="008876AA">
        <w:rPr>
          <w:rFonts w:ascii="SimSun" w:hAnsi="SimSun" w:hint="eastAsia"/>
          <w:szCs w:val="22"/>
        </w:rPr>
        <w:t>平台今后的地区和技术扩展</w:t>
      </w:r>
      <w:r w:rsidR="005922FB" w:rsidRPr="008876AA">
        <w:rPr>
          <w:rFonts w:ascii="SimSun" w:hAnsi="SimSun" w:hint="eastAsia"/>
          <w:szCs w:val="22"/>
        </w:rPr>
        <w:t>查明</w:t>
      </w:r>
      <w:r w:rsidRPr="008876AA">
        <w:rPr>
          <w:rFonts w:ascii="SimSun" w:hAnsi="SimSun" w:hint="eastAsia"/>
          <w:szCs w:val="22"/>
        </w:rPr>
        <w:t>可扩展的做法。</w:t>
      </w:r>
    </w:p>
    <w:p w14:paraId="707BBFD5" w14:textId="3BD8B0FD" w:rsidR="00782534" w:rsidRPr="008876AA" w:rsidRDefault="000416AF" w:rsidP="006D4341">
      <w:pPr>
        <w:pStyle w:val="ONUME"/>
        <w:tabs>
          <w:tab w:val="clear" w:pos="567"/>
        </w:tabs>
        <w:overflowPunct w:val="0"/>
        <w:spacing w:afterLines="50" w:after="120" w:line="340" w:lineRule="atLeast"/>
        <w:jc w:val="both"/>
        <w:rPr>
          <w:rFonts w:ascii="SimSun" w:hAnsi="SimSun"/>
          <w:lang w:eastAsia="ko-KR"/>
        </w:rPr>
      </w:pPr>
      <w:r w:rsidRPr="008876AA">
        <w:rPr>
          <w:rFonts w:ascii="SimSun" w:hAnsi="SimSun" w:hint="eastAsia"/>
          <w:szCs w:val="22"/>
        </w:rPr>
        <w:t>通过从重点试点开始，该项目将测试和完善其框架，为更广泛的实施铺平道路，从而为全球专利审查员提供支持。</w:t>
      </w:r>
    </w:p>
    <w:p w14:paraId="507A5ECB" w14:textId="030A9CE6" w:rsidR="00782534" w:rsidRPr="008876AA" w:rsidRDefault="000416AF" w:rsidP="006D4341">
      <w:pPr>
        <w:pStyle w:val="ONUME"/>
        <w:tabs>
          <w:tab w:val="clear" w:pos="567"/>
        </w:tabs>
        <w:overflowPunct w:val="0"/>
        <w:spacing w:afterLines="50" w:after="120" w:line="340" w:lineRule="atLeast"/>
        <w:ind w:left="5534"/>
        <w:jc w:val="both"/>
        <w:rPr>
          <w:rFonts w:ascii="KaiTi" w:eastAsia="KaiTi" w:hAnsi="KaiTi"/>
          <w:lang w:eastAsia="ko-KR"/>
        </w:rPr>
      </w:pPr>
      <w:r w:rsidRPr="008876AA">
        <w:rPr>
          <w:rFonts w:ascii="KaiTi" w:eastAsia="KaiTi" w:hAnsi="KaiTi" w:hint="eastAsia"/>
          <w:szCs w:val="22"/>
        </w:rPr>
        <w:t>请工作组就以下</w:t>
      </w:r>
      <w:r w:rsidR="005922FB" w:rsidRPr="008876AA">
        <w:rPr>
          <w:rFonts w:ascii="KaiTi" w:eastAsia="KaiTi" w:hAnsi="KaiTi" w:hint="eastAsia"/>
          <w:szCs w:val="22"/>
        </w:rPr>
        <w:t>提案</w:t>
      </w:r>
      <w:r w:rsidRPr="008876AA">
        <w:rPr>
          <w:rFonts w:ascii="KaiTi" w:eastAsia="KaiTi" w:hAnsi="KaiTi" w:hint="eastAsia"/>
          <w:szCs w:val="22"/>
        </w:rPr>
        <w:t>发表</w:t>
      </w:r>
      <w:r w:rsidR="005922FB" w:rsidRPr="008876AA">
        <w:rPr>
          <w:rFonts w:ascii="KaiTi" w:eastAsia="KaiTi" w:hAnsi="KaiTi" w:hint="eastAsia"/>
          <w:szCs w:val="22"/>
        </w:rPr>
        <w:t>评论</w:t>
      </w:r>
      <w:r w:rsidRPr="008876AA">
        <w:rPr>
          <w:rFonts w:ascii="KaiTi" w:eastAsia="KaiTi" w:hAnsi="KaiTi" w:hint="eastAsia"/>
          <w:szCs w:val="22"/>
        </w:rPr>
        <w:t>意见</w:t>
      </w:r>
      <w:r w:rsidR="005922FB" w:rsidRPr="008876AA">
        <w:rPr>
          <w:rFonts w:ascii="KaiTi" w:eastAsia="KaiTi" w:hAnsi="KaiTi" w:hint="eastAsia"/>
          <w:szCs w:val="22"/>
        </w:rPr>
        <w:t>：</w:t>
      </w:r>
    </w:p>
    <w:p w14:paraId="01937242" w14:textId="1A4C45FA" w:rsidR="00782534" w:rsidRPr="008876AA" w:rsidRDefault="000416AF" w:rsidP="006D4341">
      <w:pPr>
        <w:pStyle w:val="ONUME"/>
        <w:numPr>
          <w:ilvl w:val="2"/>
          <w:numId w:val="2"/>
        </w:numPr>
        <w:tabs>
          <w:tab w:val="clear" w:pos="1701"/>
        </w:tabs>
        <w:overflowPunct w:val="0"/>
        <w:spacing w:afterLines="50" w:after="120" w:line="340" w:lineRule="atLeast"/>
        <w:ind w:left="5534"/>
        <w:jc w:val="both"/>
        <w:rPr>
          <w:rFonts w:ascii="KaiTi" w:eastAsia="KaiTi" w:hAnsi="KaiTi"/>
          <w:lang w:eastAsia="ko-KR"/>
        </w:rPr>
      </w:pPr>
      <w:r w:rsidRPr="008876AA">
        <w:rPr>
          <w:rFonts w:ascii="KaiTi" w:eastAsia="KaiTi" w:hAnsi="KaiTi" w:hint="eastAsia"/>
          <w:szCs w:val="22"/>
        </w:rPr>
        <w:t>上文第</w:t>
      </w:r>
      <w:r w:rsidRPr="008876AA">
        <w:rPr>
          <w:rFonts w:ascii="KaiTi" w:eastAsia="KaiTi" w:hAnsi="KaiTi"/>
          <w:szCs w:val="22"/>
        </w:rPr>
        <w:t>4</w:t>
      </w:r>
      <w:r w:rsidRPr="008876AA">
        <w:rPr>
          <w:rFonts w:ascii="KaiTi" w:eastAsia="KaiTi" w:hAnsi="KaiTi" w:hint="eastAsia"/>
          <w:szCs w:val="22"/>
        </w:rPr>
        <w:t>至</w:t>
      </w:r>
      <w:r w:rsidRPr="008876AA">
        <w:rPr>
          <w:rFonts w:ascii="KaiTi" w:eastAsia="KaiTi" w:hAnsi="KaiTi"/>
          <w:szCs w:val="22"/>
        </w:rPr>
        <w:t>19</w:t>
      </w:r>
      <w:r w:rsidRPr="008876AA">
        <w:rPr>
          <w:rFonts w:ascii="KaiTi" w:eastAsia="KaiTi" w:hAnsi="KaiTi" w:hint="eastAsia"/>
          <w:szCs w:val="22"/>
        </w:rPr>
        <w:t>段所述为小型局的</w:t>
      </w:r>
      <w:r w:rsidR="005922FB" w:rsidRPr="008876AA">
        <w:rPr>
          <w:rFonts w:ascii="KaiTi" w:eastAsia="KaiTi" w:hAnsi="KaiTi" w:hint="eastAsia"/>
          <w:szCs w:val="22"/>
        </w:rPr>
        <w:t>新任或</w:t>
      </w:r>
      <w:r w:rsidRPr="008876AA">
        <w:rPr>
          <w:rFonts w:ascii="KaiTi" w:eastAsia="KaiTi" w:hAnsi="KaiTi" w:hint="eastAsia"/>
          <w:szCs w:val="22"/>
        </w:rPr>
        <w:t>缺乏经验的专利审查员</w:t>
      </w:r>
      <w:r w:rsidR="005922FB" w:rsidRPr="008876AA">
        <w:rPr>
          <w:rFonts w:ascii="KaiTi" w:eastAsia="KaiTi" w:hAnsi="KaiTi" w:hint="eastAsia"/>
          <w:szCs w:val="22"/>
        </w:rPr>
        <w:t>编写</w:t>
      </w:r>
      <w:r w:rsidRPr="008876AA">
        <w:rPr>
          <w:rFonts w:ascii="KaiTi" w:eastAsia="KaiTi" w:hAnsi="KaiTi"/>
          <w:szCs w:val="22"/>
        </w:rPr>
        <w:lastRenderedPageBreak/>
        <w:t>“WIPO</w:t>
      </w:r>
      <w:r w:rsidRPr="008876AA">
        <w:rPr>
          <w:rFonts w:ascii="KaiTi" w:eastAsia="KaiTi" w:hAnsi="KaiTi" w:hint="eastAsia"/>
          <w:szCs w:val="22"/>
        </w:rPr>
        <w:t>学院专利审查基础课程</w:t>
      </w:r>
      <w:r w:rsidRPr="008876AA">
        <w:rPr>
          <w:rFonts w:ascii="KaiTi" w:eastAsia="KaiTi" w:hAnsi="KaiTi"/>
          <w:szCs w:val="22"/>
        </w:rPr>
        <w:t>”</w:t>
      </w:r>
      <w:r w:rsidRPr="008876AA">
        <w:rPr>
          <w:rFonts w:ascii="KaiTi" w:eastAsia="KaiTi" w:hAnsi="KaiTi" w:hint="eastAsia"/>
          <w:szCs w:val="22"/>
        </w:rPr>
        <w:t>的</w:t>
      </w:r>
      <w:r w:rsidR="005922FB" w:rsidRPr="008876AA">
        <w:rPr>
          <w:rFonts w:ascii="KaiTi" w:eastAsia="KaiTi" w:hAnsi="KaiTi" w:hint="eastAsia"/>
          <w:szCs w:val="22"/>
        </w:rPr>
        <w:t>提案</w:t>
      </w:r>
      <w:r w:rsidRPr="008876AA">
        <w:rPr>
          <w:rFonts w:ascii="KaiTi" w:eastAsia="KaiTi" w:hAnsi="KaiTi" w:hint="eastAsia"/>
          <w:szCs w:val="22"/>
        </w:rPr>
        <w:t>；以及</w:t>
      </w:r>
    </w:p>
    <w:p w14:paraId="726693EA" w14:textId="7289B238" w:rsidR="00782534" w:rsidRPr="00C93736" w:rsidRDefault="000416AF" w:rsidP="006D4341">
      <w:pPr>
        <w:pStyle w:val="ONUME"/>
        <w:numPr>
          <w:ilvl w:val="2"/>
          <w:numId w:val="2"/>
        </w:numPr>
        <w:tabs>
          <w:tab w:val="clear" w:pos="1701"/>
        </w:tabs>
        <w:overflowPunct w:val="0"/>
        <w:spacing w:afterLines="50" w:after="120" w:line="340" w:lineRule="atLeast"/>
        <w:ind w:left="5534"/>
        <w:jc w:val="both"/>
        <w:rPr>
          <w:rFonts w:ascii="KaiTi" w:eastAsia="KaiTi" w:hAnsi="KaiTi"/>
        </w:rPr>
      </w:pPr>
      <w:r w:rsidRPr="00C93736">
        <w:rPr>
          <w:rFonts w:ascii="KaiTi" w:eastAsia="KaiTi" w:hAnsi="KaiTi" w:hint="eastAsia"/>
          <w:szCs w:val="22"/>
        </w:rPr>
        <w:t>上文第</w:t>
      </w:r>
      <w:r w:rsidRPr="00C93736">
        <w:rPr>
          <w:rFonts w:ascii="KaiTi" w:eastAsia="KaiTi" w:hAnsi="KaiTi"/>
          <w:szCs w:val="22"/>
        </w:rPr>
        <w:t>20</w:t>
      </w:r>
      <w:r w:rsidRPr="00C93736">
        <w:rPr>
          <w:rFonts w:ascii="KaiTi" w:eastAsia="KaiTi" w:hAnsi="KaiTi" w:hint="eastAsia"/>
          <w:szCs w:val="22"/>
        </w:rPr>
        <w:t>至</w:t>
      </w:r>
      <w:r w:rsidRPr="00C93736">
        <w:rPr>
          <w:rFonts w:ascii="KaiTi" w:eastAsia="KaiTi" w:hAnsi="KaiTi"/>
          <w:szCs w:val="22"/>
        </w:rPr>
        <w:t>25</w:t>
      </w:r>
      <w:r w:rsidRPr="00C93736">
        <w:rPr>
          <w:rFonts w:ascii="KaiTi" w:eastAsia="KaiTi" w:hAnsi="KaiTi" w:hint="eastAsia"/>
          <w:szCs w:val="22"/>
        </w:rPr>
        <w:t>段所述关于</w:t>
      </w:r>
      <w:r w:rsidR="005922FB" w:rsidRPr="00C93736">
        <w:rPr>
          <w:rFonts w:ascii="KaiTi" w:eastAsia="KaiTi" w:hAnsi="KaiTi" w:hint="eastAsia"/>
          <w:szCs w:val="22"/>
        </w:rPr>
        <w:t>开展</w:t>
      </w:r>
      <w:r w:rsidRPr="00C93736">
        <w:rPr>
          <w:rFonts w:ascii="KaiTi" w:eastAsia="KaiTi" w:hAnsi="KaiTi" w:hint="eastAsia"/>
          <w:szCs w:val="22"/>
        </w:rPr>
        <w:t>专利审查员</w:t>
      </w:r>
      <w:r w:rsidR="005922FB" w:rsidRPr="00C93736">
        <w:rPr>
          <w:rFonts w:ascii="KaiTi" w:eastAsia="KaiTi" w:hAnsi="KaiTi" w:hint="eastAsia"/>
          <w:szCs w:val="22"/>
        </w:rPr>
        <w:t>交流平台</w:t>
      </w:r>
      <w:r w:rsidRPr="00C93736">
        <w:rPr>
          <w:rFonts w:ascii="KaiTi" w:eastAsia="KaiTi" w:hAnsi="KaiTi" w:hint="eastAsia"/>
          <w:szCs w:val="22"/>
        </w:rPr>
        <w:t>试点的</w:t>
      </w:r>
      <w:r w:rsidR="005922FB" w:rsidRPr="00C93736">
        <w:rPr>
          <w:rFonts w:ascii="KaiTi" w:eastAsia="KaiTi" w:hAnsi="KaiTi" w:hint="eastAsia"/>
          <w:szCs w:val="22"/>
        </w:rPr>
        <w:t>提案</w:t>
      </w:r>
      <w:r w:rsidRPr="00C93736">
        <w:rPr>
          <w:rFonts w:ascii="KaiTi" w:eastAsia="KaiTi" w:hAnsi="KaiTi" w:hint="eastAsia"/>
          <w:szCs w:val="22"/>
        </w:rPr>
        <w:t>。</w:t>
      </w:r>
    </w:p>
    <w:p w14:paraId="630FC38A" w14:textId="34F5C6B0" w:rsidR="0089423E" w:rsidRPr="008876AA" w:rsidRDefault="00782534" w:rsidP="006D4341">
      <w:pPr>
        <w:pStyle w:val="Endofdocument-Annex"/>
        <w:overflowPunct w:val="0"/>
        <w:spacing w:before="720" w:afterLines="50" w:after="120" w:line="340" w:lineRule="atLeast"/>
        <w:rPr>
          <w:rFonts w:ascii="KaiTi" w:eastAsia="KaiTi" w:hAnsi="KaiTi"/>
        </w:rPr>
        <w:sectPr w:rsidR="0089423E" w:rsidRPr="008876AA" w:rsidSect="00782534">
          <w:headerReference w:type="default" r:id="rId9"/>
          <w:endnotePr>
            <w:numFmt w:val="decimal"/>
          </w:endnotePr>
          <w:pgSz w:w="11907" w:h="16840" w:code="9"/>
          <w:pgMar w:top="567" w:right="1134" w:bottom="1418" w:left="1418" w:header="510" w:footer="1021" w:gutter="0"/>
          <w:cols w:space="720"/>
          <w:titlePg/>
          <w:docGrid w:linePitch="299"/>
        </w:sectPr>
      </w:pPr>
      <w:r w:rsidRPr="008876AA">
        <w:rPr>
          <w:rFonts w:ascii="KaiTi" w:eastAsia="KaiTi" w:hAnsi="KaiTi"/>
        </w:rPr>
        <w:t>[</w:t>
      </w:r>
      <w:r w:rsidR="000416AF" w:rsidRPr="008876AA">
        <w:rPr>
          <w:rFonts w:ascii="KaiTi" w:eastAsia="KaiTi" w:hAnsi="KaiTi" w:hint="eastAsia"/>
        </w:rPr>
        <w:t>后接附件</w:t>
      </w:r>
      <w:r w:rsidRPr="008876AA">
        <w:rPr>
          <w:rFonts w:ascii="KaiTi" w:eastAsia="KaiTi" w:hAnsi="KaiTi"/>
        </w:rPr>
        <w:t>]</w:t>
      </w:r>
    </w:p>
    <w:p w14:paraId="79A4DA62" w14:textId="60352F33" w:rsidR="0089423E" w:rsidRPr="008876AA" w:rsidRDefault="00C7266B" w:rsidP="006D4341">
      <w:pPr>
        <w:pStyle w:val="ONUME"/>
        <w:numPr>
          <w:ilvl w:val="0"/>
          <w:numId w:val="0"/>
        </w:numPr>
        <w:overflowPunct w:val="0"/>
        <w:spacing w:beforeLines="100" w:before="240" w:afterLines="50" w:after="120" w:line="340" w:lineRule="atLeast"/>
        <w:rPr>
          <w:rFonts w:ascii="SimSun" w:hAnsi="SimSun"/>
          <w:b/>
          <w:bCs/>
          <w:lang w:eastAsia="ko-KR"/>
        </w:rPr>
      </w:pPr>
      <w:r w:rsidRPr="008876AA">
        <w:rPr>
          <w:rFonts w:ascii="SimSun" w:hAnsi="SimSun" w:hint="eastAsia"/>
          <w:b/>
          <w:bCs/>
          <w:szCs w:val="22"/>
        </w:rPr>
        <w:lastRenderedPageBreak/>
        <w:t>为</w:t>
      </w:r>
      <w:r w:rsidR="007F7304" w:rsidRPr="008876AA">
        <w:rPr>
          <w:rFonts w:ascii="SimSun" w:hAnsi="SimSun" w:hint="eastAsia"/>
          <w:b/>
          <w:bCs/>
          <w:szCs w:val="22"/>
        </w:rPr>
        <w:t>小型局</w:t>
      </w:r>
      <w:r w:rsidRPr="008876AA">
        <w:rPr>
          <w:rFonts w:ascii="SimSun" w:hAnsi="SimSun" w:hint="eastAsia"/>
          <w:b/>
          <w:bCs/>
          <w:szCs w:val="22"/>
        </w:rPr>
        <w:t>新任或缺乏经验的审查员开设的远程</w:t>
      </w:r>
      <w:r w:rsidR="007F7304" w:rsidRPr="008876AA">
        <w:rPr>
          <w:rFonts w:ascii="SimSun" w:hAnsi="SimSun" w:hint="eastAsia"/>
          <w:b/>
          <w:bCs/>
          <w:szCs w:val="22"/>
        </w:rPr>
        <w:t>学习</w:t>
      </w:r>
      <w:r w:rsidRPr="008876AA">
        <w:rPr>
          <w:rFonts w:ascii="SimSun" w:hAnsi="SimSun" w:hint="eastAsia"/>
          <w:b/>
          <w:bCs/>
          <w:szCs w:val="22"/>
        </w:rPr>
        <w:t>入门课程的拟议</w:t>
      </w:r>
      <w:r w:rsidR="007F7304" w:rsidRPr="008876AA">
        <w:rPr>
          <w:rFonts w:ascii="SimSun" w:hAnsi="SimSun" w:hint="eastAsia"/>
          <w:b/>
          <w:bCs/>
          <w:szCs w:val="22"/>
        </w:rPr>
        <w:t>模块</w:t>
      </w:r>
    </w:p>
    <w:p w14:paraId="6BF1C076" w14:textId="7360A3CC" w:rsidR="0089423E" w:rsidRPr="00245043" w:rsidRDefault="00C87ADB" w:rsidP="00055340">
      <w:pPr>
        <w:pStyle w:val="Heading1"/>
        <w:spacing w:before="240" w:after="120"/>
        <w:rPr>
          <w:rFonts w:eastAsiaTheme="minorEastAsia"/>
          <w:lang w:eastAsia="ko-KR"/>
        </w:rPr>
      </w:pPr>
      <w:r>
        <w:rPr>
          <w:rFonts w:hAnsi="SimHei" w:hint="eastAsia"/>
          <w:szCs w:val="22"/>
        </w:rPr>
        <w:t>导</w:t>
      </w:r>
      <w:r w:rsidRPr="00D648D7">
        <w:rPr>
          <w:rFonts w:hAnsi="SimHei" w:hint="eastAsia"/>
          <w:szCs w:val="22"/>
        </w:rPr>
        <w:t xml:space="preserve">　</w:t>
      </w:r>
      <w:r>
        <w:rPr>
          <w:rFonts w:hAnsi="SimHei" w:hint="eastAsia"/>
          <w:szCs w:val="22"/>
        </w:rPr>
        <w:t>言</w:t>
      </w:r>
    </w:p>
    <w:p w14:paraId="34716973" w14:textId="5D78B501" w:rsidR="0089423E" w:rsidRPr="008876AA" w:rsidRDefault="00C7266B" w:rsidP="006D4341">
      <w:pPr>
        <w:pStyle w:val="ONUME"/>
        <w:numPr>
          <w:ilvl w:val="0"/>
          <w:numId w:val="5"/>
        </w:numPr>
        <w:tabs>
          <w:tab w:val="clear" w:pos="567"/>
        </w:tabs>
        <w:overflowPunct w:val="0"/>
        <w:spacing w:afterLines="50" w:after="120" w:line="340" w:lineRule="atLeast"/>
        <w:jc w:val="both"/>
        <w:rPr>
          <w:rFonts w:ascii="SimSun" w:hAnsi="SimSun"/>
          <w:szCs w:val="22"/>
          <w:lang w:eastAsia="ko-KR"/>
        </w:rPr>
      </w:pPr>
      <w:r w:rsidRPr="008876AA">
        <w:rPr>
          <w:rFonts w:ascii="SimSun" w:hAnsi="SimSun" w:hint="eastAsia"/>
          <w:szCs w:val="22"/>
        </w:rPr>
        <w:t>本附件提供了拟议课程的大纲，供</w:t>
      </w:r>
      <w:r w:rsidRPr="008876AA">
        <w:rPr>
          <w:rFonts w:ascii="SimSun" w:hAnsi="SimSun"/>
          <w:szCs w:val="22"/>
        </w:rPr>
        <w:t>PCT</w:t>
      </w:r>
      <w:r w:rsidRPr="008876AA">
        <w:rPr>
          <w:rFonts w:ascii="SimSun" w:hAnsi="SimSun" w:hint="eastAsia"/>
          <w:szCs w:val="22"/>
        </w:rPr>
        <w:t>工作组第十八届会议讨论。根据</w:t>
      </w:r>
      <w:r w:rsidR="00FA6C9E" w:rsidRPr="008876AA">
        <w:rPr>
          <w:rFonts w:ascii="SimSun" w:hAnsi="SimSun" w:hint="eastAsia"/>
          <w:szCs w:val="22"/>
        </w:rPr>
        <w:t>该</w:t>
      </w:r>
      <w:r w:rsidRPr="008876AA">
        <w:rPr>
          <w:rFonts w:ascii="SimSun" w:hAnsi="SimSun" w:hint="eastAsia"/>
          <w:szCs w:val="22"/>
        </w:rPr>
        <w:t>届会</w:t>
      </w:r>
      <w:r w:rsidR="00FA6C9E" w:rsidRPr="008876AA">
        <w:rPr>
          <w:rFonts w:ascii="SimSun" w:hAnsi="SimSun" w:hint="eastAsia"/>
          <w:szCs w:val="22"/>
        </w:rPr>
        <w:t>议</w:t>
      </w:r>
      <w:r w:rsidRPr="008876AA">
        <w:rPr>
          <w:rFonts w:ascii="SimSun" w:hAnsi="SimSun" w:hint="eastAsia"/>
          <w:szCs w:val="22"/>
        </w:rPr>
        <w:t>和拟</w:t>
      </w:r>
      <w:r w:rsidR="00FA6C9E" w:rsidRPr="008876AA">
        <w:rPr>
          <w:rFonts w:ascii="SimSun" w:hAnsi="SimSun" w:hint="eastAsia"/>
          <w:szCs w:val="22"/>
        </w:rPr>
        <w:t>成立</w:t>
      </w:r>
      <w:r w:rsidRPr="008876AA">
        <w:rPr>
          <w:rFonts w:ascii="SimSun" w:hAnsi="SimSun" w:hint="eastAsia"/>
          <w:szCs w:val="22"/>
        </w:rPr>
        <w:t>工作</w:t>
      </w:r>
      <w:r w:rsidR="00FA6C9E" w:rsidRPr="008876AA">
        <w:rPr>
          <w:rFonts w:ascii="SimSun" w:hAnsi="SimSun" w:hint="eastAsia"/>
          <w:szCs w:val="22"/>
        </w:rPr>
        <w:t>队</w:t>
      </w:r>
      <w:r w:rsidRPr="008876AA">
        <w:rPr>
          <w:rFonts w:ascii="SimSun" w:hAnsi="SimSun" w:hint="eastAsia"/>
          <w:szCs w:val="22"/>
        </w:rPr>
        <w:t>的讨论，以及潜在受益局的</w:t>
      </w:r>
      <w:r w:rsidR="00FA6C9E" w:rsidRPr="008876AA">
        <w:rPr>
          <w:rFonts w:ascii="SimSun" w:hAnsi="SimSun" w:hint="eastAsia"/>
          <w:szCs w:val="22"/>
        </w:rPr>
        <w:t>需求</w:t>
      </w:r>
      <w:r w:rsidRPr="008876AA">
        <w:rPr>
          <w:rFonts w:ascii="SimSun" w:hAnsi="SimSun" w:hint="eastAsia"/>
          <w:szCs w:val="22"/>
        </w:rPr>
        <w:t>，这些模块可能会</w:t>
      </w:r>
      <w:r w:rsidR="00FA6C9E" w:rsidRPr="008876AA">
        <w:rPr>
          <w:rFonts w:ascii="SimSun" w:hAnsi="SimSun" w:hint="eastAsia"/>
          <w:szCs w:val="22"/>
        </w:rPr>
        <w:t>有所</w:t>
      </w:r>
      <w:r w:rsidRPr="008876AA">
        <w:rPr>
          <w:rFonts w:ascii="SimSun" w:hAnsi="SimSun" w:hint="eastAsia"/>
          <w:szCs w:val="22"/>
        </w:rPr>
        <w:t>变动。</w:t>
      </w:r>
    </w:p>
    <w:p w14:paraId="7DE740E8" w14:textId="7AC4D6C7" w:rsidR="0089423E" w:rsidRPr="008876AA" w:rsidRDefault="00C7266B" w:rsidP="006D4341">
      <w:pPr>
        <w:pStyle w:val="ONUME"/>
        <w:numPr>
          <w:ilvl w:val="0"/>
          <w:numId w:val="5"/>
        </w:numPr>
        <w:tabs>
          <w:tab w:val="clear" w:pos="567"/>
        </w:tabs>
        <w:overflowPunct w:val="0"/>
        <w:spacing w:afterLines="50" w:after="120" w:line="340" w:lineRule="atLeast"/>
        <w:jc w:val="both"/>
        <w:rPr>
          <w:rFonts w:ascii="SimSun" w:hAnsi="SimSun"/>
          <w:lang w:eastAsia="ko-KR"/>
        </w:rPr>
      </w:pPr>
      <w:r w:rsidRPr="008876AA">
        <w:rPr>
          <w:rFonts w:ascii="SimSun" w:hAnsi="SimSun" w:hint="eastAsia"/>
          <w:szCs w:val="22"/>
        </w:rPr>
        <w:t>以下模块基于专利检索和审查的已知共性。如有不同的</w:t>
      </w:r>
      <w:r w:rsidR="004B7DB1" w:rsidRPr="008876AA">
        <w:rPr>
          <w:rFonts w:ascii="SimSun" w:hAnsi="SimSun" w:hint="eastAsia"/>
          <w:szCs w:val="22"/>
        </w:rPr>
        <w:t>实务</w:t>
      </w:r>
      <w:r w:rsidRPr="008876AA">
        <w:rPr>
          <w:rFonts w:ascii="SimSun" w:hAnsi="SimSun" w:hint="eastAsia"/>
          <w:szCs w:val="22"/>
        </w:rPr>
        <w:t>或差异，国际局将在拟</w:t>
      </w:r>
      <w:r w:rsidR="004B7DB1" w:rsidRPr="008876AA">
        <w:rPr>
          <w:rFonts w:ascii="SimSun" w:hAnsi="SimSun" w:hint="eastAsia"/>
          <w:szCs w:val="22"/>
        </w:rPr>
        <w:t>成立工作队</w:t>
      </w:r>
      <w:r w:rsidRPr="008876AA">
        <w:rPr>
          <w:rFonts w:ascii="SimSun" w:hAnsi="SimSun" w:hint="eastAsia"/>
          <w:szCs w:val="22"/>
        </w:rPr>
        <w:t>的协助下，尽可能平等地</w:t>
      </w:r>
      <w:r w:rsidR="004B7DB1" w:rsidRPr="008876AA">
        <w:rPr>
          <w:rFonts w:ascii="SimSun" w:hAnsi="SimSun" w:hint="eastAsia"/>
          <w:szCs w:val="22"/>
        </w:rPr>
        <w:t>予以兼顾</w:t>
      </w:r>
      <w:r w:rsidRPr="008876AA">
        <w:rPr>
          <w:rFonts w:ascii="SimSun" w:hAnsi="SimSun" w:hint="eastAsia"/>
          <w:szCs w:val="22"/>
        </w:rPr>
        <w:t>。</w:t>
      </w:r>
    </w:p>
    <w:p w14:paraId="2BB20635" w14:textId="6C709450" w:rsidR="0089423E" w:rsidRPr="0094661E" w:rsidRDefault="00C7266B" w:rsidP="00BA3854">
      <w:pPr>
        <w:pStyle w:val="Heading1"/>
        <w:spacing w:before="240" w:after="120"/>
        <w:rPr>
          <w:rFonts w:hAnsi="SimHei"/>
          <w:b/>
          <w:bCs w:val="0"/>
          <w:lang w:eastAsia="ko-KR"/>
        </w:rPr>
      </w:pPr>
      <w:r w:rsidRPr="0094661E">
        <w:rPr>
          <w:rFonts w:hAnsi="SimHei" w:hint="eastAsia"/>
          <w:bCs w:val="0"/>
          <w:szCs w:val="22"/>
        </w:rPr>
        <w:t>拟议</w:t>
      </w:r>
      <w:r w:rsidR="0078779F" w:rsidRPr="0094661E">
        <w:rPr>
          <w:rFonts w:hAnsi="SimHei" w:hint="eastAsia"/>
          <w:bCs w:val="0"/>
          <w:szCs w:val="22"/>
        </w:rPr>
        <w:t>模块</w:t>
      </w:r>
    </w:p>
    <w:p w14:paraId="67A4F7E4" w14:textId="38B5F9D2" w:rsidR="0089423E" w:rsidRPr="008876AA" w:rsidRDefault="00C7266B" w:rsidP="006D4341">
      <w:pPr>
        <w:pStyle w:val="Heading2"/>
        <w:numPr>
          <w:ilvl w:val="0"/>
          <w:numId w:val="6"/>
        </w:numPr>
        <w:spacing w:after="120"/>
        <w:ind w:left="0" w:firstLine="0"/>
        <w:rPr>
          <w:rFonts w:hAnsi="SimSun"/>
          <w:b w:val="0"/>
          <w:bCs w:val="0"/>
          <w:szCs w:val="22"/>
        </w:rPr>
      </w:pPr>
      <w:r w:rsidRPr="008876AA">
        <w:rPr>
          <w:rFonts w:hAnsi="SimSun" w:hint="eastAsia"/>
          <w:bCs w:val="0"/>
          <w:szCs w:val="22"/>
        </w:rPr>
        <w:t>专利制度和专利申请基础知识</w:t>
      </w:r>
    </w:p>
    <w:p w14:paraId="3EC6E176" w14:textId="383DAFC0" w:rsidR="0089423E" w:rsidRPr="008876AA" w:rsidRDefault="00C7266B" w:rsidP="006D4341">
      <w:pPr>
        <w:pStyle w:val="ONUME"/>
        <w:numPr>
          <w:ilvl w:val="0"/>
          <w:numId w:val="5"/>
        </w:numPr>
        <w:tabs>
          <w:tab w:val="clear" w:pos="567"/>
        </w:tabs>
        <w:overflowPunct w:val="0"/>
        <w:spacing w:afterLines="50" w:after="120" w:line="340" w:lineRule="atLeast"/>
        <w:jc w:val="both"/>
        <w:rPr>
          <w:rFonts w:ascii="SimSun" w:hAnsi="SimSun"/>
        </w:rPr>
      </w:pPr>
      <w:r w:rsidRPr="008876AA">
        <w:rPr>
          <w:rFonts w:ascii="SimSun" w:hAnsi="SimSun" w:hint="eastAsia"/>
          <w:szCs w:val="22"/>
        </w:rPr>
        <w:t>本模块将包括专有权的概念、保护条件、优先权</w:t>
      </w:r>
      <w:r w:rsidR="00443EAC" w:rsidRPr="008876AA">
        <w:rPr>
          <w:rFonts w:ascii="SimSun" w:hAnsi="SimSun" w:hint="eastAsia"/>
          <w:szCs w:val="22"/>
        </w:rPr>
        <w:t>和</w:t>
      </w:r>
      <w:r w:rsidRPr="008876AA">
        <w:rPr>
          <w:rFonts w:ascii="SimSun" w:hAnsi="SimSun" w:hint="eastAsia"/>
          <w:szCs w:val="22"/>
        </w:rPr>
        <w:t>典型专利申请的要素，如说明</w:t>
      </w:r>
      <w:r w:rsidR="00443EAC" w:rsidRPr="008876AA">
        <w:rPr>
          <w:rFonts w:ascii="SimSun" w:hAnsi="SimSun" w:hint="eastAsia"/>
          <w:szCs w:val="22"/>
        </w:rPr>
        <w:t>书</w:t>
      </w:r>
      <w:r w:rsidRPr="008876AA">
        <w:rPr>
          <w:rFonts w:ascii="SimSun" w:hAnsi="SimSun" w:hint="eastAsia"/>
          <w:szCs w:val="22"/>
        </w:rPr>
        <w:t>和权利要求。将</w:t>
      </w:r>
      <w:r w:rsidR="00443EAC" w:rsidRPr="008876AA">
        <w:rPr>
          <w:rFonts w:ascii="SimSun" w:hAnsi="SimSun" w:hint="eastAsia"/>
          <w:szCs w:val="22"/>
        </w:rPr>
        <w:t>着重介绍</w:t>
      </w:r>
      <w:r w:rsidRPr="008876AA">
        <w:rPr>
          <w:rFonts w:ascii="SimSun" w:hAnsi="SimSun" w:hint="eastAsia"/>
          <w:szCs w:val="22"/>
        </w:rPr>
        <w:t>专利权的地域性和专利性标准。</w:t>
      </w:r>
    </w:p>
    <w:p w14:paraId="570E2C27" w14:textId="318C3703" w:rsidR="00BA3854" w:rsidRPr="008876AA" w:rsidRDefault="00C7266B" w:rsidP="006D4341">
      <w:pPr>
        <w:pStyle w:val="Heading2"/>
        <w:numPr>
          <w:ilvl w:val="0"/>
          <w:numId w:val="6"/>
        </w:numPr>
        <w:spacing w:after="120"/>
        <w:ind w:left="0" w:firstLine="0"/>
        <w:rPr>
          <w:rFonts w:hAnsi="SimSun"/>
          <w:b w:val="0"/>
          <w:bCs w:val="0"/>
          <w:szCs w:val="22"/>
        </w:rPr>
      </w:pPr>
      <w:r w:rsidRPr="008876AA">
        <w:rPr>
          <w:rFonts w:hAnsi="SimSun" w:hint="eastAsia"/>
          <w:bCs w:val="0"/>
          <w:szCs w:val="22"/>
        </w:rPr>
        <w:t>专利申请的常见步骤</w:t>
      </w:r>
    </w:p>
    <w:p w14:paraId="7903D5D2" w14:textId="6B2734E5" w:rsidR="0089423E" w:rsidRPr="008876AA" w:rsidRDefault="00C7266B" w:rsidP="006D4341">
      <w:pPr>
        <w:pStyle w:val="ONUME"/>
        <w:numPr>
          <w:ilvl w:val="0"/>
          <w:numId w:val="5"/>
        </w:numPr>
        <w:tabs>
          <w:tab w:val="clear" w:pos="567"/>
        </w:tabs>
        <w:overflowPunct w:val="0"/>
        <w:spacing w:afterLines="50" w:after="120" w:line="340" w:lineRule="atLeast"/>
        <w:jc w:val="both"/>
        <w:rPr>
          <w:rFonts w:ascii="SimSun" w:hAnsi="SimSun"/>
          <w:lang w:eastAsia="ko-KR"/>
        </w:rPr>
      </w:pPr>
      <w:r w:rsidRPr="008876AA">
        <w:rPr>
          <w:rFonts w:ascii="SimSun" w:hAnsi="SimSun" w:hint="eastAsia"/>
          <w:szCs w:val="22"/>
        </w:rPr>
        <w:t>将按照专利审查员可能执行的顺序列出专利申请中最常见的步骤，如形式审查、分类和现有技术检索。</w:t>
      </w:r>
    </w:p>
    <w:p w14:paraId="232EDD64" w14:textId="5A2527FB" w:rsidR="0089423E" w:rsidRPr="008876AA" w:rsidRDefault="00C7266B" w:rsidP="006D4341">
      <w:pPr>
        <w:pStyle w:val="Heading2"/>
        <w:numPr>
          <w:ilvl w:val="0"/>
          <w:numId w:val="6"/>
        </w:numPr>
        <w:spacing w:after="120"/>
        <w:ind w:left="0" w:firstLine="0"/>
        <w:rPr>
          <w:rFonts w:hAnsi="SimSun"/>
          <w:b w:val="0"/>
          <w:bCs w:val="0"/>
          <w:szCs w:val="22"/>
        </w:rPr>
      </w:pPr>
      <w:r w:rsidRPr="008876AA">
        <w:rPr>
          <w:rFonts w:hAnsi="SimSun" w:hint="eastAsia"/>
          <w:bCs w:val="0"/>
          <w:szCs w:val="22"/>
        </w:rPr>
        <w:t>形式审查</w:t>
      </w:r>
    </w:p>
    <w:p w14:paraId="57F001CB" w14:textId="5E7BAC83" w:rsidR="0089423E" w:rsidRPr="008876AA" w:rsidRDefault="00C7266B" w:rsidP="006D4341">
      <w:pPr>
        <w:pStyle w:val="ONUME"/>
        <w:numPr>
          <w:ilvl w:val="0"/>
          <w:numId w:val="5"/>
        </w:numPr>
        <w:tabs>
          <w:tab w:val="clear" w:pos="567"/>
        </w:tabs>
        <w:overflowPunct w:val="0"/>
        <w:spacing w:afterLines="50" w:after="120" w:line="340" w:lineRule="atLeast"/>
        <w:jc w:val="both"/>
        <w:rPr>
          <w:rFonts w:ascii="SimSun" w:hAnsi="SimSun"/>
          <w:lang w:eastAsia="ko-KR"/>
        </w:rPr>
      </w:pPr>
      <w:r w:rsidRPr="008876AA">
        <w:rPr>
          <w:rFonts w:ascii="SimSun" w:hAnsi="SimSun" w:hint="eastAsia"/>
          <w:szCs w:val="22"/>
        </w:rPr>
        <w:t>考虑到不可能涵盖所有不同国家</w:t>
      </w:r>
      <w:r w:rsidRPr="008876AA">
        <w:rPr>
          <w:rFonts w:ascii="SimSun" w:hAnsi="SimSun"/>
          <w:szCs w:val="22"/>
        </w:rPr>
        <w:t>/</w:t>
      </w:r>
      <w:r w:rsidRPr="008876AA">
        <w:rPr>
          <w:rFonts w:ascii="SimSun" w:hAnsi="SimSun" w:hint="eastAsia"/>
          <w:szCs w:val="22"/>
        </w:rPr>
        <w:t>地区的形式要求，本课程将侧重于实质审查。不过，本模块将简要介绍形式审查的一些共性，以帮助用户了解整个专利申请</w:t>
      </w:r>
      <w:r w:rsidR="00443EAC" w:rsidRPr="008876AA">
        <w:rPr>
          <w:rFonts w:ascii="SimSun" w:hAnsi="SimSun" w:hint="eastAsia"/>
          <w:szCs w:val="22"/>
        </w:rPr>
        <w:t>审查</w:t>
      </w:r>
      <w:r w:rsidRPr="008876AA">
        <w:rPr>
          <w:rFonts w:ascii="SimSun" w:hAnsi="SimSun" w:hint="eastAsia"/>
          <w:szCs w:val="22"/>
        </w:rPr>
        <w:t>程序。</w:t>
      </w:r>
    </w:p>
    <w:p w14:paraId="2D81B8FD" w14:textId="4995FFBF" w:rsidR="0089423E" w:rsidRPr="008876AA" w:rsidRDefault="00C7266B" w:rsidP="006D4341">
      <w:pPr>
        <w:pStyle w:val="Heading2"/>
        <w:numPr>
          <w:ilvl w:val="0"/>
          <w:numId w:val="6"/>
        </w:numPr>
        <w:spacing w:after="120"/>
        <w:ind w:left="0" w:firstLine="0"/>
        <w:rPr>
          <w:rFonts w:hAnsi="SimSun"/>
          <w:b w:val="0"/>
          <w:bCs w:val="0"/>
          <w:szCs w:val="22"/>
        </w:rPr>
      </w:pPr>
      <w:r w:rsidRPr="008876AA">
        <w:rPr>
          <w:rFonts w:hAnsi="SimSun" w:hint="eastAsia"/>
          <w:bCs w:val="0"/>
          <w:szCs w:val="22"/>
        </w:rPr>
        <w:t>分类</w:t>
      </w:r>
    </w:p>
    <w:p w14:paraId="64A29F7E" w14:textId="1A811A48" w:rsidR="0089423E" w:rsidRPr="008876AA" w:rsidRDefault="00C7266B" w:rsidP="006D4341">
      <w:pPr>
        <w:pStyle w:val="ONUME"/>
        <w:numPr>
          <w:ilvl w:val="0"/>
          <w:numId w:val="5"/>
        </w:numPr>
        <w:tabs>
          <w:tab w:val="clear" w:pos="567"/>
        </w:tabs>
        <w:overflowPunct w:val="0"/>
        <w:spacing w:afterLines="50" w:after="120" w:line="340" w:lineRule="atLeast"/>
        <w:jc w:val="both"/>
        <w:rPr>
          <w:rFonts w:ascii="SimSun" w:hAnsi="SimSun"/>
          <w:lang w:eastAsia="ko-KR"/>
        </w:rPr>
      </w:pPr>
      <w:r w:rsidRPr="008876AA">
        <w:rPr>
          <w:rFonts w:ascii="SimSun" w:hAnsi="SimSun" w:hint="eastAsia"/>
          <w:szCs w:val="22"/>
        </w:rPr>
        <w:t>将介绍专利分类的概念，主要以国际专利分类（</w:t>
      </w:r>
      <w:r w:rsidRPr="008876AA">
        <w:rPr>
          <w:rFonts w:ascii="SimSun" w:hAnsi="SimSun"/>
          <w:szCs w:val="22"/>
        </w:rPr>
        <w:t>IPC</w:t>
      </w:r>
      <w:r w:rsidRPr="008876AA">
        <w:rPr>
          <w:rFonts w:ascii="SimSun" w:hAnsi="SimSun" w:hint="eastAsia"/>
          <w:szCs w:val="22"/>
        </w:rPr>
        <w:t>）为基础。还将介绍其他分类</w:t>
      </w:r>
      <w:r w:rsidR="00443EAC" w:rsidRPr="008876AA">
        <w:rPr>
          <w:rFonts w:ascii="SimSun" w:hAnsi="SimSun" w:hint="eastAsia"/>
          <w:szCs w:val="22"/>
        </w:rPr>
        <w:t>体系</w:t>
      </w:r>
      <w:r w:rsidRPr="008876AA">
        <w:rPr>
          <w:rFonts w:ascii="SimSun" w:hAnsi="SimSun" w:hint="eastAsia"/>
          <w:szCs w:val="22"/>
        </w:rPr>
        <w:t>，以帮助用户了解他们将从其他局的工作成果中</w:t>
      </w:r>
      <w:r w:rsidR="0062295F" w:rsidRPr="008876AA">
        <w:rPr>
          <w:rFonts w:ascii="SimSun" w:hAnsi="SimSun" w:hint="eastAsia"/>
          <w:szCs w:val="22"/>
        </w:rPr>
        <w:t>看到的分类</w:t>
      </w:r>
      <w:r w:rsidRPr="008876AA">
        <w:rPr>
          <w:rFonts w:ascii="SimSun" w:hAnsi="SimSun" w:hint="eastAsia"/>
          <w:szCs w:val="22"/>
        </w:rPr>
        <w:t>。</w:t>
      </w:r>
    </w:p>
    <w:p w14:paraId="4DCD9FF4" w14:textId="65D9F21A" w:rsidR="0089423E" w:rsidRPr="008876AA" w:rsidRDefault="00C7266B" w:rsidP="006D4341">
      <w:pPr>
        <w:pStyle w:val="Heading2"/>
        <w:numPr>
          <w:ilvl w:val="0"/>
          <w:numId w:val="6"/>
        </w:numPr>
        <w:spacing w:after="120"/>
        <w:ind w:left="0" w:firstLine="0"/>
        <w:rPr>
          <w:rFonts w:hAnsi="SimSun"/>
          <w:b w:val="0"/>
          <w:bCs w:val="0"/>
          <w:szCs w:val="22"/>
        </w:rPr>
      </w:pPr>
      <w:r w:rsidRPr="008876AA">
        <w:rPr>
          <w:rFonts w:hAnsi="SimSun" w:hint="eastAsia"/>
          <w:bCs w:val="0"/>
          <w:szCs w:val="22"/>
        </w:rPr>
        <w:t>公开的充分性、</w:t>
      </w:r>
      <w:r w:rsidR="00BB1796" w:rsidRPr="008876AA">
        <w:rPr>
          <w:rFonts w:hAnsi="SimSun" w:hint="eastAsia"/>
          <w:bCs w:val="0"/>
          <w:szCs w:val="22"/>
        </w:rPr>
        <w:t>说明书</w:t>
      </w:r>
      <w:r w:rsidRPr="008876AA">
        <w:rPr>
          <w:rFonts w:hAnsi="SimSun" w:hint="eastAsia"/>
          <w:bCs w:val="0"/>
          <w:szCs w:val="22"/>
        </w:rPr>
        <w:t>对权利要求的支持和明确性</w:t>
      </w:r>
    </w:p>
    <w:p w14:paraId="647E4528" w14:textId="7529C741" w:rsidR="0089423E" w:rsidRPr="008876AA" w:rsidRDefault="00BB1796" w:rsidP="006D4341">
      <w:pPr>
        <w:pStyle w:val="ONUME"/>
        <w:numPr>
          <w:ilvl w:val="0"/>
          <w:numId w:val="5"/>
        </w:numPr>
        <w:tabs>
          <w:tab w:val="clear" w:pos="567"/>
        </w:tabs>
        <w:overflowPunct w:val="0"/>
        <w:spacing w:afterLines="50" w:after="120" w:line="340" w:lineRule="atLeast"/>
        <w:jc w:val="both"/>
        <w:rPr>
          <w:rFonts w:ascii="SimSun" w:hAnsi="SimSun"/>
          <w:lang w:eastAsia="ko-KR"/>
        </w:rPr>
      </w:pPr>
      <w:r w:rsidRPr="008876AA">
        <w:rPr>
          <w:rFonts w:ascii="SimSun" w:hAnsi="SimSun" w:hint="eastAsia"/>
          <w:szCs w:val="22"/>
        </w:rPr>
        <w:t>在</w:t>
      </w:r>
      <w:r w:rsidR="00C7266B" w:rsidRPr="008876AA">
        <w:rPr>
          <w:rFonts w:ascii="SimSun" w:hAnsi="SimSun" w:hint="eastAsia"/>
          <w:szCs w:val="22"/>
        </w:rPr>
        <w:t>现有技术检索之前</w:t>
      </w:r>
      <w:r w:rsidRPr="008876AA">
        <w:rPr>
          <w:rFonts w:ascii="SimSun" w:hAnsi="SimSun" w:hint="eastAsia"/>
          <w:szCs w:val="22"/>
        </w:rPr>
        <w:t>往往要</w:t>
      </w:r>
      <w:r w:rsidR="00C7266B" w:rsidRPr="008876AA">
        <w:rPr>
          <w:rFonts w:ascii="SimSun" w:hAnsi="SimSun" w:hint="eastAsia"/>
          <w:szCs w:val="22"/>
        </w:rPr>
        <w:t>审查的标准。</w:t>
      </w:r>
      <w:r w:rsidRPr="008876AA">
        <w:rPr>
          <w:rFonts w:ascii="SimSun" w:hAnsi="SimSun" w:hint="eastAsia"/>
          <w:szCs w:val="22"/>
        </w:rPr>
        <w:t>本模块</w:t>
      </w:r>
      <w:r w:rsidR="00C7266B" w:rsidRPr="008876AA">
        <w:rPr>
          <w:rFonts w:ascii="SimSun" w:hAnsi="SimSun" w:hint="eastAsia"/>
          <w:szCs w:val="22"/>
        </w:rPr>
        <w:t>还将解释与权利要求有关的基本概念，如独立权利要求和从属权利要求，同时注意到各司法管辖区在与权利要求有关的术语定义和要求方面存在差异。</w:t>
      </w:r>
    </w:p>
    <w:p w14:paraId="5B2FF07D" w14:textId="5ECDF376" w:rsidR="0089423E" w:rsidRPr="008876AA" w:rsidRDefault="00C7266B" w:rsidP="006D4341">
      <w:pPr>
        <w:pStyle w:val="Heading2"/>
        <w:numPr>
          <w:ilvl w:val="0"/>
          <w:numId w:val="6"/>
        </w:numPr>
        <w:spacing w:after="120"/>
        <w:ind w:left="0" w:firstLine="0"/>
        <w:rPr>
          <w:rFonts w:hAnsi="SimSun"/>
          <w:b w:val="0"/>
          <w:bCs w:val="0"/>
          <w:szCs w:val="22"/>
        </w:rPr>
      </w:pPr>
      <w:r w:rsidRPr="008876AA">
        <w:rPr>
          <w:rFonts w:hAnsi="SimSun" w:hint="eastAsia"/>
          <w:bCs w:val="0"/>
          <w:szCs w:val="22"/>
        </w:rPr>
        <w:t>可</w:t>
      </w:r>
      <w:r w:rsidR="00BB1796" w:rsidRPr="008876AA">
        <w:rPr>
          <w:rFonts w:hAnsi="SimSun" w:hint="eastAsia"/>
          <w:bCs w:val="0"/>
          <w:szCs w:val="22"/>
        </w:rPr>
        <w:t>授权</w:t>
      </w:r>
      <w:r w:rsidRPr="008876AA">
        <w:rPr>
          <w:rFonts w:hAnsi="SimSun" w:hint="eastAsia"/>
          <w:bCs w:val="0"/>
          <w:szCs w:val="22"/>
        </w:rPr>
        <w:t>的主题和工业适用性</w:t>
      </w:r>
    </w:p>
    <w:p w14:paraId="5929C6E5" w14:textId="1E01D09C" w:rsidR="0089423E" w:rsidRPr="008876AA" w:rsidRDefault="00C7266B" w:rsidP="006D4341">
      <w:pPr>
        <w:pStyle w:val="ONUME"/>
        <w:numPr>
          <w:ilvl w:val="0"/>
          <w:numId w:val="5"/>
        </w:numPr>
        <w:tabs>
          <w:tab w:val="clear" w:pos="567"/>
        </w:tabs>
        <w:overflowPunct w:val="0"/>
        <w:spacing w:afterLines="50" w:after="120" w:line="340" w:lineRule="atLeast"/>
        <w:jc w:val="both"/>
        <w:rPr>
          <w:rFonts w:ascii="SimSun" w:hAnsi="SimSun"/>
          <w:lang w:eastAsia="ko-KR"/>
        </w:rPr>
      </w:pPr>
      <w:r w:rsidRPr="008876AA">
        <w:rPr>
          <w:rFonts w:ascii="SimSun" w:hAnsi="SimSun" w:hint="eastAsia"/>
          <w:szCs w:val="22"/>
        </w:rPr>
        <w:t>考虑到这两个标准在某些国家的</w:t>
      </w:r>
      <w:r w:rsidR="00BB1796" w:rsidRPr="008876AA">
        <w:rPr>
          <w:rFonts w:ascii="SimSun" w:hAnsi="SimSun" w:hint="eastAsia"/>
          <w:szCs w:val="22"/>
        </w:rPr>
        <w:t>实务</w:t>
      </w:r>
      <w:r w:rsidRPr="008876AA">
        <w:rPr>
          <w:rFonts w:ascii="SimSun" w:hAnsi="SimSun" w:hint="eastAsia"/>
          <w:szCs w:val="22"/>
        </w:rPr>
        <w:t>中相互关联，本</w:t>
      </w:r>
      <w:r w:rsidR="00BB1796" w:rsidRPr="008876AA">
        <w:rPr>
          <w:rFonts w:ascii="SimSun" w:hAnsi="SimSun" w:hint="eastAsia"/>
          <w:szCs w:val="22"/>
        </w:rPr>
        <w:t>模块</w:t>
      </w:r>
      <w:r w:rsidRPr="008876AA">
        <w:rPr>
          <w:rFonts w:ascii="SimSun" w:hAnsi="SimSun" w:hint="eastAsia"/>
          <w:szCs w:val="22"/>
        </w:rPr>
        <w:t>将一并讨论。本</w:t>
      </w:r>
      <w:r w:rsidR="00BB1796" w:rsidRPr="008876AA">
        <w:rPr>
          <w:rFonts w:ascii="SimSun" w:hAnsi="SimSun" w:hint="eastAsia"/>
          <w:szCs w:val="22"/>
        </w:rPr>
        <w:t>模块</w:t>
      </w:r>
      <w:r w:rsidRPr="008876AA">
        <w:rPr>
          <w:rFonts w:ascii="SimSun" w:hAnsi="SimSun" w:hint="eastAsia"/>
          <w:szCs w:val="22"/>
        </w:rPr>
        <w:t>将</w:t>
      </w:r>
      <w:r w:rsidR="00BB1796" w:rsidRPr="008876AA">
        <w:rPr>
          <w:rFonts w:ascii="SimSun" w:hAnsi="SimSun" w:hint="eastAsia"/>
          <w:szCs w:val="22"/>
        </w:rPr>
        <w:t>介绍</w:t>
      </w:r>
      <w:r w:rsidRPr="008876AA">
        <w:rPr>
          <w:rFonts w:ascii="SimSun" w:hAnsi="SimSun" w:hint="eastAsia"/>
          <w:szCs w:val="22"/>
        </w:rPr>
        <w:t>通常被</w:t>
      </w:r>
      <w:r w:rsidR="00BB1796" w:rsidRPr="008876AA">
        <w:rPr>
          <w:rFonts w:ascii="SimSun" w:hAnsi="SimSun" w:hint="eastAsia"/>
          <w:szCs w:val="22"/>
        </w:rPr>
        <w:t>认为不</w:t>
      </w:r>
      <w:r w:rsidRPr="008876AA">
        <w:rPr>
          <w:rFonts w:ascii="SimSun" w:hAnsi="SimSun" w:hint="eastAsia"/>
          <w:szCs w:val="22"/>
        </w:rPr>
        <w:t>可授</w:t>
      </w:r>
      <w:r w:rsidR="00BB1796" w:rsidRPr="008876AA">
        <w:rPr>
          <w:rFonts w:ascii="SimSun" w:hAnsi="SimSun" w:hint="eastAsia"/>
          <w:szCs w:val="22"/>
        </w:rPr>
        <w:t>权</w:t>
      </w:r>
      <w:r w:rsidRPr="008876AA">
        <w:rPr>
          <w:rFonts w:ascii="SimSun" w:hAnsi="SimSun" w:hint="eastAsia"/>
          <w:szCs w:val="22"/>
        </w:rPr>
        <w:t>的主题，但提醒注意不同的法律和</w:t>
      </w:r>
      <w:r w:rsidR="00BB1796" w:rsidRPr="008876AA">
        <w:rPr>
          <w:rFonts w:ascii="SimSun" w:hAnsi="SimSun" w:hint="eastAsia"/>
          <w:szCs w:val="22"/>
        </w:rPr>
        <w:t>实务</w:t>
      </w:r>
      <w:r w:rsidRPr="008876AA">
        <w:rPr>
          <w:rFonts w:ascii="SimSun" w:hAnsi="SimSun" w:hint="eastAsia"/>
          <w:szCs w:val="22"/>
        </w:rPr>
        <w:t>。</w:t>
      </w:r>
    </w:p>
    <w:p w14:paraId="32C03714" w14:textId="46ACA2E0" w:rsidR="0089423E" w:rsidRPr="008876AA" w:rsidRDefault="00C7266B" w:rsidP="006D4341">
      <w:pPr>
        <w:pStyle w:val="Heading2"/>
        <w:numPr>
          <w:ilvl w:val="0"/>
          <w:numId w:val="6"/>
        </w:numPr>
        <w:spacing w:after="120"/>
        <w:ind w:left="0" w:firstLine="0"/>
        <w:rPr>
          <w:rFonts w:hAnsi="SimSun"/>
          <w:b w:val="0"/>
          <w:bCs w:val="0"/>
          <w:szCs w:val="22"/>
        </w:rPr>
      </w:pPr>
      <w:r w:rsidRPr="008876AA">
        <w:rPr>
          <w:rFonts w:hAnsi="SimSun" w:hint="eastAsia"/>
          <w:bCs w:val="0"/>
          <w:szCs w:val="22"/>
        </w:rPr>
        <w:t>现有技术检索</w:t>
      </w:r>
    </w:p>
    <w:p w14:paraId="130DC5B9" w14:textId="06693B3A" w:rsidR="0089423E" w:rsidRPr="008876AA" w:rsidRDefault="00C7266B" w:rsidP="006D4341">
      <w:pPr>
        <w:pStyle w:val="ONUME"/>
        <w:numPr>
          <w:ilvl w:val="0"/>
          <w:numId w:val="5"/>
        </w:numPr>
        <w:tabs>
          <w:tab w:val="clear" w:pos="567"/>
        </w:tabs>
        <w:overflowPunct w:val="0"/>
        <w:spacing w:afterLines="50" w:after="120" w:line="340" w:lineRule="atLeast"/>
        <w:jc w:val="both"/>
        <w:rPr>
          <w:rFonts w:ascii="SimSun" w:hAnsi="SimSun"/>
          <w:lang w:eastAsia="ko-KR"/>
        </w:rPr>
      </w:pPr>
      <w:r w:rsidRPr="008876AA">
        <w:rPr>
          <w:rFonts w:ascii="SimSun" w:hAnsi="SimSun" w:hint="eastAsia"/>
          <w:szCs w:val="22"/>
        </w:rPr>
        <w:t>将介绍现有技术检索的概念、最常用的检索工具清单、分类检索和关键词检索的利弊以及在</w:t>
      </w:r>
      <w:r w:rsidR="00BB1796" w:rsidRPr="008876AA">
        <w:rPr>
          <w:rFonts w:ascii="SimSun" w:hAnsi="SimSun" w:hint="eastAsia"/>
          <w:szCs w:val="22"/>
        </w:rPr>
        <w:t>哪里</w:t>
      </w:r>
      <w:r w:rsidRPr="008876AA">
        <w:rPr>
          <w:rFonts w:ascii="SimSun" w:hAnsi="SimSun" w:hint="eastAsia"/>
          <w:szCs w:val="22"/>
        </w:rPr>
        <w:t>检索非专利文献。</w:t>
      </w:r>
    </w:p>
    <w:p w14:paraId="55A44F96" w14:textId="2C3E7492" w:rsidR="00BA3854" w:rsidRPr="008876AA" w:rsidRDefault="00C7266B" w:rsidP="006D4341">
      <w:pPr>
        <w:pStyle w:val="Heading2"/>
        <w:numPr>
          <w:ilvl w:val="0"/>
          <w:numId w:val="6"/>
        </w:numPr>
        <w:spacing w:after="120"/>
        <w:ind w:left="0" w:firstLine="0"/>
        <w:rPr>
          <w:rFonts w:hAnsi="SimSun"/>
          <w:b w:val="0"/>
          <w:bCs w:val="0"/>
          <w:szCs w:val="22"/>
        </w:rPr>
      </w:pPr>
      <w:r w:rsidRPr="008876AA">
        <w:rPr>
          <w:rFonts w:hAnsi="SimSun" w:hint="eastAsia"/>
          <w:bCs w:val="0"/>
          <w:szCs w:val="22"/>
        </w:rPr>
        <w:t>新颖性和创造性</w:t>
      </w:r>
    </w:p>
    <w:p w14:paraId="139D9A12" w14:textId="730ACCE4" w:rsidR="0089423E" w:rsidRPr="008876AA" w:rsidRDefault="00C7266B" w:rsidP="006D4341">
      <w:pPr>
        <w:pStyle w:val="ONUME"/>
        <w:numPr>
          <w:ilvl w:val="0"/>
          <w:numId w:val="5"/>
        </w:numPr>
        <w:tabs>
          <w:tab w:val="clear" w:pos="567"/>
        </w:tabs>
        <w:overflowPunct w:val="0"/>
        <w:spacing w:afterLines="50" w:after="120" w:line="340" w:lineRule="atLeast"/>
        <w:jc w:val="both"/>
        <w:rPr>
          <w:rFonts w:ascii="SimSun" w:hAnsi="SimSun"/>
          <w:lang w:eastAsia="ko-KR"/>
        </w:rPr>
      </w:pPr>
      <w:r w:rsidRPr="008876AA">
        <w:rPr>
          <w:rFonts w:ascii="SimSun" w:hAnsi="SimSun" w:hint="eastAsia"/>
          <w:szCs w:val="22"/>
        </w:rPr>
        <w:t>将解释</w:t>
      </w:r>
      <w:r w:rsidRPr="008876AA">
        <w:rPr>
          <w:rFonts w:ascii="SimSun" w:hAnsi="SimSun"/>
          <w:szCs w:val="22"/>
        </w:rPr>
        <w:t>“</w:t>
      </w:r>
      <w:r w:rsidRPr="008876AA">
        <w:rPr>
          <w:rFonts w:ascii="SimSun" w:hAnsi="SimSun" w:hint="eastAsia"/>
          <w:szCs w:val="22"/>
        </w:rPr>
        <w:t>本领域技术人员</w:t>
      </w:r>
      <w:r w:rsidR="00E86992" w:rsidRPr="008876AA">
        <w:rPr>
          <w:rFonts w:ascii="SimSun" w:hAnsi="SimSun" w:hint="eastAsia"/>
          <w:szCs w:val="22"/>
        </w:rPr>
        <w:t>”</w:t>
      </w:r>
      <w:r w:rsidRPr="008876AA">
        <w:rPr>
          <w:rFonts w:ascii="SimSun" w:hAnsi="SimSun" w:hint="eastAsia"/>
          <w:szCs w:val="22"/>
        </w:rPr>
        <w:t>的概念以及比较现有技术和本发明的基本</w:t>
      </w:r>
      <w:r w:rsidR="00E86992" w:rsidRPr="008876AA">
        <w:rPr>
          <w:rFonts w:ascii="SimSun" w:hAnsi="SimSun" w:hint="eastAsia"/>
          <w:szCs w:val="22"/>
        </w:rPr>
        <w:t>知识</w:t>
      </w:r>
      <w:r w:rsidRPr="008876AA">
        <w:rPr>
          <w:rFonts w:ascii="SimSun" w:hAnsi="SimSun" w:hint="eastAsia"/>
          <w:szCs w:val="22"/>
        </w:rPr>
        <w:t>。</w:t>
      </w:r>
      <w:r w:rsidR="00E86992" w:rsidRPr="008876AA">
        <w:rPr>
          <w:rFonts w:ascii="SimSun" w:hAnsi="SimSun" w:hint="eastAsia"/>
          <w:szCs w:val="22"/>
        </w:rPr>
        <w:t>还将介绍</w:t>
      </w:r>
      <w:r w:rsidRPr="008876AA">
        <w:rPr>
          <w:rFonts w:ascii="SimSun" w:hAnsi="SimSun" w:hint="eastAsia"/>
          <w:szCs w:val="22"/>
        </w:rPr>
        <w:t>创造性</w:t>
      </w:r>
      <w:r w:rsidR="00E86992" w:rsidRPr="008876AA">
        <w:rPr>
          <w:rFonts w:ascii="SimSun" w:hAnsi="SimSun" w:hint="eastAsia"/>
          <w:szCs w:val="22"/>
        </w:rPr>
        <w:t>相关</w:t>
      </w:r>
      <w:r w:rsidRPr="008876AA">
        <w:rPr>
          <w:rFonts w:ascii="SimSun" w:hAnsi="SimSun" w:hint="eastAsia"/>
          <w:szCs w:val="22"/>
        </w:rPr>
        <w:t>基本概念。</w:t>
      </w:r>
      <w:r w:rsidR="00E86992" w:rsidRPr="008876AA">
        <w:rPr>
          <w:rFonts w:ascii="SimSun" w:hAnsi="SimSun" w:hint="eastAsia"/>
          <w:szCs w:val="22"/>
        </w:rPr>
        <w:t>相比</w:t>
      </w:r>
      <w:r w:rsidRPr="008876AA">
        <w:rPr>
          <w:rFonts w:ascii="SimSun" w:hAnsi="SimSun" w:hint="eastAsia"/>
          <w:szCs w:val="22"/>
        </w:rPr>
        <w:t>本入门课程，更高级的课程将涉及更详细的特定司法管辖区信息。</w:t>
      </w:r>
    </w:p>
    <w:p w14:paraId="202C5133" w14:textId="00634E74" w:rsidR="0089423E" w:rsidRPr="008876AA" w:rsidRDefault="00C7266B" w:rsidP="006D4341">
      <w:pPr>
        <w:pStyle w:val="Heading2"/>
        <w:numPr>
          <w:ilvl w:val="0"/>
          <w:numId w:val="6"/>
        </w:numPr>
        <w:spacing w:after="120"/>
        <w:ind w:left="0" w:firstLine="0"/>
        <w:rPr>
          <w:rFonts w:hAnsi="SimSun"/>
          <w:b w:val="0"/>
          <w:bCs w:val="0"/>
          <w:szCs w:val="22"/>
        </w:rPr>
      </w:pPr>
      <w:r w:rsidRPr="008876AA">
        <w:rPr>
          <w:rFonts w:hAnsi="SimSun" w:hint="eastAsia"/>
          <w:bCs w:val="0"/>
          <w:szCs w:val="22"/>
        </w:rPr>
        <w:lastRenderedPageBreak/>
        <w:t>发明的</w:t>
      </w:r>
      <w:r w:rsidR="00E86992" w:rsidRPr="008876AA">
        <w:rPr>
          <w:rFonts w:hAnsi="SimSun" w:hint="eastAsia"/>
          <w:bCs w:val="0"/>
          <w:szCs w:val="22"/>
        </w:rPr>
        <w:t>单</w:t>
      </w:r>
      <w:r w:rsidRPr="008876AA">
        <w:rPr>
          <w:rFonts w:hAnsi="SimSun" w:hint="eastAsia"/>
          <w:bCs w:val="0"/>
          <w:szCs w:val="22"/>
        </w:rPr>
        <w:t>一性</w:t>
      </w:r>
    </w:p>
    <w:p w14:paraId="5F33CEE4" w14:textId="7CC562EC" w:rsidR="0089423E" w:rsidRPr="008876AA" w:rsidRDefault="00C7266B" w:rsidP="006D4341">
      <w:pPr>
        <w:pStyle w:val="ONUME"/>
        <w:numPr>
          <w:ilvl w:val="0"/>
          <w:numId w:val="5"/>
        </w:numPr>
        <w:tabs>
          <w:tab w:val="clear" w:pos="567"/>
        </w:tabs>
        <w:overflowPunct w:val="0"/>
        <w:spacing w:afterLines="50" w:after="120" w:line="340" w:lineRule="atLeast"/>
        <w:jc w:val="both"/>
        <w:rPr>
          <w:rFonts w:ascii="SimSun" w:hAnsi="SimSun"/>
          <w:lang w:eastAsia="ko-KR"/>
        </w:rPr>
      </w:pPr>
      <w:r w:rsidRPr="008876AA">
        <w:rPr>
          <w:rFonts w:ascii="SimSun" w:hAnsi="SimSun" w:hint="eastAsia"/>
          <w:szCs w:val="22"/>
        </w:rPr>
        <w:t>发明单一性的基本概念，以及不同司法管辖区如何处理发明</w:t>
      </w:r>
      <w:r w:rsidR="00E86992" w:rsidRPr="008876AA">
        <w:rPr>
          <w:rFonts w:ascii="SimSun" w:hAnsi="SimSun" w:hint="eastAsia"/>
          <w:szCs w:val="22"/>
        </w:rPr>
        <w:t>缺乏</w:t>
      </w:r>
      <w:r w:rsidRPr="008876AA">
        <w:rPr>
          <w:rFonts w:ascii="SimSun" w:hAnsi="SimSun" w:hint="eastAsia"/>
          <w:szCs w:val="22"/>
        </w:rPr>
        <w:t>单一性的问题，例如分案申请、驳回或对选定权利要求进行检索。将利用</w:t>
      </w:r>
      <w:r w:rsidRPr="008876AA">
        <w:rPr>
          <w:rFonts w:ascii="SimSun" w:hAnsi="SimSun"/>
          <w:szCs w:val="22"/>
        </w:rPr>
        <w:t>PCT</w:t>
      </w:r>
      <w:r w:rsidRPr="008876AA">
        <w:rPr>
          <w:rFonts w:ascii="SimSun" w:hAnsi="SimSun" w:hint="eastAsia"/>
          <w:szCs w:val="22"/>
        </w:rPr>
        <w:t>国际检索和初步审查指南中的信息。</w:t>
      </w:r>
    </w:p>
    <w:p w14:paraId="6B78B24D" w14:textId="1BB841A9" w:rsidR="00BA3854" w:rsidRPr="008876AA" w:rsidRDefault="00C7266B" w:rsidP="006D4341">
      <w:pPr>
        <w:pStyle w:val="Heading2"/>
        <w:numPr>
          <w:ilvl w:val="0"/>
          <w:numId w:val="6"/>
        </w:numPr>
        <w:spacing w:after="120"/>
        <w:ind w:left="0" w:firstLine="0"/>
        <w:rPr>
          <w:rFonts w:hAnsi="SimSun"/>
          <w:b w:val="0"/>
          <w:bCs w:val="0"/>
          <w:szCs w:val="22"/>
        </w:rPr>
      </w:pPr>
      <w:r w:rsidRPr="008876AA">
        <w:rPr>
          <w:rFonts w:hAnsi="SimSun" w:hint="eastAsia"/>
          <w:bCs w:val="0"/>
          <w:szCs w:val="22"/>
        </w:rPr>
        <w:t>工作</w:t>
      </w:r>
      <w:r w:rsidR="00E86992" w:rsidRPr="008876AA">
        <w:rPr>
          <w:rFonts w:hAnsi="SimSun" w:hint="eastAsia"/>
          <w:bCs w:val="0"/>
          <w:szCs w:val="22"/>
        </w:rPr>
        <w:t>分摊</w:t>
      </w:r>
    </w:p>
    <w:p w14:paraId="2AF9913A" w14:textId="06BBB243" w:rsidR="0089423E" w:rsidRPr="008876AA" w:rsidRDefault="00C7266B" w:rsidP="006D4341">
      <w:pPr>
        <w:pStyle w:val="ONUME"/>
        <w:numPr>
          <w:ilvl w:val="0"/>
          <w:numId w:val="5"/>
        </w:numPr>
        <w:tabs>
          <w:tab w:val="clear" w:pos="567"/>
        </w:tabs>
        <w:overflowPunct w:val="0"/>
        <w:spacing w:afterLines="50" w:after="120" w:line="340" w:lineRule="atLeast"/>
        <w:jc w:val="both"/>
        <w:rPr>
          <w:rFonts w:ascii="SimSun" w:hAnsi="SimSun"/>
          <w:lang w:eastAsia="ko-KR"/>
        </w:rPr>
      </w:pPr>
      <w:r w:rsidRPr="008876AA">
        <w:rPr>
          <w:rFonts w:ascii="SimSun" w:hAnsi="SimSun" w:hint="eastAsia"/>
          <w:szCs w:val="22"/>
        </w:rPr>
        <w:t>本模块将解释如何查找和使用</w:t>
      </w:r>
      <w:r w:rsidR="00E86992" w:rsidRPr="008876AA">
        <w:rPr>
          <w:rFonts w:ascii="SimSun" w:hAnsi="SimSun" w:hint="eastAsia"/>
          <w:szCs w:val="22"/>
        </w:rPr>
        <w:t>同族专利和</w:t>
      </w:r>
      <w:r w:rsidRPr="008876AA">
        <w:rPr>
          <w:rFonts w:ascii="SimSun" w:hAnsi="SimSun" w:hint="eastAsia"/>
          <w:szCs w:val="22"/>
        </w:rPr>
        <w:t>其他局的工作成果。</w:t>
      </w:r>
      <w:r w:rsidR="00E86992" w:rsidRPr="008876AA">
        <w:rPr>
          <w:rFonts w:ascii="SimSun" w:hAnsi="SimSun" w:hint="eastAsia"/>
          <w:szCs w:val="22"/>
        </w:rPr>
        <w:t>本</w:t>
      </w:r>
      <w:r w:rsidRPr="008876AA">
        <w:rPr>
          <w:rFonts w:ascii="SimSun" w:hAnsi="SimSun" w:hint="eastAsia"/>
          <w:szCs w:val="22"/>
        </w:rPr>
        <w:t>模块还将介绍申请</w:t>
      </w:r>
      <w:r w:rsidR="00E86992" w:rsidRPr="008876AA">
        <w:rPr>
          <w:rFonts w:ascii="SimSun" w:hAnsi="SimSun" w:hint="eastAsia"/>
          <w:szCs w:val="22"/>
        </w:rPr>
        <w:t>审查</w:t>
      </w:r>
      <w:r w:rsidRPr="008876AA">
        <w:rPr>
          <w:rFonts w:ascii="SimSun" w:hAnsi="SimSun" w:hint="eastAsia"/>
          <w:szCs w:val="22"/>
        </w:rPr>
        <w:t>过程中的一些常见</w:t>
      </w:r>
      <w:r w:rsidR="00E86992" w:rsidRPr="008876AA">
        <w:rPr>
          <w:rFonts w:ascii="SimSun" w:hAnsi="SimSun" w:hint="eastAsia"/>
          <w:szCs w:val="22"/>
        </w:rPr>
        <w:t>行动</w:t>
      </w:r>
      <w:r w:rsidRPr="008876AA">
        <w:rPr>
          <w:rFonts w:ascii="SimSun" w:hAnsi="SimSun" w:hint="eastAsia"/>
          <w:szCs w:val="22"/>
        </w:rPr>
        <w:t>在各司法管辖区的不同叫法。</w:t>
      </w:r>
    </w:p>
    <w:p w14:paraId="11A21D34" w14:textId="69B25ADA" w:rsidR="00BA3854" w:rsidRPr="008876AA" w:rsidRDefault="00C7266B" w:rsidP="006D4341">
      <w:pPr>
        <w:pStyle w:val="Heading2"/>
        <w:numPr>
          <w:ilvl w:val="0"/>
          <w:numId w:val="6"/>
        </w:numPr>
        <w:spacing w:after="120"/>
        <w:ind w:left="0" w:firstLine="0"/>
        <w:rPr>
          <w:rFonts w:hAnsi="SimSun"/>
          <w:b w:val="0"/>
          <w:bCs w:val="0"/>
          <w:szCs w:val="22"/>
        </w:rPr>
      </w:pPr>
      <w:r w:rsidRPr="008876AA">
        <w:rPr>
          <w:rFonts w:hAnsi="SimSun"/>
          <w:bCs w:val="0"/>
          <w:szCs w:val="22"/>
        </w:rPr>
        <w:t>PCT</w:t>
      </w:r>
      <w:r w:rsidRPr="008876AA">
        <w:rPr>
          <w:rFonts w:hAnsi="SimSun" w:hint="eastAsia"/>
          <w:bCs w:val="0"/>
          <w:szCs w:val="22"/>
        </w:rPr>
        <w:t>和专利审查</w:t>
      </w:r>
    </w:p>
    <w:p w14:paraId="516A9839" w14:textId="7A5444F8" w:rsidR="0089423E" w:rsidRPr="008876AA" w:rsidRDefault="00C7266B" w:rsidP="006D4341">
      <w:pPr>
        <w:pStyle w:val="ONUME"/>
        <w:numPr>
          <w:ilvl w:val="0"/>
          <w:numId w:val="5"/>
        </w:numPr>
        <w:tabs>
          <w:tab w:val="clear" w:pos="567"/>
        </w:tabs>
        <w:overflowPunct w:val="0"/>
        <w:spacing w:afterLines="50" w:after="120" w:line="340" w:lineRule="atLeast"/>
        <w:jc w:val="both"/>
        <w:rPr>
          <w:rFonts w:ascii="SimSun" w:hAnsi="SimSun"/>
          <w:lang w:eastAsia="ko-KR"/>
        </w:rPr>
      </w:pPr>
      <w:r w:rsidRPr="008876AA">
        <w:rPr>
          <w:rFonts w:ascii="SimSun" w:hAnsi="SimSun" w:hint="eastAsia"/>
          <w:szCs w:val="22"/>
        </w:rPr>
        <w:t>将重温</w:t>
      </w:r>
      <w:r w:rsidRPr="008876AA">
        <w:rPr>
          <w:rFonts w:ascii="SimSun" w:hAnsi="SimSun"/>
          <w:szCs w:val="22"/>
        </w:rPr>
        <w:t>PCT</w:t>
      </w:r>
      <w:r w:rsidRPr="008876AA">
        <w:rPr>
          <w:rFonts w:ascii="SimSun" w:hAnsi="SimSun" w:hint="eastAsia"/>
          <w:szCs w:val="22"/>
        </w:rPr>
        <w:t>体系的基本概念，并介绍如何阅读和使用</w:t>
      </w:r>
      <w:r w:rsidRPr="008876AA">
        <w:rPr>
          <w:rFonts w:ascii="SimSun" w:hAnsi="SimSun"/>
          <w:szCs w:val="22"/>
        </w:rPr>
        <w:t>PCT</w:t>
      </w:r>
      <w:r w:rsidRPr="008876AA">
        <w:rPr>
          <w:rFonts w:ascii="SimSun" w:hAnsi="SimSun" w:hint="eastAsia"/>
          <w:szCs w:val="22"/>
        </w:rPr>
        <w:t>国际检索报告和专利性</w:t>
      </w:r>
      <w:r w:rsidR="009A3EE0" w:rsidRPr="008876AA">
        <w:rPr>
          <w:rFonts w:ascii="SimSun" w:hAnsi="SimSun" w:hint="eastAsia"/>
          <w:szCs w:val="22"/>
        </w:rPr>
        <w:t>国际</w:t>
      </w:r>
      <w:r w:rsidRPr="008876AA">
        <w:rPr>
          <w:rFonts w:ascii="SimSun" w:hAnsi="SimSun" w:hint="eastAsia"/>
          <w:szCs w:val="22"/>
        </w:rPr>
        <w:t>初步报告。</w:t>
      </w:r>
    </w:p>
    <w:p w14:paraId="1A501734" w14:textId="0DE6CDE4" w:rsidR="00BA3854" w:rsidRPr="008876AA" w:rsidRDefault="009A3EE0" w:rsidP="006D4341">
      <w:pPr>
        <w:pStyle w:val="Heading2"/>
        <w:numPr>
          <w:ilvl w:val="0"/>
          <w:numId w:val="6"/>
        </w:numPr>
        <w:spacing w:after="120"/>
        <w:ind w:left="0" w:firstLine="0"/>
        <w:rPr>
          <w:rFonts w:hAnsi="SimSun"/>
          <w:b w:val="0"/>
          <w:bCs w:val="0"/>
          <w:szCs w:val="22"/>
        </w:rPr>
      </w:pPr>
      <w:r w:rsidRPr="008876AA">
        <w:rPr>
          <w:rFonts w:hAnsi="SimSun" w:hint="eastAsia"/>
          <w:bCs w:val="0"/>
          <w:szCs w:val="22"/>
        </w:rPr>
        <w:t>第一次审查意见通知书</w:t>
      </w:r>
    </w:p>
    <w:p w14:paraId="0304F0A5" w14:textId="6A75579A" w:rsidR="00BA3854" w:rsidRPr="008876AA" w:rsidRDefault="00C7266B" w:rsidP="006D4341">
      <w:pPr>
        <w:pStyle w:val="ONUME"/>
        <w:numPr>
          <w:ilvl w:val="0"/>
          <w:numId w:val="5"/>
        </w:numPr>
        <w:tabs>
          <w:tab w:val="clear" w:pos="567"/>
        </w:tabs>
        <w:overflowPunct w:val="0"/>
        <w:spacing w:afterLines="50" w:after="120" w:line="340" w:lineRule="atLeast"/>
        <w:jc w:val="both"/>
        <w:rPr>
          <w:rFonts w:ascii="SimSun" w:hAnsi="SimSun"/>
          <w:lang w:eastAsia="ko-KR"/>
        </w:rPr>
      </w:pPr>
      <w:r w:rsidRPr="008876AA">
        <w:rPr>
          <w:rFonts w:ascii="SimSun" w:hAnsi="SimSun" w:hint="eastAsia"/>
          <w:szCs w:val="22"/>
        </w:rPr>
        <w:t>本</w:t>
      </w:r>
      <w:r w:rsidR="009A3EE0" w:rsidRPr="008876AA">
        <w:rPr>
          <w:rFonts w:ascii="SimSun" w:hAnsi="SimSun" w:hint="eastAsia"/>
          <w:szCs w:val="22"/>
        </w:rPr>
        <w:t>模块</w:t>
      </w:r>
      <w:r w:rsidRPr="008876AA">
        <w:rPr>
          <w:rFonts w:ascii="SimSun" w:hAnsi="SimSun" w:hint="eastAsia"/>
          <w:szCs w:val="22"/>
        </w:rPr>
        <w:t>将介绍</w:t>
      </w:r>
      <w:r w:rsidR="00B24D23" w:rsidRPr="008876AA">
        <w:rPr>
          <w:rFonts w:ascii="SimSun" w:hAnsi="SimSun" w:hint="eastAsia"/>
          <w:szCs w:val="22"/>
        </w:rPr>
        <w:t>第一</w:t>
      </w:r>
      <w:r w:rsidRPr="008876AA">
        <w:rPr>
          <w:rFonts w:ascii="SimSun" w:hAnsi="SimSun" w:hint="eastAsia"/>
          <w:szCs w:val="22"/>
        </w:rPr>
        <w:t>次审查意见</w:t>
      </w:r>
      <w:r w:rsidR="00B24D23" w:rsidRPr="008876AA">
        <w:rPr>
          <w:rFonts w:ascii="SimSun" w:hAnsi="SimSun" w:hint="eastAsia"/>
          <w:szCs w:val="22"/>
        </w:rPr>
        <w:t>通知书</w:t>
      </w:r>
      <w:r w:rsidRPr="008876AA">
        <w:rPr>
          <w:rFonts w:ascii="SimSun" w:hAnsi="SimSun" w:hint="eastAsia"/>
          <w:szCs w:val="22"/>
        </w:rPr>
        <w:t>中通常包括的内容，以及审查员</w:t>
      </w:r>
      <w:r w:rsidR="00B24D23" w:rsidRPr="008876AA">
        <w:rPr>
          <w:rFonts w:ascii="SimSun" w:hAnsi="SimSun" w:hint="eastAsia"/>
          <w:szCs w:val="22"/>
        </w:rPr>
        <w:t>应考虑哪些事项，以便</w:t>
      </w:r>
      <w:r w:rsidRPr="008876AA">
        <w:rPr>
          <w:rFonts w:ascii="SimSun" w:hAnsi="SimSun" w:hint="eastAsia"/>
          <w:szCs w:val="22"/>
        </w:rPr>
        <w:t>与申请人进行清晰有效的</w:t>
      </w:r>
      <w:r w:rsidR="00B24D23" w:rsidRPr="008876AA">
        <w:rPr>
          <w:rFonts w:ascii="SimSun" w:hAnsi="SimSun" w:hint="eastAsia"/>
          <w:szCs w:val="22"/>
        </w:rPr>
        <w:t>通信</w:t>
      </w:r>
      <w:r w:rsidRPr="008876AA">
        <w:rPr>
          <w:rFonts w:ascii="SimSun" w:hAnsi="SimSun" w:hint="eastAsia"/>
          <w:szCs w:val="22"/>
        </w:rPr>
        <w:t>。</w:t>
      </w:r>
    </w:p>
    <w:p w14:paraId="242A29BC" w14:textId="32AE9C7E" w:rsidR="0089423E" w:rsidRPr="008876AA" w:rsidRDefault="00B24D23" w:rsidP="006D4341">
      <w:pPr>
        <w:pStyle w:val="Heading2"/>
        <w:numPr>
          <w:ilvl w:val="0"/>
          <w:numId w:val="6"/>
        </w:numPr>
        <w:spacing w:after="120"/>
        <w:ind w:left="0" w:firstLine="0"/>
        <w:rPr>
          <w:rFonts w:hAnsi="SimSun"/>
          <w:b w:val="0"/>
          <w:bCs w:val="0"/>
          <w:szCs w:val="22"/>
        </w:rPr>
      </w:pPr>
      <w:r w:rsidRPr="008876AA">
        <w:rPr>
          <w:rFonts w:hAnsi="SimSun" w:hint="eastAsia"/>
          <w:bCs w:val="0"/>
          <w:szCs w:val="22"/>
        </w:rPr>
        <w:t>第一次审查意见通知书</w:t>
      </w:r>
      <w:r w:rsidR="00C7266B" w:rsidRPr="008876AA">
        <w:rPr>
          <w:rFonts w:hAnsi="SimSun" w:hint="eastAsia"/>
          <w:bCs w:val="0"/>
          <w:szCs w:val="22"/>
        </w:rPr>
        <w:t>后的程序和修改要求</w:t>
      </w:r>
    </w:p>
    <w:p w14:paraId="3EF192BE" w14:textId="6FB656AD" w:rsidR="00BA3854" w:rsidRPr="008876AA" w:rsidRDefault="00C7266B" w:rsidP="006D4341">
      <w:pPr>
        <w:pStyle w:val="ONUME"/>
        <w:numPr>
          <w:ilvl w:val="0"/>
          <w:numId w:val="5"/>
        </w:numPr>
        <w:tabs>
          <w:tab w:val="clear" w:pos="567"/>
        </w:tabs>
        <w:overflowPunct w:val="0"/>
        <w:spacing w:afterLines="50" w:after="120" w:line="340" w:lineRule="atLeast"/>
        <w:jc w:val="both"/>
        <w:rPr>
          <w:rFonts w:ascii="SimSun" w:hAnsi="SimSun"/>
          <w:lang w:eastAsia="ko-KR"/>
        </w:rPr>
      </w:pPr>
      <w:r w:rsidRPr="008876AA">
        <w:rPr>
          <w:rFonts w:ascii="SimSun" w:hAnsi="SimSun" w:hint="eastAsia"/>
          <w:szCs w:val="22"/>
        </w:rPr>
        <w:t>将介绍专利审查员在第一次审查意见</w:t>
      </w:r>
      <w:r w:rsidR="00B24D23" w:rsidRPr="008876AA">
        <w:rPr>
          <w:rFonts w:ascii="SimSun" w:hAnsi="SimSun" w:hint="eastAsia"/>
          <w:szCs w:val="22"/>
        </w:rPr>
        <w:t>通知</w:t>
      </w:r>
      <w:r w:rsidRPr="008876AA">
        <w:rPr>
          <w:rFonts w:ascii="SimSun" w:hAnsi="SimSun" w:hint="eastAsia"/>
          <w:szCs w:val="22"/>
        </w:rPr>
        <w:t>书后对申请人的期望、应采取的后续行动以及不同司法管辖区</w:t>
      </w:r>
      <w:r w:rsidR="00B24D23" w:rsidRPr="008876AA">
        <w:rPr>
          <w:rFonts w:ascii="SimSun" w:hAnsi="SimSun" w:hint="eastAsia"/>
          <w:szCs w:val="22"/>
        </w:rPr>
        <w:t>有哪些</w:t>
      </w:r>
      <w:r w:rsidRPr="008876AA">
        <w:rPr>
          <w:rFonts w:ascii="SimSun" w:hAnsi="SimSun" w:hint="eastAsia"/>
          <w:szCs w:val="22"/>
        </w:rPr>
        <w:t>修改要求。</w:t>
      </w:r>
    </w:p>
    <w:p w14:paraId="28120ADF" w14:textId="412820EF" w:rsidR="0089423E" w:rsidRPr="008876AA" w:rsidRDefault="00C7266B" w:rsidP="006D4341">
      <w:pPr>
        <w:pStyle w:val="Heading2"/>
        <w:numPr>
          <w:ilvl w:val="0"/>
          <w:numId w:val="6"/>
        </w:numPr>
        <w:spacing w:after="120"/>
        <w:ind w:left="0" w:firstLine="0"/>
        <w:rPr>
          <w:rFonts w:hAnsi="SimSun"/>
          <w:b w:val="0"/>
          <w:bCs w:val="0"/>
          <w:szCs w:val="22"/>
        </w:rPr>
      </w:pPr>
      <w:r w:rsidRPr="008876AA">
        <w:rPr>
          <w:rFonts w:hAnsi="SimSun" w:hint="eastAsia"/>
          <w:bCs w:val="0"/>
          <w:szCs w:val="22"/>
        </w:rPr>
        <w:t>其他</w:t>
      </w:r>
      <w:r w:rsidR="00372FC7" w:rsidRPr="008876AA">
        <w:rPr>
          <w:rFonts w:hAnsi="SimSun" w:hint="eastAsia"/>
          <w:bCs w:val="0"/>
          <w:szCs w:val="22"/>
        </w:rPr>
        <w:t>主题</w:t>
      </w:r>
    </w:p>
    <w:p w14:paraId="122979C7" w14:textId="3B8454DB" w:rsidR="0089423E" w:rsidRPr="008876AA" w:rsidRDefault="00C7266B" w:rsidP="006D4341">
      <w:pPr>
        <w:pStyle w:val="ONUME"/>
        <w:numPr>
          <w:ilvl w:val="0"/>
          <w:numId w:val="5"/>
        </w:numPr>
        <w:tabs>
          <w:tab w:val="clear" w:pos="567"/>
        </w:tabs>
        <w:overflowPunct w:val="0"/>
        <w:spacing w:afterLines="50" w:after="120" w:line="340" w:lineRule="atLeast"/>
        <w:jc w:val="both"/>
        <w:rPr>
          <w:rFonts w:ascii="SimSun" w:hAnsi="SimSun"/>
          <w:lang w:eastAsia="ko-KR"/>
        </w:rPr>
      </w:pPr>
      <w:r w:rsidRPr="008876AA">
        <w:rPr>
          <w:rFonts w:ascii="SimSun" w:hAnsi="SimSun" w:hint="eastAsia"/>
          <w:szCs w:val="22"/>
        </w:rPr>
        <w:t>将简要介绍授权后</w:t>
      </w:r>
      <w:r w:rsidRPr="008876AA">
        <w:rPr>
          <w:rFonts w:ascii="SimSun" w:hAnsi="SimSun"/>
          <w:szCs w:val="22"/>
        </w:rPr>
        <w:t>/</w:t>
      </w:r>
      <w:r w:rsidRPr="008876AA">
        <w:rPr>
          <w:rFonts w:ascii="SimSun" w:hAnsi="SimSun" w:hint="eastAsia"/>
          <w:szCs w:val="22"/>
        </w:rPr>
        <w:t>驳回程序、其他类型的保护</w:t>
      </w:r>
      <w:r w:rsidR="007D783D" w:rsidRPr="008876AA">
        <w:rPr>
          <w:rFonts w:ascii="SimSun" w:hAnsi="SimSun" w:hint="eastAsia"/>
          <w:szCs w:val="22"/>
        </w:rPr>
        <w:t>（</w:t>
      </w:r>
      <w:r w:rsidRPr="008876AA">
        <w:rPr>
          <w:rFonts w:ascii="SimSun" w:hAnsi="SimSun" w:hint="eastAsia"/>
          <w:szCs w:val="22"/>
        </w:rPr>
        <w:t>如实用新型</w:t>
      </w:r>
      <w:r w:rsidR="007D783D" w:rsidRPr="008876AA">
        <w:rPr>
          <w:rFonts w:ascii="SimSun" w:hAnsi="SimSun" w:hint="eastAsia"/>
          <w:szCs w:val="22"/>
        </w:rPr>
        <w:t>）</w:t>
      </w:r>
      <w:r w:rsidRPr="008876AA">
        <w:rPr>
          <w:rFonts w:ascii="SimSun" w:hAnsi="SimSun" w:hint="eastAsia"/>
          <w:szCs w:val="22"/>
        </w:rPr>
        <w:t>、某些技术领域权利要求的独特性等。本模块将引导用户在必要时查找更高级的</w:t>
      </w:r>
      <w:r w:rsidR="007D783D" w:rsidRPr="008876AA">
        <w:rPr>
          <w:rFonts w:ascii="SimSun" w:hAnsi="SimSun" w:hint="eastAsia"/>
          <w:szCs w:val="22"/>
        </w:rPr>
        <w:t>材料</w:t>
      </w:r>
      <w:r w:rsidRPr="008876AA">
        <w:rPr>
          <w:rFonts w:ascii="SimSun" w:hAnsi="SimSun" w:hint="eastAsia"/>
          <w:szCs w:val="22"/>
        </w:rPr>
        <w:t>，而不是提供有关主题的技术细节。</w:t>
      </w:r>
    </w:p>
    <w:p w14:paraId="5C3190A5" w14:textId="5EB81BD7" w:rsidR="0089423E" w:rsidRPr="008876AA" w:rsidRDefault="007D783D" w:rsidP="006D4341">
      <w:pPr>
        <w:pStyle w:val="Heading2"/>
        <w:numPr>
          <w:ilvl w:val="0"/>
          <w:numId w:val="6"/>
        </w:numPr>
        <w:spacing w:after="120"/>
        <w:ind w:left="0" w:firstLine="0"/>
        <w:rPr>
          <w:rFonts w:hAnsi="SimSun"/>
          <w:b w:val="0"/>
          <w:bCs w:val="0"/>
          <w:lang w:eastAsia="ko-KR"/>
        </w:rPr>
      </w:pPr>
      <w:r w:rsidRPr="008876AA">
        <w:rPr>
          <w:rFonts w:hAnsi="SimSun" w:hint="eastAsia"/>
          <w:bCs w:val="0"/>
          <w:szCs w:val="22"/>
        </w:rPr>
        <w:t>结业</w:t>
      </w:r>
    </w:p>
    <w:p w14:paraId="74870379" w14:textId="5810EF7B" w:rsidR="0089423E" w:rsidRPr="008876AA" w:rsidRDefault="00C7266B" w:rsidP="006D4341">
      <w:pPr>
        <w:pStyle w:val="ONUME"/>
        <w:numPr>
          <w:ilvl w:val="0"/>
          <w:numId w:val="5"/>
        </w:numPr>
        <w:tabs>
          <w:tab w:val="clear" w:pos="567"/>
        </w:tabs>
        <w:overflowPunct w:val="0"/>
        <w:spacing w:afterLines="50" w:after="120" w:line="340" w:lineRule="atLeast"/>
        <w:jc w:val="both"/>
        <w:rPr>
          <w:rFonts w:ascii="SimSun" w:hAnsi="SimSun"/>
          <w:lang w:eastAsia="ko-KR"/>
        </w:rPr>
      </w:pPr>
      <w:r w:rsidRPr="008876AA">
        <w:rPr>
          <w:rFonts w:ascii="SimSun" w:hAnsi="SimSun" w:hint="eastAsia"/>
          <w:szCs w:val="22"/>
        </w:rPr>
        <w:t>最后一个模块</w:t>
      </w:r>
      <w:r w:rsidR="007D783D" w:rsidRPr="008876AA">
        <w:rPr>
          <w:rFonts w:ascii="SimSun" w:hAnsi="SimSun" w:hint="eastAsia"/>
          <w:szCs w:val="22"/>
        </w:rPr>
        <w:t>让</w:t>
      </w:r>
      <w:r w:rsidRPr="008876AA">
        <w:rPr>
          <w:rFonts w:ascii="SimSun" w:hAnsi="SimSun" w:hint="eastAsia"/>
          <w:szCs w:val="22"/>
        </w:rPr>
        <w:t>将学员</w:t>
      </w:r>
      <w:r w:rsidR="007D783D" w:rsidRPr="008876AA">
        <w:rPr>
          <w:rFonts w:ascii="SimSun" w:hAnsi="SimSun" w:hint="eastAsia"/>
          <w:szCs w:val="22"/>
        </w:rPr>
        <w:t>重温</w:t>
      </w:r>
      <w:r w:rsidRPr="008876AA">
        <w:rPr>
          <w:rFonts w:ascii="SimSun" w:hAnsi="SimSun" w:hint="eastAsia"/>
          <w:szCs w:val="22"/>
        </w:rPr>
        <w:t>前几个模块的核心信息，并进行总结。</w:t>
      </w:r>
      <w:r w:rsidR="007D783D" w:rsidRPr="008876AA">
        <w:rPr>
          <w:rFonts w:ascii="SimSun" w:hAnsi="SimSun" w:hint="eastAsia"/>
          <w:szCs w:val="22"/>
        </w:rPr>
        <w:t>本模块</w:t>
      </w:r>
      <w:r w:rsidRPr="008876AA">
        <w:rPr>
          <w:rFonts w:ascii="SimSun" w:hAnsi="SimSun" w:hint="eastAsia"/>
          <w:szCs w:val="22"/>
        </w:rPr>
        <w:t>还将提供各主管局和</w:t>
      </w:r>
      <w:r w:rsidR="007D783D" w:rsidRPr="008876AA">
        <w:rPr>
          <w:rFonts w:ascii="SimSun" w:hAnsi="SimSun" w:hint="eastAsia"/>
          <w:szCs w:val="22"/>
        </w:rPr>
        <w:t>产权组织</w:t>
      </w:r>
      <w:r w:rsidRPr="008876AA">
        <w:rPr>
          <w:rFonts w:ascii="SimSun" w:hAnsi="SimSun" w:hint="eastAsia"/>
          <w:szCs w:val="22"/>
        </w:rPr>
        <w:t>提供的进一步培训计划的清单。</w:t>
      </w:r>
    </w:p>
    <w:p w14:paraId="50890EE5" w14:textId="0BBE8234" w:rsidR="004156DC" w:rsidRPr="008876AA" w:rsidRDefault="0089423E" w:rsidP="006D4341">
      <w:pPr>
        <w:pStyle w:val="Endofdocument-Annex"/>
        <w:overflowPunct w:val="0"/>
        <w:spacing w:before="720" w:afterLines="50" w:after="120" w:line="340" w:lineRule="atLeast"/>
        <w:rPr>
          <w:rFonts w:ascii="KaiTi" w:eastAsia="KaiTi" w:hAnsi="KaiTi"/>
          <w:lang w:eastAsia="ko-KR"/>
        </w:rPr>
      </w:pPr>
      <w:r w:rsidRPr="008876AA">
        <w:rPr>
          <w:rFonts w:ascii="KaiTi" w:eastAsia="KaiTi" w:hAnsi="KaiTi"/>
        </w:rPr>
        <w:t>[</w:t>
      </w:r>
      <w:r w:rsidR="00C7266B" w:rsidRPr="008876AA">
        <w:rPr>
          <w:rFonts w:ascii="KaiTi" w:eastAsia="KaiTi" w:hAnsi="KaiTi" w:hint="eastAsia"/>
        </w:rPr>
        <w:t>附件和文件完</w:t>
      </w:r>
      <w:r w:rsidRPr="008876AA">
        <w:rPr>
          <w:rFonts w:ascii="KaiTi" w:eastAsia="KaiTi" w:hAnsi="KaiTi"/>
        </w:rPr>
        <w:t>]</w:t>
      </w:r>
    </w:p>
    <w:sectPr w:rsidR="004156DC" w:rsidRPr="008876AA" w:rsidSect="0089423E">
      <w:headerReference w:type="even" r:id="rId10"/>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D7150" w14:textId="77777777" w:rsidR="009A322C" w:rsidRDefault="009A322C">
      <w:r>
        <w:separator/>
      </w:r>
    </w:p>
  </w:endnote>
  <w:endnote w:type="continuationSeparator" w:id="0">
    <w:p w14:paraId="0E51CFB8" w14:textId="77777777" w:rsidR="009A322C" w:rsidRDefault="009A322C" w:rsidP="003B38C1">
      <w:r>
        <w:separator/>
      </w:r>
    </w:p>
    <w:p w14:paraId="739A7F03" w14:textId="77777777" w:rsidR="009A322C" w:rsidRPr="003B38C1" w:rsidRDefault="009A322C" w:rsidP="003B38C1">
      <w:pPr>
        <w:spacing w:after="60"/>
        <w:rPr>
          <w:sz w:val="17"/>
        </w:rPr>
      </w:pPr>
      <w:r>
        <w:rPr>
          <w:sz w:val="17"/>
        </w:rPr>
        <w:t>[Endnote continued from previous page]</w:t>
      </w:r>
    </w:p>
  </w:endnote>
  <w:endnote w:type="continuationNotice" w:id="1">
    <w:p w14:paraId="00C4C81A" w14:textId="77777777" w:rsidR="009A322C" w:rsidRPr="003B38C1" w:rsidRDefault="009A322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KaiTi">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D80B2" w14:textId="77777777" w:rsidR="009A322C" w:rsidRDefault="009A322C">
      <w:r>
        <w:separator/>
      </w:r>
    </w:p>
  </w:footnote>
  <w:footnote w:type="continuationSeparator" w:id="0">
    <w:p w14:paraId="3DD2CBF3" w14:textId="77777777" w:rsidR="009A322C" w:rsidRDefault="009A322C" w:rsidP="008B60B2">
      <w:r>
        <w:separator/>
      </w:r>
    </w:p>
    <w:p w14:paraId="5AE6F075" w14:textId="77777777" w:rsidR="009A322C" w:rsidRPr="00ED77FB" w:rsidRDefault="009A322C" w:rsidP="008B60B2">
      <w:pPr>
        <w:spacing w:after="60"/>
        <w:rPr>
          <w:sz w:val="17"/>
          <w:szCs w:val="17"/>
        </w:rPr>
      </w:pPr>
      <w:r w:rsidRPr="00ED77FB">
        <w:rPr>
          <w:sz w:val="17"/>
          <w:szCs w:val="17"/>
        </w:rPr>
        <w:t>[Footnote continued from previous page]</w:t>
      </w:r>
    </w:p>
  </w:footnote>
  <w:footnote w:type="continuationNotice" w:id="1">
    <w:p w14:paraId="696826A7" w14:textId="77777777" w:rsidR="009A322C" w:rsidRPr="00ED77FB" w:rsidRDefault="009A322C"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5D2D7" w14:textId="77777777" w:rsidR="0089423E" w:rsidRPr="006D4341" w:rsidRDefault="00782534" w:rsidP="0089423E">
    <w:pPr>
      <w:jc w:val="right"/>
      <w:rPr>
        <w:rFonts w:ascii="SimSun" w:hAnsi="SimSun"/>
      </w:rPr>
    </w:pPr>
    <w:bookmarkStart w:id="6" w:name="Code2"/>
    <w:bookmarkEnd w:id="6"/>
    <w:r w:rsidRPr="006D4341">
      <w:rPr>
        <w:rFonts w:ascii="SimSun" w:hAnsi="SimSun"/>
      </w:rPr>
      <w:t>PCT/WG/18/11</w:t>
    </w:r>
  </w:p>
  <w:p w14:paraId="65086A4F" w14:textId="0F41ECE6" w:rsidR="00B50B99" w:rsidRPr="006D4341" w:rsidRDefault="00FE1924" w:rsidP="00245043">
    <w:pPr>
      <w:wordWrap w:val="0"/>
      <w:spacing w:afterLines="100" w:after="240"/>
      <w:jc w:val="right"/>
      <w:rPr>
        <w:rFonts w:ascii="SimSun" w:hAnsi="SimSun"/>
      </w:rPr>
    </w:pPr>
    <w:r w:rsidRPr="006D4341">
      <w:rPr>
        <w:rFonts w:ascii="SimSun" w:hAnsi="SimSun" w:hint="eastAsia"/>
      </w:rPr>
      <w:t>第</w:t>
    </w:r>
    <w:r w:rsidR="0089423E" w:rsidRPr="006D4341">
      <w:rPr>
        <w:rFonts w:ascii="SimSun" w:hAnsi="SimSun"/>
      </w:rPr>
      <w:fldChar w:fldCharType="begin"/>
    </w:r>
    <w:r w:rsidR="0089423E" w:rsidRPr="006D4341">
      <w:rPr>
        <w:rFonts w:ascii="SimSun" w:hAnsi="SimSun"/>
      </w:rPr>
      <w:instrText xml:space="preserve"> PAGE   \* MERGEFORMAT </w:instrText>
    </w:r>
    <w:r w:rsidR="0089423E" w:rsidRPr="006D4341">
      <w:rPr>
        <w:rFonts w:ascii="SimSun" w:hAnsi="SimSun"/>
      </w:rPr>
      <w:fldChar w:fldCharType="separate"/>
    </w:r>
    <w:r w:rsidR="0089423E" w:rsidRPr="006D4341">
      <w:rPr>
        <w:rFonts w:ascii="SimSun" w:hAnsi="SimSun"/>
        <w:noProof/>
      </w:rPr>
      <w:t>1</w:t>
    </w:r>
    <w:r w:rsidR="0089423E" w:rsidRPr="006D4341">
      <w:rPr>
        <w:rFonts w:ascii="SimSun" w:hAnsi="SimSun"/>
        <w:noProof/>
      </w:rPr>
      <w:fldChar w:fldCharType="end"/>
    </w:r>
    <w:r w:rsidRPr="006D4341">
      <w:rPr>
        <w:rFonts w:ascii="SimSun" w:hAnsi="SimSun" w:hint="eastAsia"/>
        <w:noProof/>
      </w:rPr>
      <w:t>页</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904BA" w14:textId="77777777" w:rsidR="00F40004" w:rsidRPr="006D4341" w:rsidRDefault="00F40004" w:rsidP="004A1AE0">
    <w:pPr>
      <w:jc w:val="right"/>
      <w:rPr>
        <w:rFonts w:ascii="SimSun" w:hAnsi="SimSun"/>
        <w:caps/>
      </w:rPr>
    </w:pPr>
    <w:r w:rsidRPr="006D4341">
      <w:rPr>
        <w:rFonts w:ascii="SimSun" w:hAnsi="SimSun"/>
        <w:caps/>
      </w:rPr>
      <w:t>PCT/WG/18/?</w:t>
    </w:r>
  </w:p>
  <w:p w14:paraId="0FB7543A" w14:textId="77777777" w:rsidR="00F40004" w:rsidRPr="006D4341" w:rsidRDefault="00F40004" w:rsidP="004A1AE0">
    <w:pPr>
      <w:jc w:val="right"/>
      <w:rPr>
        <w:rFonts w:ascii="SimSun" w:hAnsi="SimSun"/>
      </w:rPr>
    </w:pPr>
    <w:r w:rsidRPr="006D4341">
      <w:rPr>
        <w:rFonts w:ascii="SimSun" w:hAnsi="SimSun"/>
        <w:lang w:eastAsia="ko-KR"/>
      </w:rPr>
      <w:t xml:space="preserve">Annex, </w:t>
    </w:r>
    <w:r w:rsidRPr="006D4341">
      <w:rPr>
        <w:rFonts w:ascii="SimSun" w:hAnsi="SimSun"/>
      </w:rPr>
      <w:t xml:space="preserve">page </w:t>
    </w:r>
    <w:r w:rsidRPr="006D4341">
      <w:rPr>
        <w:rFonts w:ascii="SimSun" w:hAnsi="SimSun"/>
      </w:rPr>
      <w:fldChar w:fldCharType="begin"/>
    </w:r>
    <w:r w:rsidRPr="006D4341">
      <w:rPr>
        <w:rFonts w:ascii="SimSun" w:hAnsi="SimSun"/>
      </w:rPr>
      <w:instrText xml:space="preserve"> PAGE  \* MERGEFORMAT </w:instrText>
    </w:r>
    <w:r w:rsidRPr="006D4341">
      <w:rPr>
        <w:rFonts w:ascii="SimSun" w:hAnsi="SimSun"/>
      </w:rPr>
      <w:fldChar w:fldCharType="separate"/>
    </w:r>
    <w:r w:rsidRPr="006D4341">
      <w:rPr>
        <w:rFonts w:ascii="SimSun" w:hAnsi="SimSun"/>
        <w:noProof/>
      </w:rPr>
      <w:t>4</w:t>
    </w:r>
    <w:r w:rsidRPr="006D4341">
      <w:rPr>
        <w:rFonts w:ascii="SimSun" w:hAnsi="SimSun"/>
      </w:rPr>
      <w:fldChar w:fldCharType="end"/>
    </w:r>
  </w:p>
  <w:p w14:paraId="0726E3E7" w14:textId="77777777" w:rsidR="00F40004" w:rsidRPr="006D4341" w:rsidRDefault="00F40004" w:rsidP="004A1AE0">
    <w:pPr>
      <w:jc w:val="right"/>
      <w:rPr>
        <w:rFonts w:ascii="SimSun" w:hAnsi="SimSun"/>
      </w:rPr>
    </w:pPr>
  </w:p>
  <w:p w14:paraId="7A01DC8C" w14:textId="77777777" w:rsidR="00F40004" w:rsidRPr="006D4341" w:rsidRDefault="00F40004" w:rsidP="004A1AE0">
    <w:pPr>
      <w:jc w:val="right"/>
      <w:rPr>
        <w:rFonts w:ascii="SimSun" w:hAnsi="SimSu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9AF85" w14:textId="77777777" w:rsidR="004B3346" w:rsidRPr="006D4341" w:rsidRDefault="004B3346" w:rsidP="0089423E">
    <w:pPr>
      <w:jc w:val="right"/>
      <w:rPr>
        <w:rFonts w:ascii="SimSun" w:hAnsi="SimSun"/>
      </w:rPr>
    </w:pPr>
    <w:r w:rsidRPr="006D4341">
      <w:rPr>
        <w:rFonts w:ascii="SimSun" w:hAnsi="SimSun"/>
      </w:rPr>
      <w:t>PCT/WG/18/11</w:t>
    </w:r>
  </w:p>
  <w:p w14:paraId="1679AC13" w14:textId="76F8007F" w:rsidR="004B3346" w:rsidRPr="006D4341" w:rsidRDefault="00FE1924" w:rsidP="00245043">
    <w:pPr>
      <w:wordWrap w:val="0"/>
      <w:spacing w:afterLines="100" w:after="240"/>
      <w:jc w:val="right"/>
      <w:rPr>
        <w:rFonts w:ascii="SimSun" w:hAnsi="SimSun"/>
      </w:rPr>
    </w:pPr>
    <w:r w:rsidRPr="006D4341">
      <w:rPr>
        <w:rFonts w:ascii="SimSun" w:hAnsi="SimSun" w:hint="eastAsia"/>
      </w:rPr>
      <w:t>附件第</w:t>
    </w:r>
    <w:r w:rsidR="004B3346" w:rsidRPr="006D4341">
      <w:rPr>
        <w:rFonts w:ascii="SimSun" w:hAnsi="SimSun"/>
      </w:rPr>
      <w:fldChar w:fldCharType="begin"/>
    </w:r>
    <w:r w:rsidR="004B3346" w:rsidRPr="006D4341">
      <w:rPr>
        <w:rFonts w:ascii="SimSun" w:hAnsi="SimSun"/>
      </w:rPr>
      <w:instrText xml:space="preserve"> PAGE   \* MERGEFORMAT </w:instrText>
    </w:r>
    <w:r w:rsidR="004B3346" w:rsidRPr="006D4341">
      <w:rPr>
        <w:rFonts w:ascii="SimSun" w:hAnsi="SimSun"/>
      </w:rPr>
      <w:fldChar w:fldCharType="separate"/>
    </w:r>
    <w:r w:rsidR="004B3346" w:rsidRPr="006D4341">
      <w:rPr>
        <w:rFonts w:ascii="SimSun" w:hAnsi="SimSun"/>
        <w:noProof/>
      </w:rPr>
      <w:t>1</w:t>
    </w:r>
    <w:r w:rsidR="004B3346" w:rsidRPr="006D4341">
      <w:rPr>
        <w:rFonts w:ascii="SimSun" w:hAnsi="SimSun"/>
        <w:noProof/>
      </w:rPr>
      <w:fldChar w:fldCharType="end"/>
    </w:r>
    <w:r w:rsidRPr="006D4341">
      <w:rPr>
        <w:rFonts w:ascii="SimSun" w:hAnsi="SimSun" w:hint="eastAsia"/>
        <w:noProof/>
      </w:rPr>
      <w:t>页</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7FA10" w14:textId="77777777" w:rsidR="00245043" w:rsidRDefault="00F40004" w:rsidP="004126F1">
    <w:pPr>
      <w:pStyle w:val="Header"/>
      <w:jc w:val="right"/>
      <w:rPr>
        <w:rFonts w:ascii="SimSun" w:hAnsi="SimSun"/>
      </w:rPr>
    </w:pPr>
    <w:r w:rsidRPr="006D4341">
      <w:rPr>
        <w:rFonts w:ascii="SimSun" w:hAnsi="SimSun"/>
      </w:rPr>
      <w:t>PCT/WG/18/</w:t>
    </w:r>
    <w:r w:rsidR="004B3346" w:rsidRPr="006D4341">
      <w:rPr>
        <w:rFonts w:ascii="SimSun" w:hAnsi="SimSun"/>
      </w:rPr>
      <w:t>11</w:t>
    </w:r>
  </w:p>
  <w:p w14:paraId="148D23ED" w14:textId="2B512AE7" w:rsidR="0089423E" w:rsidRPr="006D4341" w:rsidRDefault="00FE1924" w:rsidP="00245043">
    <w:pPr>
      <w:pStyle w:val="Header"/>
      <w:spacing w:afterLines="100" w:after="240"/>
      <w:jc w:val="right"/>
      <w:rPr>
        <w:rFonts w:ascii="SimSun" w:hAnsi="SimSun"/>
      </w:rPr>
    </w:pPr>
    <w:r w:rsidRPr="006D4341">
      <w:rPr>
        <w:rFonts w:ascii="SimSun" w:hAnsi="SimSun" w:hint="eastAsia"/>
      </w:rPr>
      <w:t>附</w:t>
    </w:r>
    <w:r w:rsidR="00245043">
      <w:rPr>
        <w:rFonts w:ascii="SimSun" w:hAnsi="SimSun" w:hint="eastAsia"/>
      </w:rPr>
      <w:t xml:space="preserve">　</w:t>
    </w:r>
    <w:r w:rsidRPr="006D4341">
      <w:rPr>
        <w:rFonts w:ascii="SimSun" w:hAnsi="SimSun" w:hint="eastAsia"/>
      </w:rPr>
      <w:t>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0E950A2E"/>
    <w:multiLevelType w:val="hybridMultilevel"/>
    <w:tmpl w:val="6B1CA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320229D5"/>
    <w:multiLevelType w:val="hybridMultilevel"/>
    <w:tmpl w:val="E2C09A82"/>
    <w:lvl w:ilvl="0" w:tplc="22E282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31255219">
    <w:abstractNumId w:val="4"/>
  </w:num>
  <w:num w:numId="2" w16cid:durableId="1001860684">
    <w:abstractNumId w:val="0"/>
  </w:num>
  <w:num w:numId="3" w16cid:durableId="970937653">
    <w:abstractNumId w:val="2"/>
  </w:num>
  <w:num w:numId="4" w16cid:durableId="1331257377">
    <w:abstractNumId w:val="1"/>
  </w:num>
  <w:num w:numId="5" w16cid:durableId="18773495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253588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534"/>
    <w:rsid w:val="000054AC"/>
    <w:rsid w:val="0001647B"/>
    <w:rsid w:val="00026B5B"/>
    <w:rsid w:val="000416AF"/>
    <w:rsid w:val="00043CAA"/>
    <w:rsid w:val="00055340"/>
    <w:rsid w:val="00075432"/>
    <w:rsid w:val="000968ED"/>
    <w:rsid w:val="000F3A2F"/>
    <w:rsid w:val="000F5E56"/>
    <w:rsid w:val="001024FE"/>
    <w:rsid w:val="001362EE"/>
    <w:rsid w:val="00142868"/>
    <w:rsid w:val="001832A6"/>
    <w:rsid w:val="001C6808"/>
    <w:rsid w:val="00203827"/>
    <w:rsid w:val="002121FA"/>
    <w:rsid w:val="00245043"/>
    <w:rsid w:val="0024765A"/>
    <w:rsid w:val="002634C4"/>
    <w:rsid w:val="002671F7"/>
    <w:rsid w:val="00281302"/>
    <w:rsid w:val="002928D3"/>
    <w:rsid w:val="0029703C"/>
    <w:rsid w:val="002F1FE6"/>
    <w:rsid w:val="002F4E68"/>
    <w:rsid w:val="00312F7F"/>
    <w:rsid w:val="003228B7"/>
    <w:rsid w:val="003508A3"/>
    <w:rsid w:val="003673CF"/>
    <w:rsid w:val="00372FC7"/>
    <w:rsid w:val="003845C1"/>
    <w:rsid w:val="003A6F89"/>
    <w:rsid w:val="003B38C1"/>
    <w:rsid w:val="003D352A"/>
    <w:rsid w:val="003F4C9E"/>
    <w:rsid w:val="004156DC"/>
    <w:rsid w:val="00423E3E"/>
    <w:rsid w:val="00427AF4"/>
    <w:rsid w:val="004400E2"/>
    <w:rsid w:val="00443EAC"/>
    <w:rsid w:val="00452804"/>
    <w:rsid w:val="00461632"/>
    <w:rsid w:val="004647DA"/>
    <w:rsid w:val="00474062"/>
    <w:rsid w:val="00477D6B"/>
    <w:rsid w:val="00485969"/>
    <w:rsid w:val="00486C02"/>
    <w:rsid w:val="00497C1B"/>
    <w:rsid w:val="004B3346"/>
    <w:rsid w:val="004B447E"/>
    <w:rsid w:val="004B7DB1"/>
    <w:rsid w:val="004C6205"/>
    <w:rsid w:val="004D39C4"/>
    <w:rsid w:val="004E1E65"/>
    <w:rsid w:val="0050419B"/>
    <w:rsid w:val="0053057A"/>
    <w:rsid w:val="0053248C"/>
    <w:rsid w:val="00543927"/>
    <w:rsid w:val="00560A29"/>
    <w:rsid w:val="00561FB2"/>
    <w:rsid w:val="005922FB"/>
    <w:rsid w:val="00594D27"/>
    <w:rsid w:val="005A0A7D"/>
    <w:rsid w:val="005A5199"/>
    <w:rsid w:val="00601760"/>
    <w:rsid w:val="00605827"/>
    <w:rsid w:val="006156B0"/>
    <w:rsid w:val="0062295F"/>
    <w:rsid w:val="00646050"/>
    <w:rsid w:val="006604E6"/>
    <w:rsid w:val="00662177"/>
    <w:rsid w:val="006713CA"/>
    <w:rsid w:val="00676C5C"/>
    <w:rsid w:val="00677FFD"/>
    <w:rsid w:val="00695558"/>
    <w:rsid w:val="006D4341"/>
    <w:rsid w:val="006D5E0F"/>
    <w:rsid w:val="006E2ECA"/>
    <w:rsid w:val="007058FB"/>
    <w:rsid w:val="00744C06"/>
    <w:rsid w:val="00782534"/>
    <w:rsid w:val="0078779F"/>
    <w:rsid w:val="00791F1F"/>
    <w:rsid w:val="007B6A58"/>
    <w:rsid w:val="007D1613"/>
    <w:rsid w:val="007D783D"/>
    <w:rsid w:val="007E7DD2"/>
    <w:rsid w:val="007E7F67"/>
    <w:rsid w:val="007F7304"/>
    <w:rsid w:val="00827755"/>
    <w:rsid w:val="00852567"/>
    <w:rsid w:val="00873EE5"/>
    <w:rsid w:val="008876AA"/>
    <w:rsid w:val="0089423E"/>
    <w:rsid w:val="008B2CC1"/>
    <w:rsid w:val="008B4B5E"/>
    <w:rsid w:val="008B60B2"/>
    <w:rsid w:val="0090731E"/>
    <w:rsid w:val="00916EE2"/>
    <w:rsid w:val="00946221"/>
    <w:rsid w:val="0094661E"/>
    <w:rsid w:val="00947E0F"/>
    <w:rsid w:val="00966A22"/>
    <w:rsid w:val="0096722F"/>
    <w:rsid w:val="00980843"/>
    <w:rsid w:val="009A322C"/>
    <w:rsid w:val="009A3EE0"/>
    <w:rsid w:val="009B2FD6"/>
    <w:rsid w:val="009E2791"/>
    <w:rsid w:val="009E3F6F"/>
    <w:rsid w:val="009F3BF9"/>
    <w:rsid w:val="009F499F"/>
    <w:rsid w:val="00A074E5"/>
    <w:rsid w:val="00A26A28"/>
    <w:rsid w:val="00A37BE0"/>
    <w:rsid w:val="00A42DAF"/>
    <w:rsid w:val="00A45BD8"/>
    <w:rsid w:val="00A56819"/>
    <w:rsid w:val="00A600D2"/>
    <w:rsid w:val="00A7316E"/>
    <w:rsid w:val="00A778BF"/>
    <w:rsid w:val="00A85B8E"/>
    <w:rsid w:val="00AA3B46"/>
    <w:rsid w:val="00AA64CF"/>
    <w:rsid w:val="00AC205C"/>
    <w:rsid w:val="00AD5224"/>
    <w:rsid w:val="00AE6BA8"/>
    <w:rsid w:val="00AF5C73"/>
    <w:rsid w:val="00B05A69"/>
    <w:rsid w:val="00B12C35"/>
    <w:rsid w:val="00B24D23"/>
    <w:rsid w:val="00B40598"/>
    <w:rsid w:val="00B50B99"/>
    <w:rsid w:val="00B62CD9"/>
    <w:rsid w:val="00B9734B"/>
    <w:rsid w:val="00BA3854"/>
    <w:rsid w:val="00BB1796"/>
    <w:rsid w:val="00BF2415"/>
    <w:rsid w:val="00BF48DE"/>
    <w:rsid w:val="00C06778"/>
    <w:rsid w:val="00C100C4"/>
    <w:rsid w:val="00C11BFE"/>
    <w:rsid w:val="00C7266B"/>
    <w:rsid w:val="00C87ADB"/>
    <w:rsid w:val="00C91AB4"/>
    <w:rsid w:val="00C93736"/>
    <w:rsid w:val="00C94629"/>
    <w:rsid w:val="00CE1FC1"/>
    <w:rsid w:val="00CE65D4"/>
    <w:rsid w:val="00D45252"/>
    <w:rsid w:val="00D71B4D"/>
    <w:rsid w:val="00D93D55"/>
    <w:rsid w:val="00DE27D3"/>
    <w:rsid w:val="00E070BF"/>
    <w:rsid w:val="00E161A2"/>
    <w:rsid w:val="00E335FE"/>
    <w:rsid w:val="00E5021F"/>
    <w:rsid w:val="00E671A6"/>
    <w:rsid w:val="00E74F0B"/>
    <w:rsid w:val="00E86992"/>
    <w:rsid w:val="00E90B8B"/>
    <w:rsid w:val="00EA5095"/>
    <w:rsid w:val="00EC4E49"/>
    <w:rsid w:val="00ED77FB"/>
    <w:rsid w:val="00F021A6"/>
    <w:rsid w:val="00F11D94"/>
    <w:rsid w:val="00F40004"/>
    <w:rsid w:val="00F66152"/>
    <w:rsid w:val="00F866B9"/>
    <w:rsid w:val="00F9200A"/>
    <w:rsid w:val="00F922E9"/>
    <w:rsid w:val="00FA263E"/>
    <w:rsid w:val="00FA6C9E"/>
    <w:rsid w:val="00FB3E54"/>
    <w:rsid w:val="00FC6C3C"/>
    <w:rsid w:val="00FE1924"/>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511A96"/>
  <w15:docId w15:val="{4B35F1DF-326E-479E-A91B-B7BA73478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link w:val="Heading1Char"/>
    <w:qFormat/>
    <w:rsid w:val="00C06778"/>
    <w:pPr>
      <w:keepNext/>
      <w:spacing w:beforeLines="100" w:before="100" w:afterLines="50" w:after="50" w:line="340" w:lineRule="atLeast"/>
      <w:outlineLvl w:val="0"/>
    </w:pPr>
    <w:rPr>
      <w:rFonts w:ascii="SimHei" w:eastAsia="SimHei"/>
      <w:bCs/>
      <w:caps/>
      <w:kern w:val="32"/>
      <w:szCs w:val="32"/>
    </w:rPr>
  </w:style>
  <w:style w:type="paragraph" w:styleId="Heading2">
    <w:name w:val="heading 2"/>
    <w:basedOn w:val="Normal"/>
    <w:next w:val="Normal"/>
    <w:qFormat/>
    <w:rsid w:val="00C06778"/>
    <w:pPr>
      <w:keepNext/>
      <w:spacing w:afterLines="50" w:after="50" w:line="340" w:lineRule="atLeast"/>
      <w:outlineLvl w:val="1"/>
    </w:pPr>
    <w:rPr>
      <w:rFonts w:ascii="SimSun"/>
      <w:b/>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1Char">
    <w:name w:val="Heading 1 Char"/>
    <w:basedOn w:val="DefaultParagraphFont"/>
    <w:link w:val="Heading1"/>
    <w:rsid w:val="00C06778"/>
    <w:rPr>
      <w:rFonts w:ascii="SimHei" w:eastAsia="SimHei" w:hAnsi="Arial" w:cs="Arial"/>
      <w:bCs/>
      <w:caps/>
      <w:kern w:val="32"/>
      <w:sz w:val="22"/>
      <w:szCs w:val="32"/>
      <w:lang w:val="en-US" w:eastAsia="zh-CN"/>
    </w:rPr>
  </w:style>
  <w:style w:type="character" w:customStyle="1" w:styleId="HeaderChar">
    <w:name w:val="Header Char"/>
    <w:basedOn w:val="DefaultParagraphFont"/>
    <w:link w:val="Header"/>
    <w:uiPriority w:val="99"/>
    <w:rsid w:val="0089423E"/>
    <w:rPr>
      <w:rFonts w:ascii="Arial" w:eastAsia="SimSun" w:hAnsi="Arial" w:cs="Arial"/>
      <w:sz w:val="22"/>
      <w:lang w:val="en-US" w:eastAsia="zh-CN"/>
    </w:rPr>
  </w:style>
  <w:style w:type="paragraph" w:styleId="Revision">
    <w:name w:val="Revision"/>
    <w:hidden/>
    <w:uiPriority w:val="99"/>
    <w:semiHidden/>
    <w:rsid w:val="006604E6"/>
    <w:rPr>
      <w:rFonts w:ascii="Arial"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A8AE-CDC3-40C9-A01B-D84F67AD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3779</Words>
  <Characters>191</Characters>
  <Application>Microsoft Office Word</Application>
  <DocSecurity>0</DocSecurity>
  <Lines>1</Lines>
  <Paragraphs>7</Paragraphs>
  <ScaleCrop>false</ScaleCrop>
  <HeadingPairs>
    <vt:vector size="2" baseType="variant">
      <vt:variant>
        <vt:lpstr>Title</vt:lpstr>
      </vt:variant>
      <vt:variant>
        <vt:i4>1</vt:i4>
      </vt:variant>
    </vt:vector>
  </HeadingPairs>
  <TitlesOfParts>
    <vt:vector size="1" baseType="lpstr">
      <vt:lpstr>PCT/WG/18/11</vt:lpstr>
    </vt:vector>
  </TitlesOfParts>
  <Company>WIPO</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PCT/WG/18/11</dc:title>
  <dc:subject>协调专利审查员培训</dc:subject>
  <dc:creator>BONNET Jérôme</dc:creator>
  <cp:keywords>FOR OFFICIAL USE ONLY</cp:keywords>
  <cp:lastModifiedBy>MARLOW Thomas</cp:lastModifiedBy>
  <cp:revision>2</cp:revision>
  <cp:lastPrinted>2025-01-15T17:15:00Z</cp:lastPrinted>
  <dcterms:created xsi:type="dcterms:W3CDTF">2025-01-27T13:57:00Z</dcterms:created>
  <dcterms:modified xsi:type="dcterms:W3CDTF">2025-01-27T13:57:00Z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2023-12-13T09:48:21Z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0bf27739-8b3d-4d7e-ba90-ef8e3b8e5134</vt:lpwstr>
  </property>
  <property fmtid="{D5CDD505-2E9C-101B-9397-08002B2CF9AE}" pid="14" name="MSIP_Label_20773ee6-353b-4fb9-a59d-0b94c8c67bea_ContentBits">
    <vt:lpwstr>0</vt:lpwstr>
  </property>
</Properties>
</file>