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8F1A" w14:textId="6BBCF434" w:rsidR="008B2CC1" w:rsidRPr="008B2CC1" w:rsidRDefault="00873EE5" w:rsidP="00F11D94">
      <w:pPr>
        <w:spacing w:after="120"/>
        <w:jc w:val="right"/>
      </w:pPr>
      <w:r>
        <w:rPr>
          <w:noProof/>
          <w:sz w:val="28"/>
          <w:szCs w:val="28"/>
          <w:lang w:eastAsia="en-US"/>
        </w:rPr>
        <w:drawing>
          <wp:inline distT="0" distB="0" distL="0" distR="0" wp14:anchorId="4BA9C8D3" wp14:editId="4B8A2E5A">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F211B86" wp14:editId="04299B9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8832D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8DEAF24" w14:textId="0635E41F"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FB6D4D">
        <w:rPr>
          <w:rFonts w:ascii="Arial Black" w:hAnsi="Arial Black"/>
          <w:caps/>
          <w:sz w:val="15"/>
          <w:szCs w:val="15"/>
        </w:rPr>
        <w:t>11</w:t>
      </w:r>
    </w:p>
    <w:bookmarkEnd w:id="0"/>
    <w:p w14:paraId="31F1B1A0"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634590">
        <w:rPr>
          <w:rFonts w:ascii="Arial Black" w:hAnsi="Arial Black"/>
          <w:caps/>
          <w:sz w:val="15"/>
          <w:szCs w:val="15"/>
        </w:rPr>
        <w:t>english</w:t>
      </w:r>
    </w:p>
    <w:bookmarkEnd w:id="1"/>
    <w:p w14:paraId="20380DC9" w14:textId="65867CE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F6A37">
        <w:rPr>
          <w:rFonts w:ascii="Arial Black" w:hAnsi="Arial Black"/>
          <w:caps/>
          <w:sz w:val="15"/>
          <w:szCs w:val="15"/>
        </w:rPr>
        <w:t>November 11</w:t>
      </w:r>
      <w:r w:rsidR="00634590">
        <w:rPr>
          <w:rFonts w:ascii="Arial Black" w:hAnsi="Arial Black"/>
          <w:caps/>
          <w:sz w:val="15"/>
          <w:szCs w:val="15"/>
        </w:rPr>
        <w:t>, 2024</w:t>
      </w:r>
    </w:p>
    <w:bookmarkEnd w:id="2"/>
    <w:p w14:paraId="21759683"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371BE5CC"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444BA484" w14:textId="14D97699" w:rsidR="008B2CC1" w:rsidRPr="009F3BF9" w:rsidRDefault="006F0125" w:rsidP="00E37960">
      <w:pPr>
        <w:spacing w:after="360"/>
        <w:rPr>
          <w:caps/>
          <w:sz w:val="24"/>
        </w:rPr>
      </w:pPr>
      <w:bookmarkStart w:id="3" w:name="TitleOfDoc"/>
      <w:r>
        <w:rPr>
          <w:caps/>
          <w:sz w:val="24"/>
        </w:rPr>
        <w:t>article 4(2)(b), Article</w:t>
      </w:r>
      <w:r w:rsidR="0008539C">
        <w:rPr>
          <w:caps/>
          <w:sz w:val="24"/>
        </w:rPr>
        <w:t>s</w:t>
      </w:r>
      <w:r>
        <w:rPr>
          <w:caps/>
          <w:sz w:val="24"/>
        </w:rPr>
        <w:t xml:space="preserve"> 6 and 29</w:t>
      </w:r>
    </w:p>
    <w:p w14:paraId="24F33AE4" w14:textId="5CBDDDDF" w:rsidR="008B2CC1" w:rsidRPr="004D39C4" w:rsidRDefault="00E37960" w:rsidP="001C57CC">
      <w:pPr>
        <w:spacing w:before="480" w:after="960"/>
        <w:rPr>
          <w:i/>
        </w:rPr>
      </w:pPr>
      <w:bookmarkStart w:id="4" w:name="Prepared"/>
      <w:bookmarkEnd w:id="3"/>
      <w:r>
        <w:rPr>
          <w:i/>
        </w:rPr>
        <w:t xml:space="preserve">Proposal by the Delegation of </w:t>
      </w:r>
      <w:r w:rsidR="006F0125">
        <w:rPr>
          <w:i/>
        </w:rPr>
        <w:t>China</w:t>
      </w:r>
    </w:p>
    <w:p w14:paraId="0CB6133D" w14:textId="77777777" w:rsidR="00247843" w:rsidRDefault="005B588E" w:rsidP="00247843">
      <w:pPr>
        <w:spacing w:before="660" w:after="660"/>
      </w:pPr>
      <w:bookmarkStart w:id="5" w:name="_Hlk181284792"/>
      <w:bookmarkEnd w:id="4"/>
      <w:r>
        <w:t>T</w:t>
      </w:r>
      <w:r w:rsidR="00634590" w:rsidRPr="00634590">
        <w:t xml:space="preserve">he Delegation of </w:t>
      </w:r>
      <w:r w:rsidR="006F0125">
        <w:t xml:space="preserve">China has submitted to the </w:t>
      </w:r>
      <w:bookmarkEnd w:id="5"/>
      <w:r w:rsidR="005941E9">
        <w:t xml:space="preserve">Secretariat of the Diplomatic Conference </w:t>
      </w:r>
      <w:r w:rsidR="00634590" w:rsidRPr="00634590">
        <w:t>the proposal contained in the Annex to the present document</w:t>
      </w:r>
      <w:r w:rsidR="00634590">
        <w:t>.</w:t>
      </w:r>
    </w:p>
    <w:p w14:paraId="6FF89C66" w14:textId="0A0569BC" w:rsidR="005941E9" w:rsidRDefault="00634590" w:rsidP="00247843">
      <w:pPr>
        <w:spacing w:before="660" w:after="660"/>
        <w:ind w:left="5533"/>
        <w:sectPr w:rsidR="005941E9" w:rsidSect="00634590">
          <w:headerReference w:type="default" r:id="rId9"/>
          <w:endnotePr>
            <w:numFmt w:val="decimal"/>
          </w:endnotePr>
          <w:pgSz w:w="11907" w:h="16840" w:code="9"/>
          <w:pgMar w:top="567" w:right="1134" w:bottom="1418" w:left="1418" w:header="510" w:footer="1021" w:gutter="0"/>
          <w:cols w:space="720"/>
          <w:titlePg/>
          <w:docGrid w:linePitch="299"/>
        </w:sectPr>
      </w:pPr>
      <w:r w:rsidRPr="00634590">
        <w:t>[Annex follows]</w:t>
      </w:r>
    </w:p>
    <w:p w14:paraId="7BDC2399" w14:textId="20E21D56" w:rsidR="00051758" w:rsidRPr="005B764E" w:rsidRDefault="00051758" w:rsidP="00D230A3">
      <w:pPr>
        <w:widowControl w:val="0"/>
        <w:jc w:val="center"/>
        <w:rPr>
          <w:rFonts w:eastAsia="FangSong_GB2312"/>
          <w:b/>
          <w:bCs/>
          <w:kern w:val="2"/>
          <w:sz w:val="28"/>
          <w:szCs w:val="28"/>
        </w:rPr>
      </w:pPr>
      <w:r w:rsidRPr="005B764E">
        <w:rPr>
          <w:rFonts w:eastAsia="FangSong_GB2312"/>
          <w:b/>
          <w:bCs/>
          <w:kern w:val="2"/>
          <w:sz w:val="28"/>
          <w:szCs w:val="28"/>
        </w:rPr>
        <w:lastRenderedPageBreak/>
        <w:t>Amendment Proposals by the Delegation of China to the Basic Proposal for the Design Law Treaty</w:t>
      </w:r>
    </w:p>
    <w:p w14:paraId="474EA0F6" w14:textId="77777777" w:rsidR="00051758" w:rsidRDefault="00051758" w:rsidP="00D230A3">
      <w:pPr>
        <w:widowControl w:val="0"/>
        <w:ind w:firstLineChars="200" w:firstLine="440"/>
        <w:rPr>
          <w:rFonts w:eastAsia="FangSong_GB2312"/>
          <w:kern w:val="2"/>
          <w:szCs w:val="22"/>
        </w:rPr>
      </w:pPr>
    </w:p>
    <w:p w14:paraId="289DB574" w14:textId="77777777" w:rsidR="005B764E" w:rsidRPr="00D230A3" w:rsidRDefault="005B764E" w:rsidP="00D230A3">
      <w:pPr>
        <w:widowControl w:val="0"/>
        <w:ind w:firstLineChars="200" w:firstLine="440"/>
        <w:rPr>
          <w:rFonts w:eastAsia="FangSong_GB2312"/>
          <w:kern w:val="2"/>
          <w:szCs w:val="22"/>
        </w:rPr>
      </w:pPr>
    </w:p>
    <w:p w14:paraId="2E81EB4A" w14:textId="77777777" w:rsidR="00051758" w:rsidRDefault="00051758" w:rsidP="00D230A3">
      <w:pPr>
        <w:widowControl w:val="0"/>
        <w:jc w:val="both"/>
        <w:rPr>
          <w:rFonts w:eastAsia="FangSong_GB2312"/>
          <w:b/>
          <w:bCs/>
          <w:kern w:val="2"/>
          <w:szCs w:val="22"/>
        </w:rPr>
      </w:pPr>
      <w:r w:rsidRPr="00D230A3">
        <w:rPr>
          <w:rFonts w:eastAsia="FangSong_GB2312"/>
          <w:b/>
          <w:bCs/>
          <w:kern w:val="2"/>
          <w:szCs w:val="22"/>
        </w:rPr>
        <w:t>I. Article 4(2)(b)</w:t>
      </w:r>
    </w:p>
    <w:p w14:paraId="5A2DA116" w14:textId="77777777" w:rsidR="00D230A3" w:rsidRPr="00D230A3" w:rsidRDefault="00D230A3" w:rsidP="00D230A3">
      <w:pPr>
        <w:widowControl w:val="0"/>
        <w:jc w:val="both"/>
        <w:rPr>
          <w:rFonts w:eastAsia="FangSong_GB2312"/>
          <w:b/>
          <w:bCs/>
          <w:kern w:val="2"/>
          <w:szCs w:val="22"/>
        </w:rPr>
      </w:pPr>
    </w:p>
    <w:p w14:paraId="492C3B44" w14:textId="77777777" w:rsidR="00051758" w:rsidRPr="00D230A3" w:rsidRDefault="00051758" w:rsidP="00D230A3">
      <w:pPr>
        <w:widowControl w:val="0"/>
        <w:jc w:val="both"/>
        <w:rPr>
          <w:rFonts w:eastAsia="FangSong_GB2312"/>
          <w:kern w:val="2"/>
          <w:szCs w:val="22"/>
        </w:rPr>
      </w:pPr>
      <w:r w:rsidRPr="00D230A3">
        <w:rPr>
          <w:rFonts w:eastAsia="FangSong_GB2312"/>
          <w:kern w:val="2"/>
          <w:szCs w:val="22"/>
        </w:rPr>
        <w:t>China proposes amending this subparagraph as follows,</w:t>
      </w:r>
    </w:p>
    <w:p w14:paraId="40EA812F" w14:textId="77777777" w:rsidR="00051758" w:rsidRPr="00D230A3" w:rsidRDefault="00051758" w:rsidP="00D230A3">
      <w:pPr>
        <w:widowControl w:val="0"/>
        <w:ind w:firstLineChars="200" w:firstLine="440"/>
        <w:rPr>
          <w:rFonts w:eastAsia="FangSong_GB2312"/>
          <w:kern w:val="2"/>
          <w:szCs w:val="22"/>
        </w:rPr>
      </w:pPr>
    </w:p>
    <w:p w14:paraId="7F6ACDF9" w14:textId="77777777" w:rsidR="00051758" w:rsidRPr="00D230A3" w:rsidRDefault="00051758" w:rsidP="005B764E">
      <w:pPr>
        <w:widowControl w:val="0"/>
        <w:spacing w:before="120" w:after="120"/>
        <w:ind w:left="567"/>
        <w:jc w:val="both"/>
        <w:rPr>
          <w:rFonts w:eastAsia="FangSong_GB2312"/>
          <w:b/>
          <w:bCs/>
          <w:i/>
          <w:iCs/>
          <w:kern w:val="2"/>
          <w:szCs w:val="22"/>
          <w:lang w:eastAsia="zh-Hans"/>
        </w:rPr>
      </w:pPr>
      <w:r w:rsidRPr="00D230A3">
        <w:rPr>
          <w:rFonts w:eastAsia="FangSong_GB2312"/>
          <w:b/>
          <w:bCs/>
          <w:i/>
          <w:iCs/>
          <w:kern w:val="2"/>
          <w:szCs w:val="22"/>
          <w:lang w:eastAsia="zh-Hans"/>
        </w:rPr>
        <w:t>“</w:t>
      </w:r>
      <w:r w:rsidRPr="00D230A3">
        <w:rPr>
          <w:rFonts w:eastAsia="FangSong_GB2312"/>
          <w:b/>
          <w:bCs/>
          <w:i/>
          <w:iCs/>
          <w:kern w:val="2"/>
          <w:szCs w:val="22"/>
        </w:rPr>
        <w:t>A Contracting Party may provide that,</w:t>
      </w:r>
      <w:r w:rsidRPr="00D230A3">
        <w:rPr>
          <w:rFonts w:eastAsia="FangSong_GB2312"/>
          <w:i/>
          <w:iCs/>
          <w:kern w:val="2"/>
          <w:szCs w:val="22"/>
        </w:rPr>
        <w:t xml:space="preserve"> an applicant, holder, or other interested person who has neither a domicile nor a real and effective industrial or commercial establishment in the territory of the Contracting Party may act himself/herself before the Office for the filing of an application, for the purposes of the filing date, </w:t>
      </w:r>
      <w:r w:rsidRPr="00D230A3">
        <w:rPr>
          <w:rFonts w:eastAsia="FangSong_GB2312"/>
          <w:b/>
          <w:bCs/>
          <w:i/>
          <w:iCs/>
          <w:kern w:val="2"/>
          <w:szCs w:val="22"/>
        </w:rPr>
        <w:t>or</w:t>
      </w:r>
      <w:r w:rsidRPr="00D230A3">
        <w:rPr>
          <w:rFonts w:eastAsia="FangSong_GB2312"/>
          <w:i/>
          <w:iCs/>
          <w:kern w:val="2"/>
          <w:szCs w:val="22"/>
        </w:rPr>
        <w:t xml:space="preserve"> for the mere payment of a fee</w:t>
      </w:r>
      <w:r w:rsidRPr="00D230A3">
        <w:rPr>
          <w:rFonts w:eastAsia="FangSong_GB2312"/>
          <w:b/>
          <w:bCs/>
          <w:i/>
          <w:iCs/>
          <w:kern w:val="2"/>
          <w:szCs w:val="22"/>
        </w:rPr>
        <w:t>.</w:t>
      </w:r>
      <w:r w:rsidRPr="00D230A3">
        <w:rPr>
          <w:rFonts w:eastAsia="FangSong_GB2312"/>
          <w:b/>
          <w:bCs/>
          <w:i/>
          <w:iCs/>
          <w:kern w:val="2"/>
          <w:szCs w:val="22"/>
          <w:lang w:eastAsia="zh-Hans"/>
        </w:rPr>
        <w:t>”</w:t>
      </w:r>
    </w:p>
    <w:p w14:paraId="3F6CCADC" w14:textId="77777777" w:rsidR="00051758" w:rsidRPr="00D230A3" w:rsidRDefault="00051758" w:rsidP="00D230A3">
      <w:pPr>
        <w:widowControl w:val="0"/>
        <w:jc w:val="both"/>
        <w:rPr>
          <w:rFonts w:eastAsia="FangSong_GB2312"/>
          <w:color w:val="0C0C0C"/>
          <w:kern w:val="2"/>
          <w:szCs w:val="22"/>
          <w:lang w:bidi="ar"/>
        </w:rPr>
      </w:pPr>
    </w:p>
    <w:p w14:paraId="4BAF2812" w14:textId="77777777" w:rsidR="00051758" w:rsidRDefault="00051758" w:rsidP="00D230A3">
      <w:pPr>
        <w:widowControl w:val="0"/>
        <w:jc w:val="both"/>
        <w:rPr>
          <w:rFonts w:eastAsia="FangSong_GB2312"/>
          <w:color w:val="0C0C0C"/>
          <w:kern w:val="2"/>
          <w:szCs w:val="22"/>
          <w:lang w:bidi="ar"/>
        </w:rPr>
      </w:pPr>
      <w:r w:rsidRPr="00D230A3">
        <w:rPr>
          <w:rFonts w:eastAsia="FangSong_GB2312"/>
          <w:color w:val="0C0C0C"/>
          <w:kern w:val="2"/>
          <w:szCs w:val="22"/>
          <w:lang w:bidi="ar"/>
        </w:rPr>
        <w:t xml:space="preserve">Brief explanation: </w:t>
      </w:r>
    </w:p>
    <w:p w14:paraId="32869504" w14:textId="77777777" w:rsidR="005B764E" w:rsidRPr="00D230A3" w:rsidRDefault="005B764E" w:rsidP="00D230A3">
      <w:pPr>
        <w:widowControl w:val="0"/>
        <w:jc w:val="both"/>
        <w:rPr>
          <w:rFonts w:eastAsia="FangSong_GB2312"/>
          <w:color w:val="0C0C0C"/>
          <w:kern w:val="2"/>
          <w:szCs w:val="22"/>
          <w:lang w:bidi="ar"/>
        </w:rPr>
      </w:pPr>
    </w:p>
    <w:p w14:paraId="19A125B0" w14:textId="77777777" w:rsidR="00051758" w:rsidRPr="00D230A3" w:rsidRDefault="00051758" w:rsidP="00D230A3">
      <w:pPr>
        <w:widowControl w:val="0"/>
        <w:jc w:val="both"/>
        <w:rPr>
          <w:rFonts w:eastAsia="FangSong_GB2312"/>
          <w:color w:val="0C0C0C"/>
          <w:kern w:val="2"/>
          <w:szCs w:val="22"/>
          <w:highlight w:val="yellow"/>
          <w:lang w:bidi="ar"/>
        </w:rPr>
      </w:pPr>
      <w:r w:rsidRPr="00D230A3">
        <w:rPr>
          <w:rFonts w:eastAsia="FangSong_GB2312"/>
          <w:color w:val="0C0C0C"/>
          <w:kern w:val="2"/>
          <w:szCs w:val="22"/>
          <w:lang w:bidi="ar"/>
        </w:rPr>
        <w:t xml:space="preserve">The representation system plays an important role in the patent system, and a well-functioning system can help applicants to obtain patent rights in a better way, </w:t>
      </w:r>
      <w:proofErr w:type="gramStart"/>
      <w:r w:rsidRPr="00D230A3">
        <w:rPr>
          <w:rFonts w:eastAsia="FangSong_GB2312"/>
          <w:color w:val="0C0C0C"/>
          <w:kern w:val="2"/>
          <w:szCs w:val="22"/>
          <w:lang w:bidi="ar"/>
        </w:rPr>
        <w:t>and also</w:t>
      </w:r>
      <w:proofErr w:type="gramEnd"/>
      <w:r w:rsidRPr="00D230A3">
        <w:rPr>
          <w:rFonts w:eastAsia="FangSong_GB2312"/>
          <w:color w:val="0C0C0C"/>
          <w:kern w:val="2"/>
          <w:szCs w:val="22"/>
          <w:lang w:bidi="ar"/>
        </w:rPr>
        <w:t xml:space="preserve"> help the office to improve its work efficiency. In the field of design, the legal systems, the volume of applications, and the user demands of the state members are quite different. Therefore, we propose that mandatory representation can be expressed in a more flexible manner, giving the member states more choices according to their respective situations.</w:t>
      </w:r>
    </w:p>
    <w:p w14:paraId="36552A8E" w14:textId="77777777" w:rsidR="00051758" w:rsidRDefault="00051758" w:rsidP="00D230A3">
      <w:pPr>
        <w:widowControl w:val="0"/>
        <w:jc w:val="center"/>
        <w:rPr>
          <w:rFonts w:eastAsia="FangSong_GB2312"/>
          <w:b/>
          <w:bCs/>
          <w:kern w:val="2"/>
          <w:szCs w:val="22"/>
        </w:rPr>
      </w:pPr>
    </w:p>
    <w:p w14:paraId="4B75E81E" w14:textId="77777777" w:rsidR="005B764E" w:rsidRDefault="005B764E" w:rsidP="00D230A3">
      <w:pPr>
        <w:widowControl w:val="0"/>
        <w:jc w:val="center"/>
        <w:rPr>
          <w:rFonts w:eastAsia="FangSong_GB2312"/>
          <w:b/>
          <w:bCs/>
          <w:kern w:val="2"/>
          <w:szCs w:val="22"/>
        </w:rPr>
      </w:pPr>
    </w:p>
    <w:p w14:paraId="6ABF9D88" w14:textId="77777777" w:rsidR="005B764E" w:rsidRPr="00D230A3" w:rsidRDefault="005B764E" w:rsidP="00D230A3">
      <w:pPr>
        <w:widowControl w:val="0"/>
        <w:jc w:val="center"/>
        <w:rPr>
          <w:rFonts w:eastAsia="FangSong_GB2312"/>
          <w:b/>
          <w:bCs/>
          <w:kern w:val="2"/>
          <w:szCs w:val="22"/>
        </w:rPr>
      </w:pPr>
    </w:p>
    <w:p w14:paraId="7C43A820" w14:textId="4A95DBD8" w:rsidR="00D230A3" w:rsidRDefault="00051758" w:rsidP="00D230A3">
      <w:pPr>
        <w:widowControl w:val="0"/>
        <w:jc w:val="both"/>
        <w:rPr>
          <w:rFonts w:eastAsia="FangSong_GB2312"/>
          <w:b/>
          <w:bCs/>
          <w:kern w:val="2"/>
          <w:szCs w:val="22"/>
        </w:rPr>
      </w:pPr>
      <w:r w:rsidRPr="00D230A3">
        <w:rPr>
          <w:rFonts w:eastAsia="FangSong_GB2312"/>
          <w:b/>
          <w:bCs/>
          <w:kern w:val="2"/>
          <w:szCs w:val="22"/>
        </w:rPr>
        <w:t>II. Article 6</w:t>
      </w:r>
    </w:p>
    <w:p w14:paraId="497B645E" w14:textId="77777777" w:rsidR="00D230A3" w:rsidRPr="00D230A3" w:rsidRDefault="00D230A3" w:rsidP="00D230A3">
      <w:pPr>
        <w:widowControl w:val="0"/>
        <w:jc w:val="both"/>
        <w:rPr>
          <w:rFonts w:eastAsia="FangSong_GB2312"/>
          <w:b/>
          <w:bCs/>
          <w:kern w:val="2"/>
          <w:szCs w:val="22"/>
        </w:rPr>
      </w:pPr>
    </w:p>
    <w:p w14:paraId="000DC857" w14:textId="77777777" w:rsidR="00051758" w:rsidRPr="00D230A3" w:rsidRDefault="00051758" w:rsidP="00D230A3">
      <w:pPr>
        <w:widowControl w:val="0"/>
        <w:jc w:val="both"/>
        <w:rPr>
          <w:rFonts w:eastAsia="FangSong_GB2312"/>
          <w:kern w:val="2"/>
          <w:szCs w:val="22"/>
        </w:rPr>
      </w:pPr>
      <w:r w:rsidRPr="00D230A3">
        <w:rPr>
          <w:rFonts w:eastAsia="FangSong_GB2312"/>
          <w:kern w:val="2"/>
          <w:szCs w:val="22"/>
        </w:rPr>
        <w:t>The article is proposed to be deleted.</w:t>
      </w:r>
    </w:p>
    <w:p w14:paraId="2BCB4F34" w14:textId="77777777" w:rsidR="00051758" w:rsidRPr="00D230A3" w:rsidRDefault="00051758" w:rsidP="00D230A3">
      <w:pPr>
        <w:widowControl w:val="0"/>
        <w:jc w:val="both"/>
        <w:rPr>
          <w:rFonts w:eastAsia="FangSong_GB2312"/>
          <w:color w:val="0C0C0C"/>
          <w:kern w:val="2"/>
          <w:szCs w:val="22"/>
          <w:lang w:bidi="ar"/>
        </w:rPr>
      </w:pPr>
    </w:p>
    <w:p w14:paraId="31AA4E11" w14:textId="77777777" w:rsidR="00051758" w:rsidRDefault="00051758" w:rsidP="00D230A3">
      <w:pPr>
        <w:widowControl w:val="0"/>
        <w:jc w:val="both"/>
        <w:rPr>
          <w:rFonts w:eastAsia="FangSong_GB2312"/>
          <w:kern w:val="2"/>
          <w:szCs w:val="22"/>
        </w:rPr>
      </w:pPr>
      <w:r w:rsidRPr="00D230A3">
        <w:rPr>
          <w:rFonts w:eastAsia="FangSong_GB2312"/>
          <w:color w:val="0C0C0C"/>
          <w:kern w:val="2"/>
          <w:szCs w:val="22"/>
          <w:lang w:bidi="ar"/>
        </w:rPr>
        <w:t>Brief explanation</w:t>
      </w:r>
      <w:r w:rsidRPr="00D230A3">
        <w:rPr>
          <w:rFonts w:eastAsia="FangSong_GB2312"/>
          <w:kern w:val="2"/>
          <w:szCs w:val="22"/>
        </w:rPr>
        <w:t xml:space="preserve">: </w:t>
      </w:r>
    </w:p>
    <w:p w14:paraId="1F2F04A3" w14:textId="77777777" w:rsidR="005B764E" w:rsidRPr="00D230A3" w:rsidRDefault="005B764E" w:rsidP="00D230A3">
      <w:pPr>
        <w:widowControl w:val="0"/>
        <w:jc w:val="both"/>
        <w:rPr>
          <w:rFonts w:eastAsia="FangSong_GB2312"/>
          <w:kern w:val="2"/>
          <w:szCs w:val="22"/>
        </w:rPr>
      </w:pPr>
    </w:p>
    <w:p w14:paraId="6D81B0EC" w14:textId="0656C3BE" w:rsidR="00051758" w:rsidRPr="00D230A3" w:rsidRDefault="00051758" w:rsidP="00D230A3">
      <w:pPr>
        <w:widowControl w:val="0"/>
        <w:jc w:val="both"/>
        <w:rPr>
          <w:rFonts w:eastAsia="FangSong_GB2312"/>
          <w:kern w:val="2"/>
          <w:szCs w:val="22"/>
        </w:rPr>
      </w:pPr>
      <w:r w:rsidRPr="00D230A3">
        <w:rPr>
          <w:rFonts w:eastAsia="FangSong_GB2312"/>
          <w:kern w:val="2"/>
          <w:szCs w:val="22"/>
        </w:rPr>
        <w:t xml:space="preserve">According to Article 1bis, the general principle is that nothing in this Treaty would limit the freedom of a Contracting Party to prescribe the applicable substantive law. The issue of grace period is an important substantive issue that has a great impact on the patent system. Obviously, the provision of article 6 in not in conformity with that of article 1bis, so we suggest </w:t>
      </w:r>
      <w:proofErr w:type="gramStart"/>
      <w:r w:rsidRPr="00D230A3">
        <w:rPr>
          <w:rFonts w:eastAsia="FangSong_GB2312"/>
          <w:kern w:val="2"/>
          <w:szCs w:val="22"/>
        </w:rPr>
        <w:t>to</w:t>
      </w:r>
      <w:r w:rsidR="005B764E">
        <w:rPr>
          <w:rFonts w:eastAsia="FangSong_GB2312"/>
          <w:kern w:val="2"/>
          <w:szCs w:val="22"/>
        </w:rPr>
        <w:t xml:space="preserve"> </w:t>
      </w:r>
      <w:r w:rsidRPr="00D230A3">
        <w:rPr>
          <w:rFonts w:eastAsia="FangSong_GB2312"/>
          <w:kern w:val="2"/>
          <w:szCs w:val="22"/>
        </w:rPr>
        <w:t>delete</w:t>
      </w:r>
      <w:proofErr w:type="gramEnd"/>
      <w:r w:rsidRPr="00D230A3">
        <w:rPr>
          <w:rFonts w:eastAsia="FangSong_GB2312"/>
          <w:kern w:val="2"/>
          <w:szCs w:val="22"/>
        </w:rPr>
        <w:t xml:space="preserve"> this article.</w:t>
      </w:r>
    </w:p>
    <w:p w14:paraId="236D4A44" w14:textId="77777777" w:rsidR="00051758" w:rsidRDefault="00051758" w:rsidP="00D230A3">
      <w:pPr>
        <w:widowControl w:val="0"/>
        <w:ind w:firstLineChars="200" w:firstLine="440"/>
        <w:rPr>
          <w:rFonts w:eastAsia="FangSong_GB2312"/>
          <w:kern w:val="2"/>
          <w:szCs w:val="22"/>
        </w:rPr>
      </w:pPr>
    </w:p>
    <w:p w14:paraId="53A7041F" w14:textId="77777777" w:rsidR="005B764E" w:rsidRDefault="005B764E" w:rsidP="00D230A3">
      <w:pPr>
        <w:widowControl w:val="0"/>
        <w:ind w:firstLineChars="200" w:firstLine="440"/>
        <w:rPr>
          <w:rFonts w:eastAsia="FangSong_GB2312"/>
          <w:kern w:val="2"/>
          <w:szCs w:val="22"/>
        </w:rPr>
      </w:pPr>
    </w:p>
    <w:p w14:paraId="01E5F7EA" w14:textId="77777777" w:rsidR="005B764E" w:rsidRPr="00D230A3" w:rsidRDefault="005B764E" w:rsidP="00D230A3">
      <w:pPr>
        <w:widowControl w:val="0"/>
        <w:ind w:firstLineChars="200" w:firstLine="440"/>
        <w:rPr>
          <w:rFonts w:eastAsia="FangSong_GB2312"/>
          <w:kern w:val="2"/>
          <w:szCs w:val="22"/>
        </w:rPr>
      </w:pPr>
    </w:p>
    <w:p w14:paraId="32C6E859" w14:textId="77777777" w:rsidR="00051758" w:rsidRDefault="00051758" w:rsidP="00D230A3">
      <w:pPr>
        <w:widowControl w:val="0"/>
        <w:jc w:val="both"/>
        <w:rPr>
          <w:rFonts w:eastAsia="FangSong_GB2312"/>
          <w:b/>
          <w:bCs/>
          <w:color w:val="0C0C0C"/>
          <w:kern w:val="2"/>
          <w:szCs w:val="22"/>
          <w:lang w:bidi="ar"/>
        </w:rPr>
      </w:pPr>
      <w:r w:rsidRPr="00D230A3">
        <w:rPr>
          <w:rFonts w:ascii="MS Gothic" w:eastAsia="MS Gothic" w:hAnsi="MS Gothic" w:cs="MS Gothic" w:hint="eastAsia"/>
          <w:b/>
          <w:bCs/>
          <w:color w:val="0C0C0C"/>
          <w:kern w:val="2"/>
          <w:szCs w:val="22"/>
          <w:lang w:bidi="ar"/>
        </w:rPr>
        <w:t>Ⅲ</w:t>
      </w:r>
      <w:r w:rsidRPr="00D230A3">
        <w:rPr>
          <w:rFonts w:eastAsia="FangSong_GB2312"/>
          <w:b/>
          <w:bCs/>
          <w:color w:val="0C0C0C"/>
          <w:kern w:val="2"/>
          <w:szCs w:val="22"/>
          <w:lang w:bidi="ar"/>
        </w:rPr>
        <w:t>. Article 29</w:t>
      </w:r>
    </w:p>
    <w:p w14:paraId="5D38EF67" w14:textId="77777777" w:rsidR="00D230A3" w:rsidRPr="00D230A3" w:rsidRDefault="00D230A3" w:rsidP="00D230A3">
      <w:pPr>
        <w:widowControl w:val="0"/>
        <w:jc w:val="both"/>
        <w:rPr>
          <w:rFonts w:eastAsia="FangSong_GB2312"/>
          <w:b/>
          <w:bCs/>
          <w:color w:val="0C0C0C"/>
          <w:kern w:val="2"/>
          <w:szCs w:val="22"/>
          <w:lang w:bidi="ar"/>
        </w:rPr>
      </w:pPr>
    </w:p>
    <w:p w14:paraId="13CC696A" w14:textId="77777777" w:rsidR="00051758" w:rsidRPr="00D230A3" w:rsidRDefault="00051758" w:rsidP="00D230A3">
      <w:pPr>
        <w:widowControl w:val="0"/>
        <w:jc w:val="both"/>
        <w:rPr>
          <w:rFonts w:eastAsia="FangSong_GB2312"/>
          <w:kern w:val="2"/>
          <w:szCs w:val="22"/>
        </w:rPr>
      </w:pPr>
      <w:r w:rsidRPr="00D230A3">
        <w:rPr>
          <w:rFonts w:eastAsia="FangSong_GB2312"/>
          <w:kern w:val="2"/>
          <w:szCs w:val="22"/>
        </w:rPr>
        <w:t>China proposes adding the sentences as follows,</w:t>
      </w:r>
    </w:p>
    <w:p w14:paraId="23F4BB23" w14:textId="77777777" w:rsidR="00051758" w:rsidRPr="00D230A3" w:rsidRDefault="00051758" w:rsidP="00D230A3">
      <w:pPr>
        <w:widowControl w:val="0"/>
        <w:ind w:firstLineChars="200" w:firstLine="440"/>
        <w:rPr>
          <w:rFonts w:eastAsia="FangSong_GB2312"/>
          <w:kern w:val="2"/>
          <w:szCs w:val="22"/>
        </w:rPr>
      </w:pPr>
    </w:p>
    <w:p w14:paraId="7EBBE6F5" w14:textId="77777777" w:rsidR="00051758" w:rsidRPr="005B764E" w:rsidRDefault="00051758" w:rsidP="005B764E">
      <w:pPr>
        <w:widowControl w:val="0"/>
        <w:spacing w:before="120" w:after="120"/>
        <w:ind w:left="567" w:firstLine="513"/>
        <w:jc w:val="both"/>
        <w:rPr>
          <w:rFonts w:eastAsia="FangSong_GB2312"/>
          <w:i/>
          <w:iCs/>
          <w:kern w:val="2"/>
          <w:szCs w:val="22"/>
          <w:lang w:eastAsia="zh-Hans"/>
        </w:rPr>
      </w:pPr>
      <w:r w:rsidRPr="00D230A3">
        <w:rPr>
          <w:rFonts w:eastAsia="FangSong_GB2312"/>
          <w:i/>
          <w:iCs/>
          <w:color w:val="000000"/>
          <w:kern w:val="2"/>
          <w:szCs w:val="22"/>
        </w:rPr>
        <w:t>(</w:t>
      </w:r>
      <w:r w:rsidRPr="005B764E">
        <w:rPr>
          <w:rFonts w:eastAsia="FangSong_GB2312"/>
          <w:i/>
          <w:iCs/>
          <w:kern w:val="2"/>
          <w:szCs w:val="22"/>
          <w:lang w:eastAsia="zh-Hans"/>
        </w:rPr>
        <w:t>1) [Reservation on ......] Any State or intergovernmental organization may declare through a reservation that, it shall not be bound by the provisions of Article ….</w:t>
      </w:r>
    </w:p>
    <w:p w14:paraId="09983C85" w14:textId="77777777" w:rsidR="00051758" w:rsidRPr="005B764E" w:rsidRDefault="00051758" w:rsidP="005B764E">
      <w:pPr>
        <w:widowControl w:val="0"/>
        <w:spacing w:before="120" w:after="120"/>
        <w:ind w:left="567" w:firstLine="513"/>
        <w:jc w:val="both"/>
        <w:rPr>
          <w:rFonts w:eastAsia="FangSong_GB2312"/>
          <w:i/>
          <w:iCs/>
          <w:kern w:val="2"/>
          <w:szCs w:val="22"/>
          <w:lang w:eastAsia="zh-Hans"/>
        </w:rPr>
      </w:pPr>
      <w:r w:rsidRPr="005B764E">
        <w:rPr>
          <w:rFonts w:eastAsia="FangSong_GB2312"/>
          <w:i/>
          <w:iCs/>
          <w:kern w:val="2"/>
          <w:szCs w:val="22"/>
          <w:lang w:eastAsia="zh-Hans"/>
        </w:rPr>
        <w:t>(2) [Reservation on other articles] ......</w:t>
      </w:r>
    </w:p>
    <w:p w14:paraId="30566301" w14:textId="77777777" w:rsidR="00051758" w:rsidRPr="005B764E" w:rsidRDefault="00051758" w:rsidP="005B764E">
      <w:pPr>
        <w:widowControl w:val="0"/>
        <w:spacing w:before="120" w:after="120"/>
        <w:ind w:left="567" w:firstLine="513"/>
        <w:jc w:val="both"/>
        <w:rPr>
          <w:rFonts w:eastAsia="FangSong_GB2312"/>
          <w:i/>
          <w:iCs/>
          <w:kern w:val="2"/>
          <w:szCs w:val="22"/>
          <w:lang w:eastAsia="zh-Hans"/>
        </w:rPr>
      </w:pPr>
      <w:r w:rsidRPr="005B764E">
        <w:rPr>
          <w:rFonts w:eastAsia="FangSong_GB2312"/>
          <w:i/>
          <w:iCs/>
          <w:kern w:val="2"/>
          <w:szCs w:val="22"/>
          <w:lang w:eastAsia="zh-Hans"/>
        </w:rPr>
        <w:t>(3) [Modalities] Any reservation under paragraphs (1) or (2) shall be made in a declaration accompanying the instrument of ratification of, or accession to, this Treaty of the State or intergovernmental organization making the reservation.</w:t>
      </w:r>
    </w:p>
    <w:p w14:paraId="7D20E90A" w14:textId="77777777" w:rsidR="00051758" w:rsidRPr="005B764E" w:rsidRDefault="00051758" w:rsidP="005B764E">
      <w:pPr>
        <w:widowControl w:val="0"/>
        <w:spacing w:before="120" w:after="120"/>
        <w:ind w:left="567" w:firstLine="513"/>
        <w:jc w:val="both"/>
        <w:rPr>
          <w:rFonts w:eastAsia="FangSong_GB2312"/>
          <w:i/>
          <w:iCs/>
          <w:kern w:val="2"/>
          <w:szCs w:val="22"/>
          <w:lang w:eastAsia="zh-Hans"/>
        </w:rPr>
      </w:pPr>
      <w:r w:rsidRPr="005B764E">
        <w:rPr>
          <w:rFonts w:eastAsia="FangSong_GB2312"/>
          <w:i/>
          <w:iCs/>
          <w:kern w:val="2"/>
          <w:szCs w:val="22"/>
          <w:lang w:eastAsia="zh-Hans"/>
        </w:rPr>
        <w:t>(4) [Withdrawal] Any reservation under paragraphs (1) or (2) may be withdrawn at any time.</w:t>
      </w:r>
    </w:p>
    <w:p w14:paraId="72991001" w14:textId="77777777" w:rsidR="00051758" w:rsidRPr="005B764E" w:rsidRDefault="00051758" w:rsidP="00247843">
      <w:pPr>
        <w:keepNext/>
        <w:keepLines/>
        <w:widowControl w:val="0"/>
        <w:spacing w:before="120" w:after="120"/>
        <w:ind w:left="567" w:firstLine="513"/>
        <w:jc w:val="both"/>
        <w:rPr>
          <w:rFonts w:eastAsia="FangSong_GB2312"/>
          <w:i/>
          <w:iCs/>
          <w:kern w:val="2"/>
          <w:szCs w:val="22"/>
          <w:lang w:eastAsia="zh-Hans"/>
        </w:rPr>
      </w:pPr>
      <w:r w:rsidRPr="005B764E">
        <w:rPr>
          <w:rFonts w:eastAsia="FangSong_GB2312"/>
          <w:i/>
          <w:iCs/>
          <w:kern w:val="2"/>
          <w:szCs w:val="22"/>
          <w:lang w:eastAsia="zh-Hans"/>
        </w:rPr>
        <w:lastRenderedPageBreak/>
        <w:t>(5) [Prohibition of Other Reservations] No reservation to this Treaty other than the reservations allowed under paragraphs (1) or (2) shall be permitted.</w:t>
      </w:r>
    </w:p>
    <w:p w14:paraId="7507DB70" w14:textId="77777777" w:rsidR="00051758" w:rsidRPr="00D230A3" w:rsidRDefault="00051758" w:rsidP="00D230A3">
      <w:pPr>
        <w:widowControl w:val="0"/>
        <w:jc w:val="both"/>
        <w:rPr>
          <w:rFonts w:eastAsia="FangSong_GB2312"/>
          <w:kern w:val="2"/>
          <w:szCs w:val="22"/>
        </w:rPr>
      </w:pPr>
    </w:p>
    <w:p w14:paraId="497A593D" w14:textId="77777777" w:rsidR="00051758" w:rsidRDefault="00051758" w:rsidP="00D230A3">
      <w:pPr>
        <w:widowControl w:val="0"/>
        <w:jc w:val="both"/>
        <w:rPr>
          <w:rFonts w:eastAsia="FangSong_GB2312"/>
          <w:kern w:val="2"/>
          <w:szCs w:val="22"/>
        </w:rPr>
      </w:pPr>
      <w:r w:rsidRPr="00D230A3">
        <w:rPr>
          <w:rFonts w:eastAsia="FangSong_GB2312"/>
          <w:kern w:val="2"/>
          <w:szCs w:val="22"/>
        </w:rPr>
        <w:t xml:space="preserve">Brief explanation: </w:t>
      </w:r>
    </w:p>
    <w:p w14:paraId="36C66EB2" w14:textId="77777777" w:rsidR="00D230A3" w:rsidRPr="00D230A3" w:rsidRDefault="00D230A3" w:rsidP="00D230A3">
      <w:pPr>
        <w:widowControl w:val="0"/>
        <w:jc w:val="both"/>
        <w:rPr>
          <w:rFonts w:eastAsia="FangSong_GB2312"/>
          <w:kern w:val="2"/>
          <w:szCs w:val="22"/>
        </w:rPr>
      </w:pPr>
    </w:p>
    <w:p w14:paraId="0A15C0F2" w14:textId="75A7875F" w:rsidR="005B764E" w:rsidRPr="0008539C" w:rsidRDefault="00051758" w:rsidP="0008539C">
      <w:pPr>
        <w:widowControl w:val="0"/>
        <w:jc w:val="both"/>
        <w:rPr>
          <w:rFonts w:eastAsia="FangSong_GB2312"/>
          <w:kern w:val="2"/>
          <w:szCs w:val="22"/>
        </w:rPr>
      </w:pPr>
      <w:r w:rsidRPr="00D230A3">
        <w:rPr>
          <w:rFonts w:eastAsia="FangSong_GB2312"/>
          <w:kern w:val="2"/>
          <w:szCs w:val="22"/>
        </w:rPr>
        <w:t xml:space="preserve">The article on reservation is quite important in an international treaty, the proper use of reservation can improve the efficiency of treaty-making and better balance the interests of the parties. When it is so difficult to reach consensus on certain article, this article could work as our last resort. We propose to discuss this article carefully, making it possible for the member states to declare reservation </w:t>
      </w:r>
      <w:proofErr w:type="gramStart"/>
      <w:r w:rsidRPr="00D230A3">
        <w:rPr>
          <w:rFonts w:eastAsia="FangSong_GB2312"/>
          <w:kern w:val="2"/>
          <w:szCs w:val="22"/>
        </w:rPr>
        <w:t>with regard to</w:t>
      </w:r>
      <w:proofErr w:type="gramEnd"/>
      <w:r w:rsidRPr="00D230A3">
        <w:rPr>
          <w:rFonts w:eastAsia="FangSong_GB2312"/>
          <w:kern w:val="2"/>
          <w:szCs w:val="22"/>
        </w:rPr>
        <w:t xml:space="preserve"> issues which are highly controversial. </w:t>
      </w:r>
    </w:p>
    <w:p w14:paraId="4B6CEAE2" w14:textId="7AF8DA6F" w:rsidR="00634590" w:rsidRDefault="00286C1D" w:rsidP="0008539C">
      <w:pPr>
        <w:spacing w:before="660" w:after="220"/>
        <w:ind w:left="5533"/>
      </w:pPr>
      <w:r w:rsidRPr="00634590">
        <w:t>[</w:t>
      </w:r>
      <w:r>
        <w:t xml:space="preserve">End of </w:t>
      </w:r>
      <w:r w:rsidRPr="00634590">
        <w:t>Annex</w:t>
      </w:r>
      <w:r>
        <w:t xml:space="preserve"> and </w:t>
      </w:r>
      <w:r w:rsidR="001C57CC">
        <w:t xml:space="preserve">of </w:t>
      </w:r>
      <w:r>
        <w:t>document</w:t>
      </w:r>
      <w:r w:rsidRPr="00634590">
        <w:t>]</w:t>
      </w:r>
    </w:p>
    <w:sectPr w:rsidR="00634590" w:rsidSect="0005175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808A" w14:textId="77777777" w:rsidR="0020725B" w:rsidRDefault="0020725B">
      <w:r>
        <w:separator/>
      </w:r>
    </w:p>
  </w:endnote>
  <w:endnote w:type="continuationSeparator" w:id="0">
    <w:p w14:paraId="59C9945F" w14:textId="77777777" w:rsidR="0020725B" w:rsidRDefault="0020725B" w:rsidP="003B38C1">
      <w:r>
        <w:separator/>
      </w:r>
    </w:p>
    <w:p w14:paraId="254DEF42" w14:textId="77777777" w:rsidR="0020725B" w:rsidRPr="003B38C1" w:rsidRDefault="0020725B" w:rsidP="003B38C1">
      <w:pPr>
        <w:spacing w:after="60"/>
        <w:rPr>
          <w:sz w:val="17"/>
        </w:rPr>
      </w:pPr>
      <w:r>
        <w:rPr>
          <w:sz w:val="17"/>
        </w:rPr>
        <w:t>[Endnote continued from previous page]</w:t>
      </w:r>
    </w:p>
  </w:endnote>
  <w:endnote w:type="continuationNotice" w:id="1">
    <w:p w14:paraId="740CD708" w14:textId="77777777" w:rsidR="0020725B" w:rsidRPr="003B38C1" w:rsidRDefault="0020725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FangSong_GB2312">
    <w:altName w:val="Microsoft YaHei"/>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5CE6" w14:textId="77777777" w:rsidR="0020725B" w:rsidRDefault="0020725B">
      <w:r>
        <w:separator/>
      </w:r>
    </w:p>
  </w:footnote>
  <w:footnote w:type="continuationSeparator" w:id="0">
    <w:p w14:paraId="65CEEC38" w14:textId="77777777" w:rsidR="0020725B" w:rsidRDefault="0020725B" w:rsidP="008B60B2">
      <w:r>
        <w:separator/>
      </w:r>
    </w:p>
    <w:p w14:paraId="4E4900C7" w14:textId="77777777" w:rsidR="0020725B" w:rsidRPr="00ED77FB" w:rsidRDefault="0020725B" w:rsidP="008B60B2">
      <w:pPr>
        <w:spacing w:after="60"/>
        <w:rPr>
          <w:sz w:val="17"/>
          <w:szCs w:val="17"/>
        </w:rPr>
      </w:pPr>
      <w:r w:rsidRPr="00ED77FB">
        <w:rPr>
          <w:sz w:val="17"/>
          <w:szCs w:val="17"/>
        </w:rPr>
        <w:t>[Footnote continued from previous page]</w:t>
      </w:r>
    </w:p>
  </w:footnote>
  <w:footnote w:type="continuationNotice" w:id="1">
    <w:p w14:paraId="2A1B1528" w14:textId="77777777" w:rsidR="0020725B" w:rsidRPr="00ED77FB" w:rsidRDefault="0020725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B2C" w14:textId="77777777" w:rsidR="00EC4E49" w:rsidRDefault="00634590" w:rsidP="00477D6B">
    <w:pPr>
      <w:jc w:val="right"/>
    </w:pPr>
    <w:bookmarkStart w:id="6" w:name="Code2"/>
    <w:bookmarkEnd w:id="6"/>
    <w:r>
      <w:t>DLT/DC/8</w:t>
    </w:r>
  </w:p>
  <w:p w14:paraId="2398B04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3AEB5C2" w14:textId="77777777" w:rsidR="00EC4E49" w:rsidRDefault="00EC4E49" w:rsidP="00477D6B">
    <w:pPr>
      <w:jc w:val="right"/>
    </w:pPr>
  </w:p>
  <w:p w14:paraId="507FAEE3"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5B6C" w14:textId="03773E7C" w:rsidR="00051758" w:rsidRDefault="00051758" w:rsidP="00247843">
    <w:pPr>
      <w:pStyle w:val="Header"/>
      <w:jc w:val="right"/>
    </w:pPr>
    <w:r>
      <w:t>DLT/DC/11</w:t>
    </w:r>
  </w:p>
  <w:p w14:paraId="3926FF40" w14:textId="1CD604E4" w:rsidR="00E37960" w:rsidRDefault="00051758" w:rsidP="00850797">
    <w:pPr>
      <w:pStyle w:val="Header"/>
      <w:spacing w:after="440"/>
      <w:jc w:val="right"/>
    </w:pPr>
    <w:r>
      <w:t xml:space="preserve">Annex, 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EBF" w14:textId="79BE3CC2" w:rsidR="00286C1D" w:rsidRDefault="00286C1D" w:rsidP="0008539C">
    <w:pPr>
      <w:pStyle w:val="Header"/>
      <w:jc w:val="right"/>
    </w:pPr>
    <w:r>
      <w:t>DLT/DC/</w:t>
    </w:r>
    <w:r w:rsidR="006F0125">
      <w:t>11</w:t>
    </w:r>
  </w:p>
  <w:p w14:paraId="4B094E3E" w14:textId="01FBAB09" w:rsidR="00286C1D" w:rsidRDefault="00286C1D" w:rsidP="00850797">
    <w:pPr>
      <w:pStyle w:val="Header"/>
      <w:spacing w:after="440"/>
      <w:jc w:val="right"/>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0"/>
    <w:rsid w:val="0001647B"/>
    <w:rsid w:val="00043CAA"/>
    <w:rsid w:val="00051758"/>
    <w:rsid w:val="00075432"/>
    <w:rsid w:val="0008539C"/>
    <w:rsid w:val="000968ED"/>
    <w:rsid w:val="000F5E56"/>
    <w:rsid w:val="001024FE"/>
    <w:rsid w:val="00124096"/>
    <w:rsid w:val="001362EE"/>
    <w:rsid w:val="00142868"/>
    <w:rsid w:val="00174B8E"/>
    <w:rsid w:val="00176D3E"/>
    <w:rsid w:val="001832A6"/>
    <w:rsid w:val="001C57CC"/>
    <w:rsid w:val="001C6808"/>
    <w:rsid w:val="001D0885"/>
    <w:rsid w:val="001F7D79"/>
    <w:rsid w:val="0020725B"/>
    <w:rsid w:val="002121FA"/>
    <w:rsid w:val="00247843"/>
    <w:rsid w:val="002634C4"/>
    <w:rsid w:val="00266FCF"/>
    <w:rsid w:val="00286C1D"/>
    <w:rsid w:val="002928D3"/>
    <w:rsid w:val="002F1FE6"/>
    <w:rsid w:val="002F4E68"/>
    <w:rsid w:val="00312F7F"/>
    <w:rsid w:val="003228B7"/>
    <w:rsid w:val="003508A3"/>
    <w:rsid w:val="003571FE"/>
    <w:rsid w:val="003673CF"/>
    <w:rsid w:val="003845C1"/>
    <w:rsid w:val="003A6F89"/>
    <w:rsid w:val="003B38C1"/>
    <w:rsid w:val="003C20CB"/>
    <w:rsid w:val="003D352A"/>
    <w:rsid w:val="003F62E6"/>
    <w:rsid w:val="00423E3E"/>
    <w:rsid w:val="00427AF4"/>
    <w:rsid w:val="004400E2"/>
    <w:rsid w:val="00461632"/>
    <w:rsid w:val="004647DA"/>
    <w:rsid w:val="00474062"/>
    <w:rsid w:val="00477D6B"/>
    <w:rsid w:val="004D39C4"/>
    <w:rsid w:val="00513DA9"/>
    <w:rsid w:val="0053057A"/>
    <w:rsid w:val="0053645F"/>
    <w:rsid w:val="00560798"/>
    <w:rsid w:val="00560A29"/>
    <w:rsid w:val="005941E9"/>
    <w:rsid w:val="00594D27"/>
    <w:rsid w:val="005B588E"/>
    <w:rsid w:val="005B764E"/>
    <w:rsid w:val="005E7644"/>
    <w:rsid w:val="005F10BC"/>
    <w:rsid w:val="00601760"/>
    <w:rsid w:val="00605827"/>
    <w:rsid w:val="00634590"/>
    <w:rsid w:val="00646050"/>
    <w:rsid w:val="006713CA"/>
    <w:rsid w:val="00676C5C"/>
    <w:rsid w:val="00695558"/>
    <w:rsid w:val="006D5E0F"/>
    <w:rsid w:val="006F0125"/>
    <w:rsid w:val="007058FB"/>
    <w:rsid w:val="00746F7D"/>
    <w:rsid w:val="007B6A58"/>
    <w:rsid w:val="007C481B"/>
    <w:rsid w:val="007D1613"/>
    <w:rsid w:val="00802BA4"/>
    <w:rsid w:val="00813C5E"/>
    <w:rsid w:val="008417FC"/>
    <w:rsid w:val="00847705"/>
    <w:rsid w:val="00850797"/>
    <w:rsid w:val="00857EBA"/>
    <w:rsid w:val="00873EE5"/>
    <w:rsid w:val="008B2CC1"/>
    <w:rsid w:val="008B4B5E"/>
    <w:rsid w:val="008B60B2"/>
    <w:rsid w:val="0090731E"/>
    <w:rsid w:val="00916EE2"/>
    <w:rsid w:val="00966A22"/>
    <w:rsid w:val="0096722F"/>
    <w:rsid w:val="00975D46"/>
    <w:rsid w:val="00980843"/>
    <w:rsid w:val="009E2791"/>
    <w:rsid w:val="009E3F6F"/>
    <w:rsid w:val="009F3BF9"/>
    <w:rsid w:val="009F499F"/>
    <w:rsid w:val="00A24004"/>
    <w:rsid w:val="00A335E0"/>
    <w:rsid w:val="00A42DAF"/>
    <w:rsid w:val="00A45BD8"/>
    <w:rsid w:val="00A67E77"/>
    <w:rsid w:val="00A70DB4"/>
    <w:rsid w:val="00A76CB3"/>
    <w:rsid w:val="00A778BF"/>
    <w:rsid w:val="00A85B8E"/>
    <w:rsid w:val="00A94E3F"/>
    <w:rsid w:val="00AB0283"/>
    <w:rsid w:val="00AC205C"/>
    <w:rsid w:val="00AF5C73"/>
    <w:rsid w:val="00B05A69"/>
    <w:rsid w:val="00B171B4"/>
    <w:rsid w:val="00B3296A"/>
    <w:rsid w:val="00B40598"/>
    <w:rsid w:val="00B50B99"/>
    <w:rsid w:val="00B62CD9"/>
    <w:rsid w:val="00B66FCB"/>
    <w:rsid w:val="00B747CE"/>
    <w:rsid w:val="00B9734B"/>
    <w:rsid w:val="00BA1227"/>
    <w:rsid w:val="00C11BFE"/>
    <w:rsid w:val="00C94629"/>
    <w:rsid w:val="00CA5AE8"/>
    <w:rsid w:val="00CB4802"/>
    <w:rsid w:val="00CE65D4"/>
    <w:rsid w:val="00D230A3"/>
    <w:rsid w:val="00D45252"/>
    <w:rsid w:val="00D71B4D"/>
    <w:rsid w:val="00D93D55"/>
    <w:rsid w:val="00DF6A37"/>
    <w:rsid w:val="00E141C0"/>
    <w:rsid w:val="00E161A2"/>
    <w:rsid w:val="00E335FE"/>
    <w:rsid w:val="00E37960"/>
    <w:rsid w:val="00E5021F"/>
    <w:rsid w:val="00E671A6"/>
    <w:rsid w:val="00E748F7"/>
    <w:rsid w:val="00E85D7D"/>
    <w:rsid w:val="00EA526B"/>
    <w:rsid w:val="00EA79F3"/>
    <w:rsid w:val="00EC4E49"/>
    <w:rsid w:val="00ED505E"/>
    <w:rsid w:val="00ED77FB"/>
    <w:rsid w:val="00EF0D3D"/>
    <w:rsid w:val="00F021A6"/>
    <w:rsid w:val="00F11D94"/>
    <w:rsid w:val="00F301AE"/>
    <w:rsid w:val="00F66152"/>
    <w:rsid w:val="00FB6D4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53C0"/>
  <w15:docId w15:val="{F030C33B-A0D4-45D7-97F2-EBE4DB9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941E9"/>
    <w:pPr>
      <w:ind w:left="4536"/>
      <w:jc w:val="center"/>
    </w:pPr>
    <w:rPr>
      <w:rFonts w:ascii="Times New Roman" w:eastAsia="Yu Mincho" w:hAnsi="Times New Roman" w:cs="Times New Roman"/>
      <w:sz w:val="24"/>
      <w:lang w:eastAsia="ja-JP"/>
    </w:rPr>
  </w:style>
  <w:style w:type="character" w:styleId="FootnoteReference">
    <w:name w:val="footnote reference"/>
    <w:semiHidden/>
    <w:rsid w:val="005941E9"/>
    <w:rPr>
      <w:vertAlign w:val="superscript"/>
    </w:rPr>
  </w:style>
  <w:style w:type="paragraph" w:customStyle="1" w:styleId="TitleofDoc">
    <w:name w:val="Title of Doc"/>
    <w:basedOn w:val="Normal"/>
    <w:rsid w:val="005941E9"/>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5941E9"/>
    <w:rPr>
      <w:rFonts w:ascii="Arial" w:eastAsia="SimSun" w:hAnsi="Arial" w:cs="Arial"/>
      <w:sz w:val="18"/>
      <w:lang w:val="en-US" w:eastAsia="zh-CN"/>
    </w:rPr>
  </w:style>
  <w:style w:type="character" w:styleId="Hyperlink">
    <w:name w:val="Hyperlink"/>
    <w:uiPriority w:val="99"/>
    <w:unhideWhenUsed/>
    <w:rsid w:val="005941E9"/>
    <w:rPr>
      <w:color w:val="0563C1"/>
      <w:u w:val="single"/>
    </w:rPr>
  </w:style>
  <w:style w:type="paragraph" w:styleId="Revision">
    <w:name w:val="Revision"/>
    <w:hidden/>
    <w:uiPriority w:val="99"/>
    <w:semiHidden/>
    <w:rsid w:val="00174B8E"/>
    <w:rPr>
      <w:rFonts w:ascii="Arial" w:eastAsia="SimSun" w:hAnsi="Arial" w:cs="Arial"/>
      <w:sz w:val="22"/>
      <w:lang w:val="en-US" w:eastAsia="zh-CN"/>
    </w:rPr>
  </w:style>
  <w:style w:type="paragraph" w:styleId="ListParagraph">
    <w:name w:val="List Paragraph"/>
    <w:basedOn w:val="Normal"/>
    <w:uiPriority w:val="34"/>
    <w:qFormat/>
    <w:rsid w:val="00D2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304">
      <w:bodyDiv w:val="1"/>
      <w:marLeft w:val="0"/>
      <w:marRight w:val="0"/>
      <w:marTop w:val="0"/>
      <w:marBottom w:val="0"/>
      <w:divBdr>
        <w:top w:val="none" w:sz="0" w:space="0" w:color="auto"/>
        <w:left w:val="none" w:sz="0" w:space="0" w:color="auto"/>
        <w:bottom w:val="none" w:sz="0" w:space="0" w:color="auto"/>
        <w:right w:val="none" w:sz="0" w:space="0" w:color="auto"/>
      </w:divBdr>
    </w:div>
    <w:div w:id="822696643">
      <w:bodyDiv w:val="1"/>
      <w:marLeft w:val="0"/>
      <w:marRight w:val="0"/>
      <w:marTop w:val="0"/>
      <w:marBottom w:val="0"/>
      <w:divBdr>
        <w:top w:val="none" w:sz="0" w:space="0" w:color="auto"/>
        <w:left w:val="none" w:sz="0" w:space="0" w:color="auto"/>
        <w:bottom w:val="none" w:sz="0" w:space="0" w:color="auto"/>
        <w:right w:val="none" w:sz="0" w:space="0" w:color="auto"/>
      </w:divBdr>
    </w:div>
    <w:div w:id="13028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57</TotalTime>
  <Pages>3</Pages>
  <Words>512</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DLT/DC/11</vt:lpstr>
    </vt:vector>
  </TitlesOfParts>
  <Company>WIPO</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DLT/DC/11</dc:title>
  <dc:creator>AHADI Ahmad</dc:creator>
  <cp:keywords>FOR OFFICIAL USE ONLY</cp:keywords>
  <cp:lastModifiedBy>AHADI Ahmad</cp:lastModifiedBy>
  <cp:revision>21</cp:revision>
  <cp:lastPrinted>2024-11-11T07:33:00Z</cp:lastPrinted>
  <dcterms:created xsi:type="dcterms:W3CDTF">2024-10-31T13:06:00Z</dcterms:created>
  <dcterms:modified xsi:type="dcterms:W3CDTF">2024-11-11T07:34:00Z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